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5B79" w14:textId="4474EB7D" w:rsidR="002918B3" w:rsidRDefault="002918B3" w:rsidP="00ED7B23">
      <w:pPr>
        <w:pStyle w:val="Title"/>
        <w:jc w:val="center"/>
        <w:sectPr w:rsidR="002918B3" w:rsidSect="00A871DD">
          <w:footerReference w:type="default" r:id="rId11"/>
          <w:endnotePr>
            <w:numFmt w:val="decimal"/>
          </w:endnotePr>
          <w:type w:val="continuous"/>
          <w:pgSz w:w="11906" w:h="16838" w:code="9"/>
          <w:pgMar w:top="1440" w:right="1440" w:bottom="1440" w:left="1440" w:header="709" w:footer="709" w:gutter="0"/>
          <w:cols w:space="708"/>
          <w:vAlign w:val="center"/>
          <w:titlePg/>
          <w:docGrid w:linePitch="360"/>
        </w:sectPr>
      </w:pPr>
    </w:p>
    <w:p w14:paraId="7148C173" w14:textId="30733F07" w:rsidR="008C5925" w:rsidRDefault="00ED7B23" w:rsidP="00ED7B23">
      <w:pPr>
        <w:pStyle w:val="Title"/>
      </w:pPr>
      <w:r w:rsidRPr="008A2E9C">
        <w:rPr>
          <w:noProof/>
          <w:color w:val="0000FF"/>
        </w:rPr>
        <w:drawing>
          <wp:inline distT="0" distB="0" distL="0" distR="0" wp14:anchorId="5045C63C" wp14:editId="1FD2CBB5">
            <wp:extent cx="1308100" cy="1346200"/>
            <wp:effectExtent l="0" t="0" r="0" b="0"/>
            <wp:docPr id="808553606" name="Picture 1" descr="UK Health Security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3606" name="Picture 1" descr="UK Health Security Agency logo"/>
                    <pic:cNvPicPr/>
                  </pic:nvPicPr>
                  <pic:blipFill>
                    <a:blip r:embed="rId12"/>
                    <a:stretch>
                      <a:fillRect/>
                    </a:stretch>
                  </pic:blipFill>
                  <pic:spPr>
                    <a:xfrm>
                      <a:off x="0" y="0"/>
                      <a:ext cx="1308100" cy="1346200"/>
                    </a:xfrm>
                    <a:prstGeom prst="rect">
                      <a:avLst/>
                    </a:prstGeom>
                  </pic:spPr>
                </pic:pic>
              </a:graphicData>
            </a:graphic>
          </wp:inline>
        </w:drawing>
      </w:r>
    </w:p>
    <w:p w14:paraId="1A3E9EEA" w14:textId="77777777" w:rsidR="008C5925" w:rsidRDefault="008C5925" w:rsidP="00B84957">
      <w:pPr>
        <w:pStyle w:val="Title"/>
        <w:jc w:val="center"/>
      </w:pPr>
    </w:p>
    <w:p w14:paraId="375C8061" w14:textId="09C5215D" w:rsidR="00C43714" w:rsidRPr="0084060C" w:rsidRDefault="00C43714" w:rsidP="002954AD">
      <w:pPr>
        <w:pStyle w:val="Title"/>
        <w:jc w:val="center"/>
        <w:rPr>
          <w:b/>
          <w:bCs/>
          <w:color w:val="2F5496" w:themeColor="accent1" w:themeShade="BF"/>
          <w:u w:val="single"/>
        </w:rPr>
      </w:pPr>
      <w:r w:rsidRPr="0084060C">
        <w:rPr>
          <w:b/>
          <w:bCs/>
          <w:color w:val="2F5496" w:themeColor="accent1" w:themeShade="BF"/>
          <w:u w:val="single"/>
        </w:rPr>
        <w:t xml:space="preserve">Tuberculosis </w:t>
      </w:r>
      <w:r w:rsidR="00B636DC" w:rsidRPr="0084060C">
        <w:rPr>
          <w:b/>
          <w:bCs/>
          <w:color w:val="2F5496" w:themeColor="accent1" w:themeShade="BF"/>
          <w:u w:val="single"/>
        </w:rPr>
        <w:t xml:space="preserve">in </w:t>
      </w:r>
      <w:r w:rsidR="002954AD" w:rsidRPr="0084060C">
        <w:rPr>
          <w:b/>
          <w:bCs/>
          <w:color w:val="2F5496" w:themeColor="accent1" w:themeShade="BF"/>
          <w:u w:val="single"/>
        </w:rPr>
        <w:t>Kent and Medway</w:t>
      </w:r>
    </w:p>
    <w:p w14:paraId="2198FC0E" w14:textId="77777777" w:rsidR="00D928E9" w:rsidRDefault="00D928E9" w:rsidP="004918D9">
      <w:pPr>
        <w:pStyle w:val="Subtitle"/>
        <w:jc w:val="center"/>
      </w:pPr>
    </w:p>
    <w:p w14:paraId="262EC5E7" w14:textId="77777777" w:rsidR="00206EE8" w:rsidRDefault="00204A5B" w:rsidP="004918D9">
      <w:pPr>
        <w:pStyle w:val="Subtitle"/>
        <w:jc w:val="center"/>
      </w:pPr>
      <w:r>
        <w:t>Health Needs Assessment</w:t>
      </w:r>
      <w:r w:rsidR="00B636DC">
        <w:t xml:space="preserve"> – </w:t>
      </w:r>
      <w:r>
        <w:t>202</w:t>
      </w:r>
      <w:r w:rsidR="00212892">
        <w:t>4</w:t>
      </w:r>
    </w:p>
    <w:p w14:paraId="53847E0B" w14:textId="77777777" w:rsidR="008A5C41" w:rsidRDefault="008A5C41" w:rsidP="008A5C41"/>
    <w:p w14:paraId="7D39AEE9" w14:textId="77777777" w:rsidR="008A5C41" w:rsidRDefault="008A5C41" w:rsidP="008A5C41"/>
    <w:p w14:paraId="4E791FF6" w14:textId="77777777" w:rsidR="00ED7B23" w:rsidRDefault="00ED7B23" w:rsidP="008A5C41"/>
    <w:p w14:paraId="0A6C90D9" w14:textId="77777777" w:rsidR="00ED7B23" w:rsidRDefault="00ED7B23" w:rsidP="008A5C41"/>
    <w:p w14:paraId="767CEF34" w14:textId="77777777" w:rsidR="00ED7B23" w:rsidRDefault="00ED7B23" w:rsidP="008A5C41"/>
    <w:p w14:paraId="1D6A860C" w14:textId="77777777" w:rsidR="00ED7B23" w:rsidRDefault="00ED7B23" w:rsidP="008A5C41"/>
    <w:p w14:paraId="35320AF9" w14:textId="77777777" w:rsidR="00ED7B23" w:rsidRDefault="00ED7B23" w:rsidP="008A5C41"/>
    <w:p w14:paraId="19815990" w14:textId="77777777" w:rsidR="00ED7B23" w:rsidRDefault="00ED7B23" w:rsidP="008A5C41"/>
    <w:p w14:paraId="78A38C1B" w14:textId="42451F0D" w:rsidR="00ED7B23" w:rsidRDefault="00ED7B23" w:rsidP="00ED7B23">
      <w:pPr>
        <w:tabs>
          <w:tab w:val="left" w:pos="1695"/>
        </w:tabs>
      </w:pPr>
    </w:p>
    <w:p w14:paraId="5FF72D6D" w14:textId="77777777" w:rsidR="00ED7B23" w:rsidRDefault="00ED7B23" w:rsidP="008A5C41"/>
    <w:p w14:paraId="335E9274" w14:textId="77777777" w:rsidR="00ED7B23" w:rsidRDefault="00ED7B23" w:rsidP="008A5C41"/>
    <w:p w14:paraId="05AFEEBB" w14:textId="77777777" w:rsidR="00ED7B23" w:rsidRDefault="00ED7B23" w:rsidP="008A5C41"/>
    <w:p w14:paraId="722CAA2E" w14:textId="77777777" w:rsidR="00ED7B23" w:rsidRDefault="00ED7B23" w:rsidP="008A5C41"/>
    <w:p w14:paraId="3C0CB1D7" w14:textId="77777777" w:rsidR="00ED7B23" w:rsidRDefault="00ED7B23" w:rsidP="008A5C41"/>
    <w:p w14:paraId="2C5CEED9" w14:textId="1160F553" w:rsidR="00ED7B23" w:rsidRDefault="00ED7B23" w:rsidP="00ED7B23">
      <w:pPr>
        <w:pStyle w:val="Subtitle"/>
      </w:pPr>
      <w:bookmarkStart w:id="0" w:name="_Hlk182920282"/>
      <w:bookmarkEnd w:id="0"/>
      <w:r w:rsidRPr="00ED7B23">
        <w:rPr>
          <w:noProof/>
        </w:rPr>
        <w:drawing>
          <wp:inline distT="0" distB="0" distL="0" distR="0" wp14:anchorId="29ECED21" wp14:editId="213BEBD0">
            <wp:extent cx="1739265" cy="1143000"/>
            <wp:effectExtent l="0" t="0" r="0" b="0"/>
            <wp:docPr id="201" name="Google Shape;201;p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1" name="Google Shape;201;p1">
                      <a:extLst>
                        <a:ext uri="{C183D7F6-B498-43B3-948B-1728B52AA6E4}">
                          <adec:decorative xmlns:adec="http://schemas.microsoft.com/office/drawing/2017/decorative" val="1"/>
                        </a:ext>
                      </a:extLst>
                    </pic:cNvPr>
                    <pic:cNvPicPr preferRelativeResize="0"/>
                  </pic:nvPicPr>
                  <pic:blipFill rotWithShape="1">
                    <a:blip r:embed="rId13">
                      <a:alphaModFix/>
                      <a:extLst>
                        <a:ext uri="{28A0092B-C50C-407E-A947-70E740481C1C}">
                          <a14:useLocalDpi xmlns:a14="http://schemas.microsoft.com/office/drawing/2010/main" val="0"/>
                        </a:ext>
                      </a:extLst>
                    </a:blip>
                    <a:srcRect/>
                    <a:stretch/>
                  </pic:blipFill>
                  <pic:spPr>
                    <a:xfrm>
                      <a:off x="0" y="0"/>
                      <a:ext cx="1739265" cy="1143000"/>
                    </a:xfrm>
                    <a:prstGeom prst="rect">
                      <a:avLst/>
                    </a:prstGeom>
                    <a:noFill/>
                    <a:ln>
                      <a:noFill/>
                    </a:ln>
                  </pic:spPr>
                </pic:pic>
              </a:graphicData>
            </a:graphic>
          </wp:inline>
        </w:drawing>
      </w:r>
      <w:r>
        <w:t xml:space="preserve">  </w:t>
      </w:r>
      <w:r>
        <w:tab/>
      </w:r>
      <w:r>
        <w:tab/>
      </w:r>
      <w:r>
        <w:tab/>
      </w:r>
      <w:r>
        <w:tab/>
      </w:r>
      <w:r>
        <w:tab/>
        <w:t xml:space="preserve">        </w:t>
      </w:r>
      <w:r w:rsidRPr="00ED7B23">
        <w:rPr>
          <w:noProof/>
        </w:rPr>
        <w:drawing>
          <wp:inline distT="0" distB="0" distL="0" distR="0" wp14:anchorId="1E5C38AA" wp14:editId="6451ACC7">
            <wp:extent cx="1705610" cy="1214120"/>
            <wp:effectExtent l="0" t="0" r="8890" b="5080"/>
            <wp:docPr id="4" name="Google Shape;309;p4">
              <a:extLst xmlns:a="http://schemas.openxmlformats.org/drawingml/2006/main">
                <a:ext uri="{FF2B5EF4-FFF2-40B4-BE49-F238E27FC236}">
                  <a16:creationId xmlns:a16="http://schemas.microsoft.com/office/drawing/2014/main" id="{91581465-C4FD-E513-6593-40F225BE335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Google Shape;309;p4">
                      <a:extLst>
                        <a:ext uri="{FF2B5EF4-FFF2-40B4-BE49-F238E27FC236}">
                          <a16:creationId xmlns:a16="http://schemas.microsoft.com/office/drawing/2014/main" id="{91581465-C4FD-E513-6593-40F225BE335D}"/>
                        </a:ext>
                        <a:ext uri="{C183D7F6-B498-43B3-948B-1728B52AA6E4}">
                          <adec:decorative xmlns:adec="http://schemas.microsoft.com/office/drawing/2017/decorative" val="1"/>
                        </a:ext>
                      </a:extLst>
                    </pic:cNvPr>
                    <pic:cNvPicPr preferRelativeResize="0"/>
                  </pic:nvPicPr>
                  <pic:blipFill rotWithShape="1">
                    <a:blip r:embed="rId14" cstate="print">
                      <a:alphaModFix/>
                      <a:extLst>
                        <a:ext uri="{28A0092B-C50C-407E-A947-70E740481C1C}">
                          <a14:useLocalDpi xmlns:a14="http://schemas.microsoft.com/office/drawing/2010/main" val="0"/>
                        </a:ext>
                      </a:extLst>
                    </a:blip>
                    <a:srcRect/>
                    <a:stretch/>
                  </pic:blipFill>
                  <pic:spPr>
                    <a:xfrm>
                      <a:off x="0" y="0"/>
                      <a:ext cx="1705610" cy="1214120"/>
                    </a:xfrm>
                    <a:prstGeom prst="rect">
                      <a:avLst/>
                    </a:prstGeom>
                    <a:noFill/>
                    <a:ln>
                      <a:noFill/>
                    </a:ln>
                  </pic:spPr>
                </pic:pic>
              </a:graphicData>
            </a:graphic>
          </wp:inline>
        </w:drawing>
      </w:r>
    </w:p>
    <w:p w14:paraId="4A2DDEA7" w14:textId="6CEBC7CD" w:rsidR="00FB6316" w:rsidRDefault="00FB6316" w:rsidP="00ED7B23">
      <w:pPr>
        <w:pStyle w:val="Subtitle"/>
      </w:pPr>
      <w:r>
        <w:br w:type="page"/>
      </w:r>
    </w:p>
    <w:p w14:paraId="6E34D3C3" w14:textId="77777777" w:rsidR="008A5C41" w:rsidRDefault="008A5C41" w:rsidP="008A5C41">
      <w:pPr>
        <w:sectPr w:rsidR="008A5C41" w:rsidSect="00A871DD">
          <w:endnotePr>
            <w:numFmt w:val="decimal"/>
          </w:endnotePr>
          <w:type w:val="continuous"/>
          <w:pgSz w:w="11906" w:h="16838"/>
          <w:pgMar w:top="1440" w:right="1440" w:bottom="1440" w:left="1440" w:header="709" w:footer="709" w:gutter="0"/>
          <w:cols w:space="708"/>
          <w:docGrid w:linePitch="360"/>
        </w:sectPr>
      </w:pPr>
    </w:p>
    <w:sdt>
      <w:sdtPr>
        <w:rPr>
          <w:rFonts w:asciiTheme="minorHAnsi" w:eastAsiaTheme="minorHAnsi" w:hAnsiTheme="minorHAnsi" w:cstheme="minorBidi"/>
          <w:color w:val="auto"/>
          <w:sz w:val="22"/>
          <w:szCs w:val="22"/>
          <w:lang w:val="en-GB"/>
        </w:rPr>
        <w:id w:val="1695815533"/>
        <w:docPartObj>
          <w:docPartGallery w:val="Table of Contents"/>
          <w:docPartUnique/>
        </w:docPartObj>
      </w:sdtPr>
      <w:sdtEndPr>
        <w:rPr>
          <w:b/>
          <w:bCs/>
          <w:noProof/>
        </w:rPr>
      </w:sdtEndPr>
      <w:sdtContent>
        <w:p w14:paraId="5D558B49" w14:textId="7BACC5E4" w:rsidR="00FB6316" w:rsidRPr="0084060C" w:rsidRDefault="00FB6316" w:rsidP="00264C30">
          <w:pPr>
            <w:pStyle w:val="TOCHeading"/>
            <w:spacing w:after="240"/>
            <w:rPr>
              <w:b/>
              <w:bCs/>
              <w:u w:val="single"/>
            </w:rPr>
          </w:pPr>
          <w:r w:rsidRPr="0084060C">
            <w:rPr>
              <w:b/>
              <w:bCs/>
              <w:u w:val="single"/>
            </w:rPr>
            <w:t>Contents</w:t>
          </w:r>
        </w:p>
        <w:p w14:paraId="654AB42C" w14:textId="747B166B" w:rsidR="00C86263" w:rsidRDefault="00FB6316">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89734936" w:history="1">
            <w:r w:rsidR="00C86263" w:rsidRPr="00885FB5">
              <w:rPr>
                <w:rStyle w:val="Hyperlink"/>
                <w:b/>
                <w:bCs/>
                <w:noProof/>
              </w:rPr>
              <w:t>Acknowledgements</w:t>
            </w:r>
            <w:r w:rsidR="00C86263">
              <w:rPr>
                <w:noProof/>
                <w:webHidden/>
              </w:rPr>
              <w:tab/>
            </w:r>
            <w:r w:rsidR="00C86263">
              <w:rPr>
                <w:noProof/>
                <w:webHidden/>
              </w:rPr>
              <w:fldChar w:fldCharType="begin"/>
            </w:r>
            <w:r w:rsidR="00C86263">
              <w:rPr>
                <w:noProof/>
                <w:webHidden/>
              </w:rPr>
              <w:instrText xml:space="preserve"> PAGEREF _Toc189734936 \h </w:instrText>
            </w:r>
            <w:r w:rsidR="00C86263">
              <w:rPr>
                <w:noProof/>
                <w:webHidden/>
              </w:rPr>
            </w:r>
            <w:r w:rsidR="00C86263">
              <w:rPr>
                <w:noProof/>
                <w:webHidden/>
              </w:rPr>
              <w:fldChar w:fldCharType="separate"/>
            </w:r>
            <w:r w:rsidR="00E6764A">
              <w:rPr>
                <w:noProof/>
                <w:webHidden/>
              </w:rPr>
              <w:t>5</w:t>
            </w:r>
            <w:r w:rsidR="00C86263">
              <w:rPr>
                <w:noProof/>
                <w:webHidden/>
              </w:rPr>
              <w:fldChar w:fldCharType="end"/>
            </w:r>
          </w:hyperlink>
        </w:p>
        <w:p w14:paraId="7DEEEEFF" w14:textId="01333CE5" w:rsidR="00C86263" w:rsidRDefault="00C86263">
          <w:pPr>
            <w:pStyle w:val="TOC2"/>
            <w:tabs>
              <w:tab w:val="right" w:leader="dot" w:pos="9016"/>
            </w:tabs>
            <w:rPr>
              <w:rFonts w:eastAsiaTheme="minorEastAsia"/>
              <w:noProof/>
              <w:kern w:val="2"/>
              <w:lang w:eastAsia="en-GB"/>
              <w14:ligatures w14:val="standardContextual"/>
            </w:rPr>
          </w:pPr>
          <w:hyperlink w:anchor="_Toc189734937" w:history="1">
            <w:r w:rsidRPr="00885FB5">
              <w:rPr>
                <w:rStyle w:val="Hyperlink"/>
                <w:b/>
                <w:bCs/>
                <w:noProof/>
              </w:rPr>
              <w:t>Key stakeholders</w:t>
            </w:r>
            <w:r>
              <w:rPr>
                <w:noProof/>
                <w:webHidden/>
              </w:rPr>
              <w:tab/>
            </w:r>
            <w:r>
              <w:rPr>
                <w:noProof/>
                <w:webHidden/>
              </w:rPr>
              <w:fldChar w:fldCharType="begin"/>
            </w:r>
            <w:r>
              <w:rPr>
                <w:noProof/>
                <w:webHidden/>
              </w:rPr>
              <w:instrText xml:space="preserve"> PAGEREF _Toc189734937 \h </w:instrText>
            </w:r>
            <w:r>
              <w:rPr>
                <w:noProof/>
                <w:webHidden/>
              </w:rPr>
            </w:r>
            <w:r>
              <w:rPr>
                <w:noProof/>
                <w:webHidden/>
              </w:rPr>
              <w:fldChar w:fldCharType="separate"/>
            </w:r>
            <w:r w:rsidR="00E6764A">
              <w:rPr>
                <w:noProof/>
                <w:webHidden/>
              </w:rPr>
              <w:t>5</w:t>
            </w:r>
            <w:r>
              <w:rPr>
                <w:noProof/>
                <w:webHidden/>
              </w:rPr>
              <w:fldChar w:fldCharType="end"/>
            </w:r>
          </w:hyperlink>
        </w:p>
        <w:p w14:paraId="5253A5DF" w14:textId="7F6A1581" w:rsidR="00C86263" w:rsidRDefault="00C86263">
          <w:pPr>
            <w:pStyle w:val="TOC2"/>
            <w:tabs>
              <w:tab w:val="right" w:leader="dot" w:pos="9016"/>
            </w:tabs>
            <w:rPr>
              <w:rFonts w:eastAsiaTheme="minorEastAsia"/>
              <w:noProof/>
              <w:kern w:val="2"/>
              <w:lang w:eastAsia="en-GB"/>
              <w14:ligatures w14:val="standardContextual"/>
            </w:rPr>
          </w:pPr>
          <w:hyperlink w:anchor="_Toc189734938" w:history="1">
            <w:r w:rsidRPr="00885FB5">
              <w:rPr>
                <w:rStyle w:val="Hyperlink"/>
                <w:b/>
                <w:bCs/>
                <w:noProof/>
              </w:rPr>
              <w:t>Authors</w:t>
            </w:r>
            <w:r>
              <w:rPr>
                <w:noProof/>
                <w:webHidden/>
              </w:rPr>
              <w:tab/>
            </w:r>
            <w:r>
              <w:rPr>
                <w:noProof/>
                <w:webHidden/>
              </w:rPr>
              <w:fldChar w:fldCharType="begin"/>
            </w:r>
            <w:r>
              <w:rPr>
                <w:noProof/>
                <w:webHidden/>
              </w:rPr>
              <w:instrText xml:space="preserve"> PAGEREF _Toc189734938 \h </w:instrText>
            </w:r>
            <w:r>
              <w:rPr>
                <w:noProof/>
                <w:webHidden/>
              </w:rPr>
            </w:r>
            <w:r>
              <w:rPr>
                <w:noProof/>
                <w:webHidden/>
              </w:rPr>
              <w:fldChar w:fldCharType="separate"/>
            </w:r>
            <w:r w:rsidR="00E6764A">
              <w:rPr>
                <w:noProof/>
                <w:webHidden/>
              </w:rPr>
              <w:t>5</w:t>
            </w:r>
            <w:r>
              <w:rPr>
                <w:noProof/>
                <w:webHidden/>
              </w:rPr>
              <w:fldChar w:fldCharType="end"/>
            </w:r>
          </w:hyperlink>
        </w:p>
        <w:p w14:paraId="6E0F31F4" w14:textId="49B1E663" w:rsidR="00C86263" w:rsidRDefault="00C86263">
          <w:pPr>
            <w:pStyle w:val="TOC1"/>
            <w:tabs>
              <w:tab w:val="right" w:leader="dot" w:pos="9016"/>
            </w:tabs>
            <w:rPr>
              <w:rFonts w:eastAsiaTheme="minorEastAsia"/>
              <w:noProof/>
              <w:kern w:val="2"/>
              <w:lang w:eastAsia="en-GB"/>
              <w14:ligatures w14:val="standardContextual"/>
            </w:rPr>
          </w:pPr>
          <w:hyperlink w:anchor="_Toc189734939" w:history="1">
            <w:r w:rsidRPr="00885FB5">
              <w:rPr>
                <w:rStyle w:val="Hyperlink"/>
                <w:b/>
                <w:bCs/>
                <w:noProof/>
              </w:rPr>
              <w:t>Glossary of abbreviations</w:t>
            </w:r>
            <w:r>
              <w:rPr>
                <w:noProof/>
                <w:webHidden/>
              </w:rPr>
              <w:tab/>
            </w:r>
            <w:r>
              <w:rPr>
                <w:noProof/>
                <w:webHidden/>
              </w:rPr>
              <w:fldChar w:fldCharType="begin"/>
            </w:r>
            <w:r>
              <w:rPr>
                <w:noProof/>
                <w:webHidden/>
              </w:rPr>
              <w:instrText xml:space="preserve"> PAGEREF _Toc189734939 \h </w:instrText>
            </w:r>
            <w:r>
              <w:rPr>
                <w:noProof/>
                <w:webHidden/>
              </w:rPr>
            </w:r>
            <w:r>
              <w:rPr>
                <w:noProof/>
                <w:webHidden/>
              </w:rPr>
              <w:fldChar w:fldCharType="separate"/>
            </w:r>
            <w:r w:rsidR="00E6764A">
              <w:rPr>
                <w:noProof/>
                <w:webHidden/>
              </w:rPr>
              <w:t>6</w:t>
            </w:r>
            <w:r>
              <w:rPr>
                <w:noProof/>
                <w:webHidden/>
              </w:rPr>
              <w:fldChar w:fldCharType="end"/>
            </w:r>
          </w:hyperlink>
        </w:p>
        <w:p w14:paraId="57FC4497" w14:textId="60A3D77E" w:rsidR="00C86263" w:rsidRDefault="00C86263">
          <w:pPr>
            <w:pStyle w:val="TOC1"/>
            <w:tabs>
              <w:tab w:val="right" w:leader="dot" w:pos="9016"/>
            </w:tabs>
            <w:rPr>
              <w:rFonts w:eastAsiaTheme="minorEastAsia"/>
              <w:noProof/>
              <w:kern w:val="2"/>
              <w:lang w:eastAsia="en-GB"/>
              <w14:ligatures w14:val="standardContextual"/>
            </w:rPr>
          </w:pPr>
          <w:hyperlink w:anchor="_Toc189734940" w:history="1">
            <w:r w:rsidRPr="00885FB5">
              <w:rPr>
                <w:rStyle w:val="Hyperlink"/>
                <w:b/>
                <w:bCs/>
                <w:noProof/>
              </w:rPr>
              <w:t>Executive Summary</w:t>
            </w:r>
            <w:r>
              <w:rPr>
                <w:noProof/>
                <w:webHidden/>
              </w:rPr>
              <w:tab/>
            </w:r>
            <w:r>
              <w:rPr>
                <w:noProof/>
                <w:webHidden/>
              </w:rPr>
              <w:fldChar w:fldCharType="begin"/>
            </w:r>
            <w:r>
              <w:rPr>
                <w:noProof/>
                <w:webHidden/>
              </w:rPr>
              <w:instrText xml:space="preserve"> PAGEREF _Toc189734940 \h </w:instrText>
            </w:r>
            <w:r>
              <w:rPr>
                <w:noProof/>
                <w:webHidden/>
              </w:rPr>
            </w:r>
            <w:r>
              <w:rPr>
                <w:noProof/>
                <w:webHidden/>
              </w:rPr>
              <w:fldChar w:fldCharType="separate"/>
            </w:r>
            <w:r w:rsidR="00E6764A">
              <w:rPr>
                <w:noProof/>
                <w:webHidden/>
              </w:rPr>
              <w:t>8</w:t>
            </w:r>
            <w:r>
              <w:rPr>
                <w:noProof/>
                <w:webHidden/>
              </w:rPr>
              <w:fldChar w:fldCharType="end"/>
            </w:r>
          </w:hyperlink>
        </w:p>
        <w:p w14:paraId="03E044E1" w14:textId="6F07C5F3" w:rsidR="00C86263" w:rsidRDefault="00C86263">
          <w:pPr>
            <w:pStyle w:val="TOC1"/>
            <w:tabs>
              <w:tab w:val="right" w:leader="dot" w:pos="9016"/>
            </w:tabs>
            <w:rPr>
              <w:rFonts w:eastAsiaTheme="minorEastAsia"/>
              <w:noProof/>
              <w:kern w:val="2"/>
              <w:lang w:eastAsia="en-GB"/>
              <w14:ligatures w14:val="standardContextual"/>
            </w:rPr>
          </w:pPr>
          <w:hyperlink w:anchor="_Toc189734941" w:history="1">
            <w:r w:rsidRPr="00885FB5">
              <w:rPr>
                <w:rStyle w:val="Hyperlink"/>
                <w:b/>
                <w:bCs/>
                <w:noProof/>
              </w:rPr>
              <w:t>1.0 Introduction</w:t>
            </w:r>
            <w:r>
              <w:rPr>
                <w:noProof/>
                <w:webHidden/>
              </w:rPr>
              <w:tab/>
            </w:r>
            <w:r>
              <w:rPr>
                <w:noProof/>
                <w:webHidden/>
              </w:rPr>
              <w:fldChar w:fldCharType="begin"/>
            </w:r>
            <w:r>
              <w:rPr>
                <w:noProof/>
                <w:webHidden/>
              </w:rPr>
              <w:instrText xml:space="preserve"> PAGEREF _Toc189734941 \h </w:instrText>
            </w:r>
            <w:r>
              <w:rPr>
                <w:noProof/>
                <w:webHidden/>
              </w:rPr>
            </w:r>
            <w:r>
              <w:rPr>
                <w:noProof/>
                <w:webHidden/>
              </w:rPr>
              <w:fldChar w:fldCharType="separate"/>
            </w:r>
            <w:r w:rsidR="00E6764A">
              <w:rPr>
                <w:noProof/>
                <w:webHidden/>
              </w:rPr>
              <w:t>15</w:t>
            </w:r>
            <w:r>
              <w:rPr>
                <w:noProof/>
                <w:webHidden/>
              </w:rPr>
              <w:fldChar w:fldCharType="end"/>
            </w:r>
          </w:hyperlink>
        </w:p>
        <w:p w14:paraId="4DBF0E0E" w14:textId="336B3143" w:rsidR="00C86263" w:rsidRDefault="00C86263">
          <w:pPr>
            <w:pStyle w:val="TOC2"/>
            <w:tabs>
              <w:tab w:val="right" w:leader="dot" w:pos="9016"/>
            </w:tabs>
            <w:rPr>
              <w:rFonts w:eastAsiaTheme="minorEastAsia"/>
              <w:noProof/>
              <w:kern w:val="2"/>
              <w:lang w:eastAsia="en-GB"/>
              <w14:ligatures w14:val="standardContextual"/>
            </w:rPr>
          </w:pPr>
          <w:hyperlink w:anchor="_Toc189734942" w:history="1">
            <w:r w:rsidRPr="00885FB5">
              <w:rPr>
                <w:rStyle w:val="Hyperlink"/>
                <w:b/>
                <w:bCs/>
                <w:noProof/>
              </w:rPr>
              <w:t>1.1 Background</w:t>
            </w:r>
            <w:r>
              <w:rPr>
                <w:noProof/>
                <w:webHidden/>
              </w:rPr>
              <w:tab/>
            </w:r>
            <w:r>
              <w:rPr>
                <w:noProof/>
                <w:webHidden/>
              </w:rPr>
              <w:fldChar w:fldCharType="begin"/>
            </w:r>
            <w:r>
              <w:rPr>
                <w:noProof/>
                <w:webHidden/>
              </w:rPr>
              <w:instrText xml:space="preserve"> PAGEREF _Toc189734942 \h </w:instrText>
            </w:r>
            <w:r>
              <w:rPr>
                <w:noProof/>
                <w:webHidden/>
              </w:rPr>
            </w:r>
            <w:r>
              <w:rPr>
                <w:noProof/>
                <w:webHidden/>
              </w:rPr>
              <w:fldChar w:fldCharType="separate"/>
            </w:r>
            <w:r w:rsidR="00E6764A">
              <w:rPr>
                <w:noProof/>
                <w:webHidden/>
              </w:rPr>
              <w:t>15</w:t>
            </w:r>
            <w:r>
              <w:rPr>
                <w:noProof/>
                <w:webHidden/>
              </w:rPr>
              <w:fldChar w:fldCharType="end"/>
            </w:r>
          </w:hyperlink>
        </w:p>
        <w:p w14:paraId="358B1045" w14:textId="660F4BDC" w:rsidR="00C86263" w:rsidRDefault="00C86263">
          <w:pPr>
            <w:pStyle w:val="TOC3"/>
            <w:tabs>
              <w:tab w:val="right" w:leader="dot" w:pos="9016"/>
            </w:tabs>
            <w:rPr>
              <w:rFonts w:eastAsiaTheme="minorEastAsia"/>
              <w:noProof/>
              <w:kern w:val="2"/>
              <w:lang w:eastAsia="en-GB"/>
              <w14:ligatures w14:val="standardContextual"/>
            </w:rPr>
          </w:pPr>
          <w:hyperlink w:anchor="_Toc189734943" w:history="1">
            <w:r w:rsidRPr="00885FB5">
              <w:rPr>
                <w:rStyle w:val="Hyperlink"/>
                <w:b/>
                <w:bCs/>
                <w:noProof/>
              </w:rPr>
              <w:t>1.1.1 National context</w:t>
            </w:r>
            <w:r>
              <w:rPr>
                <w:noProof/>
                <w:webHidden/>
              </w:rPr>
              <w:tab/>
            </w:r>
            <w:r>
              <w:rPr>
                <w:noProof/>
                <w:webHidden/>
              </w:rPr>
              <w:fldChar w:fldCharType="begin"/>
            </w:r>
            <w:r>
              <w:rPr>
                <w:noProof/>
                <w:webHidden/>
              </w:rPr>
              <w:instrText xml:space="preserve"> PAGEREF _Toc189734943 \h </w:instrText>
            </w:r>
            <w:r>
              <w:rPr>
                <w:noProof/>
                <w:webHidden/>
              </w:rPr>
            </w:r>
            <w:r>
              <w:rPr>
                <w:noProof/>
                <w:webHidden/>
              </w:rPr>
              <w:fldChar w:fldCharType="separate"/>
            </w:r>
            <w:r w:rsidR="00E6764A">
              <w:rPr>
                <w:noProof/>
                <w:webHidden/>
              </w:rPr>
              <w:t>15</w:t>
            </w:r>
            <w:r>
              <w:rPr>
                <w:noProof/>
                <w:webHidden/>
              </w:rPr>
              <w:fldChar w:fldCharType="end"/>
            </w:r>
          </w:hyperlink>
        </w:p>
        <w:p w14:paraId="32FBF119" w14:textId="2CB99209" w:rsidR="00C86263" w:rsidRDefault="00C86263">
          <w:pPr>
            <w:pStyle w:val="TOC3"/>
            <w:tabs>
              <w:tab w:val="right" w:leader="dot" w:pos="9016"/>
            </w:tabs>
            <w:rPr>
              <w:rFonts w:eastAsiaTheme="minorEastAsia"/>
              <w:noProof/>
              <w:kern w:val="2"/>
              <w:lang w:eastAsia="en-GB"/>
              <w14:ligatures w14:val="standardContextual"/>
            </w:rPr>
          </w:pPr>
          <w:hyperlink w:anchor="_Toc189734944" w:history="1">
            <w:r w:rsidRPr="00885FB5">
              <w:rPr>
                <w:rStyle w:val="Hyperlink"/>
                <w:b/>
                <w:bCs/>
                <w:noProof/>
              </w:rPr>
              <w:t>1.1.2 Local context</w:t>
            </w:r>
            <w:r>
              <w:rPr>
                <w:noProof/>
                <w:webHidden/>
              </w:rPr>
              <w:tab/>
            </w:r>
            <w:r>
              <w:rPr>
                <w:noProof/>
                <w:webHidden/>
              </w:rPr>
              <w:fldChar w:fldCharType="begin"/>
            </w:r>
            <w:r>
              <w:rPr>
                <w:noProof/>
                <w:webHidden/>
              </w:rPr>
              <w:instrText xml:space="preserve"> PAGEREF _Toc189734944 \h </w:instrText>
            </w:r>
            <w:r>
              <w:rPr>
                <w:noProof/>
                <w:webHidden/>
              </w:rPr>
            </w:r>
            <w:r>
              <w:rPr>
                <w:noProof/>
                <w:webHidden/>
              </w:rPr>
              <w:fldChar w:fldCharType="separate"/>
            </w:r>
            <w:r w:rsidR="00E6764A">
              <w:rPr>
                <w:noProof/>
                <w:webHidden/>
              </w:rPr>
              <w:t>16</w:t>
            </w:r>
            <w:r>
              <w:rPr>
                <w:noProof/>
                <w:webHidden/>
              </w:rPr>
              <w:fldChar w:fldCharType="end"/>
            </w:r>
          </w:hyperlink>
        </w:p>
        <w:p w14:paraId="065D113F" w14:textId="13A5D6C0" w:rsidR="00C86263" w:rsidRDefault="00C86263">
          <w:pPr>
            <w:pStyle w:val="TOC2"/>
            <w:tabs>
              <w:tab w:val="right" w:leader="dot" w:pos="9016"/>
            </w:tabs>
            <w:rPr>
              <w:rFonts w:eastAsiaTheme="minorEastAsia"/>
              <w:noProof/>
              <w:kern w:val="2"/>
              <w:lang w:eastAsia="en-GB"/>
              <w14:ligatures w14:val="standardContextual"/>
            </w:rPr>
          </w:pPr>
          <w:hyperlink w:anchor="_Toc189734945" w:history="1">
            <w:r w:rsidRPr="00885FB5">
              <w:rPr>
                <w:rStyle w:val="Hyperlink"/>
                <w:b/>
                <w:bCs/>
                <w:noProof/>
              </w:rPr>
              <w:t>1.2 Aim and objectives</w:t>
            </w:r>
            <w:r>
              <w:rPr>
                <w:noProof/>
                <w:webHidden/>
              </w:rPr>
              <w:tab/>
            </w:r>
            <w:r>
              <w:rPr>
                <w:noProof/>
                <w:webHidden/>
              </w:rPr>
              <w:fldChar w:fldCharType="begin"/>
            </w:r>
            <w:r>
              <w:rPr>
                <w:noProof/>
                <w:webHidden/>
              </w:rPr>
              <w:instrText xml:space="preserve"> PAGEREF _Toc189734945 \h </w:instrText>
            </w:r>
            <w:r>
              <w:rPr>
                <w:noProof/>
                <w:webHidden/>
              </w:rPr>
            </w:r>
            <w:r>
              <w:rPr>
                <w:noProof/>
                <w:webHidden/>
              </w:rPr>
              <w:fldChar w:fldCharType="separate"/>
            </w:r>
            <w:r w:rsidR="00E6764A">
              <w:rPr>
                <w:noProof/>
                <w:webHidden/>
              </w:rPr>
              <w:t>17</w:t>
            </w:r>
            <w:r>
              <w:rPr>
                <w:noProof/>
                <w:webHidden/>
              </w:rPr>
              <w:fldChar w:fldCharType="end"/>
            </w:r>
          </w:hyperlink>
        </w:p>
        <w:p w14:paraId="3B6B441A" w14:textId="261ECB74" w:rsidR="00C86263" w:rsidRDefault="00C86263">
          <w:pPr>
            <w:pStyle w:val="TOC3"/>
            <w:tabs>
              <w:tab w:val="right" w:leader="dot" w:pos="9016"/>
            </w:tabs>
            <w:rPr>
              <w:rFonts w:eastAsiaTheme="minorEastAsia"/>
              <w:noProof/>
              <w:kern w:val="2"/>
              <w:lang w:eastAsia="en-GB"/>
              <w14:ligatures w14:val="standardContextual"/>
            </w:rPr>
          </w:pPr>
          <w:hyperlink w:anchor="_Toc189734946" w:history="1">
            <w:r w:rsidRPr="00885FB5">
              <w:rPr>
                <w:rStyle w:val="Hyperlink"/>
                <w:b/>
                <w:bCs/>
                <w:noProof/>
              </w:rPr>
              <w:t>1.2.1 Aim</w:t>
            </w:r>
            <w:r>
              <w:rPr>
                <w:noProof/>
                <w:webHidden/>
              </w:rPr>
              <w:tab/>
            </w:r>
            <w:r>
              <w:rPr>
                <w:noProof/>
                <w:webHidden/>
              </w:rPr>
              <w:fldChar w:fldCharType="begin"/>
            </w:r>
            <w:r>
              <w:rPr>
                <w:noProof/>
                <w:webHidden/>
              </w:rPr>
              <w:instrText xml:space="preserve"> PAGEREF _Toc189734946 \h </w:instrText>
            </w:r>
            <w:r>
              <w:rPr>
                <w:noProof/>
                <w:webHidden/>
              </w:rPr>
            </w:r>
            <w:r>
              <w:rPr>
                <w:noProof/>
                <w:webHidden/>
              </w:rPr>
              <w:fldChar w:fldCharType="separate"/>
            </w:r>
            <w:r w:rsidR="00E6764A">
              <w:rPr>
                <w:noProof/>
                <w:webHidden/>
              </w:rPr>
              <w:t>17</w:t>
            </w:r>
            <w:r>
              <w:rPr>
                <w:noProof/>
                <w:webHidden/>
              </w:rPr>
              <w:fldChar w:fldCharType="end"/>
            </w:r>
          </w:hyperlink>
        </w:p>
        <w:p w14:paraId="1D20655A" w14:textId="0D646A3E" w:rsidR="00C86263" w:rsidRDefault="00C86263">
          <w:pPr>
            <w:pStyle w:val="TOC3"/>
            <w:tabs>
              <w:tab w:val="right" w:leader="dot" w:pos="9016"/>
            </w:tabs>
            <w:rPr>
              <w:rFonts w:eastAsiaTheme="minorEastAsia"/>
              <w:noProof/>
              <w:kern w:val="2"/>
              <w:lang w:eastAsia="en-GB"/>
              <w14:ligatures w14:val="standardContextual"/>
            </w:rPr>
          </w:pPr>
          <w:hyperlink w:anchor="_Toc189734947" w:history="1">
            <w:r w:rsidRPr="00885FB5">
              <w:rPr>
                <w:rStyle w:val="Hyperlink"/>
                <w:b/>
                <w:bCs/>
                <w:noProof/>
              </w:rPr>
              <w:t>1.2.2 Objectives</w:t>
            </w:r>
            <w:r>
              <w:rPr>
                <w:noProof/>
                <w:webHidden/>
              </w:rPr>
              <w:tab/>
            </w:r>
            <w:r>
              <w:rPr>
                <w:noProof/>
                <w:webHidden/>
              </w:rPr>
              <w:fldChar w:fldCharType="begin"/>
            </w:r>
            <w:r>
              <w:rPr>
                <w:noProof/>
                <w:webHidden/>
              </w:rPr>
              <w:instrText xml:space="preserve"> PAGEREF _Toc189734947 \h </w:instrText>
            </w:r>
            <w:r>
              <w:rPr>
                <w:noProof/>
                <w:webHidden/>
              </w:rPr>
            </w:r>
            <w:r>
              <w:rPr>
                <w:noProof/>
                <w:webHidden/>
              </w:rPr>
              <w:fldChar w:fldCharType="separate"/>
            </w:r>
            <w:r w:rsidR="00E6764A">
              <w:rPr>
                <w:noProof/>
                <w:webHidden/>
              </w:rPr>
              <w:t>17</w:t>
            </w:r>
            <w:r>
              <w:rPr>
                <w:noProof/>
                <w:webHidden/>
              </w:rPr>
              <w:fldChar w:fldCharType="end"/>
            </w:r>
          </w:hyperlink>
        </w:p>
        <w:p w14:paraId="7EDCE13E" w14:textId="73EDF99D" w:rsidR="00C86263" w:rsidRDefault="00C86263">
          <w:pPr>
            <w:pStyle w:val="TOC1"/>
            <w:tabs>
              <w:tab w:val="right" w:leader="dot" w:pos="9016"/>
            </w:tabs>
            <w:rPr>
              <w:rFonts w:eastAsiaTheme="minorEastAsia"/>
              <w:noProof/>
              <w:kern w:val="2"/>
              <w:lang w:eastAsia="en-GB"/>
              <w14:ligatures w14:val="standardContextual"/>
            </w:rPr>
          </w:pPr>
          <w:hyperlink w:anchor="_Toc189734948" w:history="1">
            <w:r w:rsidRPr="00885FB5">
              <w:rPr>
                <w:rStyle w:val="Hyperlink"/>
                <w:b/>
                <w:bCs/>
                <w:noProof/>
              </w:rPr>
              <w:t>2.0 Methodology</w:t>
            </w:r>
            <w:r>
              <w:rPr>
                <w:noProof/>
                <w:webHidden/>
              </w:rPr>
              <w:tab/>
            </w:r>
            <w:r>
              <w:rPr>
                <w:noProof/>
                <w:webHidden/>
              </w:rPr>
              <w:fldChar w:fldCharType="begin"/>
            </w:r>
            <w:r>
              <w:rPr>
                <w:noProof/>
                <w:webHidden/>
              </w:rPr>
              <w:instrText xml:space="preserve"> PAGEREF _Toc189734948 \h </w:instrText>
            </w:r>
            <w:r>
              <w:rPr>
                <w:noProof/>
                <w:webHidden/>
              </w:rPr>
            </w:r>
            <w:r>
              <w:rPr>
                <w:noProof/>
                <w:webHidden/>
              </w:rPr>
              <w:fldChar w:fldCharType="separate"/>
            </w:r>
            <w:r w:rsidR="00E6764A">
              <w:rPr>
                <w:noProof/>
                <w:webHidden/>
              </w:rPr>
              <w:t>18</w:t>
            </w:r>
            <w:r>
              <w:rPr>
                <w:noProof/>
                <w:webHidden/>
              </w:rPr>
              <w:fldChar w:fldCharType="end"/>
            </w:r>
          </w:hyperlink>
        </w:p>
        <w:p w14:paraId="7ABA0686" w14:textId="611E0163" w:rsidR="00C86263" w:rsidRDefault="00C86263">
          <w:pPr>
            <w:pStyle w:val="TOC2"/>
            <w:tabs>
              <w:tab w:val="right" w:leader="dot" w:pos="9016"/>
            </w:tabs>
            <w:rPr>
              <w:rFonts w:eastAsiaTheme="minorEastAsia"/>
              <w:noProof/>
              <w:kern w:val="2"/>
              <w:lang w:eastAsia="en-GB"/>
              <w14:ligatures w14:val="standardContextual"/>
            </w:rPr>
          </w:pPr>
          <w:hyperlink w:anchor="_Toc189734949" w:history="1">
            <w:r w:rsidRPr="00885FB5">
              <w:rPr>
                <w:rStyle w:val="Hyperlink"/>
                <w:b/>
                <w:bCs/>
                <w:noProof/>
              </w:rPr>
              <w:t>2.1 Methods</w:t>
            </w:r>
            <w:r>
              <w:rPr>
                <w:noProof/>
                <w:webHidden/>
              </w:rPr>
              <w:tab/>
            </w:r>
            <w:r>
              <w:rPr>
                <w:noProof/>
                <w:webHidden/>
              </w:rPr>
              <w:fldChar w:fldCharType="begin"/>
            </w:r>
            <w:r>
              <w:rPr>
                <w:noProof/>
                <w:webHidden/>
              </w:rPr>
              <w:instrText xml:space="preserve"> PAGEREF _Toc189734949 \h </w:instrText>
            </w:r>
            <w:r>
              <w:rPr>
                <w:noProof/>
                <w:webHidden/>
              </w:rPr>
            </w:r>
            <w:r>
              <w:rPr>
                <w:noProof/>
                <w:webHidden/>
              </w:rPr>
              <w:fldChar w:fldCharType="separate"/>
            </w:r>
            <w:r w:rsidR="00E6764A">
              <w:rPr>
                <w:noProof/>
                <w:webHidden/>
              </w:rPr>
              <w:t>18</w:t>
            </w:r>
            <w:r>
              <w:rPr>
                <w:noProof/>
                <w:webHidden/>
              </w:rPr>
              <w:fldChar w:fldCharType="end"/>
            </w:r>
          </w:hyperlink>
        </w:p>
        <w:p w14:paraId="4D993E63" w14:textId="3AC17B7E" w:rsidR="00C86263" w:rsidRDefault="00C86263">
          <w:pPr>
            <w:pStyle w:val="TOC3"/>
            <w:tabs>
              <w:tab w:val="right" w:leader="dot" w:pos="9016"/>
            </w:tabs>
            <w:rPr>
              <w:rFonts w:eastAsiaTheme="minorEastAsia"/>
              <w:noProof/>
              <w:kern w:val="2"/>
              <w:lang w:eastAsia="en-GB"/>
              <w14:ligatures w14:val="standardContextual"/>
            </w:rPr>
          </w:pPr>
          <w:hyperlink w:anchor="_Toc189734950" w:history="1">
            <w:r w:rsidRPr="00885FB5">
              <w:rPr>
                <w:rStyle w:val="Hyperlink"/>
                <w:b/>
                <w:bCs/>
                <w:noProof/>
              </w:rPr>
              <w:t>2.1.1 Quantitative methods</w:t>
            </w:r>
            <w:r>
              <w:rPr>
                <w:noProof/>
                <w:webHidden/>
              </w:rPr>
              <w:tab/>
            </w:r>
            <w:r>
              <w:rPr>
                <w:noProof/>
                <w:webHidden/>
              </w:rPr>
              <w:fldChar w:fldCharType="begin"/>
            </w:r>
            <w:r>
              <w:rPr>
                <w:noProof/>
                <w:webHidden/>
              </w:rPr>
              <w:instrText xml:space="preserve"> PAGEREF _Toc189734950 \h </w:instrText>
            </w:r>
            <w:r>
              <w:rPr>
                <w:noProof/>
                <w:webHidden/>
              </w:rPr>
            </w:r>
            <w:r>
              <w:rPr>
                <w:noProof/>
                <w:webHidden/>
              </w:rPr>
              <w:fldChar w:fldCharType="separate"/>
            </w:r>
            <w:r w:rsidR="00E6764A">
              <w:rPr>
                <w:noProof/>
                <w:webHidden/>
              </w:rPr>
              <w:t>18</w:t>
            </w:r>
            <w:r>
              <w:rPr>
                <w:noProof/>
                <w:webHidden/>
              </w:rPr>
              <w:fldChar w:fldCharType="end"/>
            </w:r>
          </w:hyperlink>
        </w:p>
        <w:p w14:paraId="0AFB319D" w14:textId="6BBB2878" w:rsidR="00C86263" w:rsidRDefault="00C86263">
          <w:pPr>
            <w:pStyle w:val="TOC3"/>
            <w:tabs>
              <w:tab w:val="right" w:leader="dot" w:pos="9016"/>
            </w:tabs>
            <w:rPr>
              <w:rFonts w:eastAsiaTheme="minorEastAsia"/>
              <w:noProof/>
              <w:kern w:val="2"/>
              <w:lang w:eastAsia="en-GB"/>
              <w14:ligatures w14:val="standardContextual"/>
            </w:rPr>
          </w:pPr>
          <w:hyperlink w:anchor="_Toc189734951" w:history="1">
            <w:r w:rsidRPr="00885FB5">
              <w:rPr>
                <w:rStyle w:val="Hyperlink"/>
                <w:b/>
                <w:bCs/>
                <w:noProof/>
              </w:rPr>
              <w:t>2.1.2 Qualitative methods</w:t>
            </w:r>
            <w:r>
              <w:rPr>
                <w:noProof/>
                <w:webHidden/>
              </w:rPr>
              <w:tab/>
            </w:r>
            <w:r>
              <w:rPr>
                <w:noProof/>
                <w:webHidden/>
              </w:rPr>
              <w:fldChar w:fldCharType="begin"/>
            </w:r>
            <w:r>
              <w:rPr>
                <w:noProof/>
                <w:webHidden/>
              </w:rPr>
              <w:instrText xml:space="preserve"> PAGEREF _Toc189734951 \h </w:instrText>
            </w:r>
            <w:r>
              <w:rPr>
                <w:noProof/>
                <w:webHidden/>
              </w:rPr>
            </w:r>
            <w:r>
              <w:rPr>
                <w:noProof/>
                <w:webHidden/>
              </w:rPr>
              <w:fldChar w:fldCharType="separate"/>
            </w:r>
            <w:r w:rsidR="00E6764A">
              <w:rPr>
                <w:noProof/>
                <w:webHidden/>
              </w:rPr>
              <w:t>18</w:t>
            </w:r>
            <w:r>
              <w:rPr>
                <w:noProof/>
                <w:webHidden/>
              </w:rPr>
              <w:fldChar w:fldCharType="end"/>
            </w:r>
          </w:hyperlink>
        </w:p>
        <w:p w14:paraId="61AAF8C0" w14:textId="28402569" w:rsidR="00C86263" w:rsidRDefault="00C86263">
          <w:pPr>
            <w:pStyle w:val="TOC2"/>
            <w:tabs>
              <w:tab w:val="right" w:leader="dot" w:pos="9016"/>
            </w:tabs>
            <w:rPr>
              <w:rFonts w:eastAsiaTheme="minorEastAsia"/>
              <w:noProof/>
              <w:kern w:val="2"/>
              <w:lang w:eastAsia="en-GB"/>
              <w14:ligatures w14:val="standardContextual"/>
            </w:rPr>
          </w:pPr>
          <w:hyperlink w:anchor="_Toc189734952" w:history="1">
            <w:r w:rsidRPr="00885FB5">
              <w:rPr>
                <w:rStyle w:val="Hyperlink"/>
                <w:b/>
                <w:bCs/>
                <w:noProof/>
              </w:rPr>
              <w:t>2.2 Governance</w:t>
            </w:r>
            <w:r>
              <w:rPr>
                <w:noProof/>
                <w:webHidden/>
              </w:rPr>
              <w:tab/>
            </w:r>
            <w:r>
              <w:rPr>
                <w:noProof/>
                <w:webHidden/>
              </w:rPr>
              <w:fldChar w:fldCharType="begin"/>
            </w:r>
            <w:r>
              <w:rPr>
                <w:noProof/>
                <w:webHidden/>
              </w:rPr>
              <w:instrText xml:space="preserve"> PAGEREF _Toc189734952 \h </w:instrText>
            </w:r>
            <w:r>
              <w:rPr>
                <w:noProof/>
                <w:webHidden/>
              </w:rPr>
            </w:r>
            <w:r>
              <w:rPr>
                <w:noProof/>
                <w:webHidden/>
              </w:rPr>
              <w:fldChar w:fldCharType="separate"/>
            </w:r>
            <w:r w:rsidR="00E6764A">
              <w:rPr>
                <w:noProof/>
                <w:webHidden/>
              </w:rPr>
              <w:t>19</w:t>
            </w:r>
            <w:r>
              <w:rPr>
                <w:noProof/>
                <w:webHidden/>
              </w:rPr>
              <w:fldChar w:fldCharType="end"/>
            </w:r>
          </w:hyperlink>
        </w:p>
        <w:p w14:paraId="7715B7BC" w14:textId="3DEEA1F1" w:rsidR="00C86263" w:rsidRDefault="00C86263">
          <w:pPr>
            <w:pStyle w:val="TOC2"/>
            <w:tabs>
              <w:tab w:val="right" w:leader="dot" w:pos="9016"/>
            </w:tabs>
            <w:rPr>
              <w:rFonts w:eastAsiaTheme="minorEastAsia"/>
              <w:noProof/>
              <w:kern w:val="2"/>
              <w:lang w:eastAsia="en-GB"/>
              <w14:ligatures w14:val="standardContextual"/>
            </w:rPr>
          </w:pPr>
          <w:hyperlink w:anchor="_Toc189734953" w:history="1">
            <w:r w:rsidRPr="00885FB5">
              <w:rPr>
                <w:rStyle w:val="Hyperlink"/>
                <w:b/>
                <w:bCs/>
                <w:noProof/>
              </w:rPr>
              <w:t>2.3 Limitations</w:t>
            </w:r>
            <w:r>
              <w:rPr>
                <w:noProof/>
                <w:webHidden/>
              </w:rPr>
              <w:tab/>
            </w:r>
            <w:r>
              <w:rPr>
                <w:noProof/>
                <w:webHidden/>
              </w:rPr>
              <w:fldChar w:fldCharType="begin"/>
            </w:r>
            <w:r>
              <w:rPr>
                <w:noProof/>
                <w:webHidden/>
              </w:rPr>
              <w:instrText xml:space="preserve"> PAGEREF _Toc189734953 \h </w:instrText>
            </w:r>
            <w:r>
              <w:rPr>
                <w:noProof/>
                <w:webHidden/>
              </w:rPr>
            </w:r>
            <w:r>
              <w:rPr>
                <w:noProof/>
                <w:webHidden/>
              </w:rPr>
              <w:fldChar w:fldCharType="separate"/>
            </w:r>
            <w:r w:rsidR="00E6764A">
              <w:rPr>
                <w:noProof/>
                <w:webHidden/>
              </w:rPr>
              <w:t>19</w:t>
            </w:r>
            <w:r>
              <w:rPr>
                <w:noProof/>
                <w:webHidden/>
              </w:rPr>
              <w:fldChar w:fldCharType="end"/>
            </w:r>
          </w:hyperlink>
        </w:p>
        <w:p w14:paraId="1736AD45" w14:textId="2D4A4C2F" w:rsidR="00C86263" w:rsidRDefault="00C86263">
          <w:pPr>
            <w:pStyle w:val="TOC2"/>
            <w:tabs>
              <w:tab w:val="right" w:leader="dot" w:pos="9016"/>
            </w:tabs>
            <w:rPr>
              <w:rFonts w:eastAsiaTheme="minorEastAsia"/>
              <w:noProof/>
              <w:kern w:val="2"/>
              <w:lang w:eastAsia="en-GB"/>
              <w14:ligatures w14:val="standardContextual"/>
            </w:rPr>
          </w:pPr>
          <w:hyperlink w:anchor="_Toc189734954" w:history="1">
            <w:r w:rsidRPr="00885FB5">
              <w:rPr>
                <w:rStyle w:val="Hyperlink"/>
                <w:b/>
                <w:bCs/>
                <w:noProof/>
              </w:rPr>
              <w:t>2.4 Data governance</w:t>
            </w:r>
            <w:r>
              <w:rPr>
                <w:noProof/>
                <w:webHidden/>
              </w:rPr>
              <w:tab/>
            </w:r>
            <w:r>
              <w:rPr>
                <w:noProof/>
                <w:webHidden/>
              </w:rPr>
              <w:fldChar w:fldCharType="begin"/>
            </w:r>
            <w:r>
              <w:rPr>
                <w:noProof/>
                <w:webHidden/>
              </w:rPr>
              <w:instrText xml:space="preserve"> PAGEREF _Toc189734954 \h </w:instrText>
            </w:r>
            <w:r>
              <w:rPr>
                <w:noProof/>
                <w:webHidden/>
              </w:rPr>
            </w:r>
            <w:r>
              <w:rPr>
                <w:noProof/>
                <w:webHidden/>
              </w:rPr>
              <w:fldChar w:fldCharType="separate"/>
            </w:r>
            <w:r w:rsidR="00E6764A">
              <w:rPr>
                <w:noProof/>
                <w:webHidden/>
              </w:rPr>
              <w:t>19</w:t>
            </w:r>
            <w:r>
              <w:rPr>
                <w:noProof/>
                <w:webHidden/>
              </w:rPr>
              <w:fldChar w:fldCharType="end"/>
            </w:r>
          </w:hyperlink>
        </w:p>
        <w:p w14:paraId="27A20137" w14:textId="7DD6BAAD" w:rsidR="00C86263" w:rsidRDefault="00C86263">
          <w:pPr>
            <w:pStyle w:val="TOC1"/>
            <w:tabs>
              <w:tab w:val="right" w:leader="dot" w:pos="9016"/>
            </w:tabs>
            <w:rPr>
              <w:rFonts w:eastAsiaTheme="minorEastAsia"/>
              <w:noProof/>
              <w:kern w:val="2"/>
              <w:lang w:eastAsia="en-GB"/>
              <w14:ligatures w14:val="standardContextual"/>
            </w:rPr>
          </w:pPr>
          <w:hyperlink w:anchor="_Toc189734955" w:history="1">
            <w:r w:rsidRPr="00885FB5">
              <w:rPr>
                <w:rStyle w:val="Hyperlink"/>
                <w:b/>
                <w:bCs/>
                <w:noProof/>
              </w:rPr>
              <w:t>3.0 Epidemiology</w:t>
            </w:r>
            <w:r>
              <w:rPr>
                <w:noProof/>
                <w:webHidden/>
              </w:rPr>
              <w:tab/>
            </w:r>
            <w:r>
              <w:rPr>
                <w:noProof/>
                <w:webHidden/>
              </w:rPr>
              <w:fldChar w:fldCharType="begin"/>
            </w:r>
            <w:r>
              <w:rPr>
                <w:noProof/>
                <w:webHidden/>
              </w:rPr>
              <w:instrText xml:space="preserve"> PAGEREF _Toc189734955 \h </w:instrText>
            </w:r>
            <w:r>
              <w:rPr>
                <w:noProof/>
                <w:webHidden/>
              </w:rPr>
            </w:r>
            <w:r>
              <w:rPr>
                <w:noProof/>
                <w:webHidden/>
              </w:rPr>
              <w:fldChar w:fldCharType="separate"/>
            </w:r>
            <w:r w:rsidR="00E6764A">
              <w:rPr>
                <w:noProof/>
                <w:webHidden/>
              </w:rPr>
              <w:t>20</w:t>
            </w:r>
            <w:r>
              <w:rPr>
                <w:noProof/>
                <w:webHidden/>
              </w:rPr>
              <w:fldChar w:fldCharType="end"/>
            </w:r>
          </w:hyperlink>
        </w:p>
        <w:p w14:paraId="0D1569F5" w14:textId="576DE85F" w:rsidR="00C86263" w:rsidRDefault="00C86263">
          <w:pPr>
            <w:pStyle w:val="TOC2"/>
            <w:tabs>
              <w:tab w:val="right" w:leader="dot" w:pos="9016"/>
            </w:tabs>
            <w:rPr>
              <w:rFonts w:eastAsiaTheme="minorEastAsia"/>
              <w:noProof/>
              <w:kern w:val="2"/>
              <w:lang w:eastAsia="en-GB"/>
              <w14:ligatures w14:val="standardContextual"/>
            </w:rPr>
          </w:pPr>
          <w:hyperlink w:anchor="_Toc189734956" w:history="1">
            <w:r w:rsidRPr="00885FB5">
              <w:rPr>
                <w:rStyle w:val="Hyperlink"/>
                <w:b/>
                <w:bCs/>
                <w:noProof/>
              </w:rPr>
              <w:t>3.1 Kent &amp; Medway population</w:t>
            </w:r>
            <w:r>
              <w:rPr>
                <w:noProof/>
                <w:webHidden/>
              </w:rPr>
              <w:tab/>
            </w:r>
            <w:r>
              <w:rPr>
                <w:noProof/>
                <w:webHidden/>
              </w:rPr>
              <w:fldChar w:fldCharType="begin"/>
            </w:r>
            <w:r>
              <w:rPr>
                <w:noProof/>
                <w:webHidden/>
              </w:rPr>
              <w:instrText xml:space="preserve"> PAGEREF _Toc189734956 \h </w:instrText>
            </w:r>
            <w:r>
              <w:rPr>
                <w:noProof/>
                <w:webHidden/>
              </w:rPr>
            </w:r>
            <w:r>
              <w:rPr>
                <w:noProof/>
                <w:webHidden/>
              </w:rPr>
              <w:fldChar w:fldCharType="separate"/>
            </w:r>
            <w:r w:rsidR="00E6764A">
              <w:rPr>
                <w:noProof/>
                <w:webHidden/>
              </w:rPr>
              <w:t>20</w:t>
            </w:r>
            <w:r>
              <w:rPr>
                <w:noProof/>
                <w:webHidden/>
              </w:rPr>
              <w:fldChar w:fldCharType="end"/>
            </w:r>
          </w:hyperlink>
        </w:p>
        <w:p w14:paraId="098EA0B8" w14:textId="5CF8FB26" w:rsidR="00C86263" w:rsidRDefault="00C86263">
          <w:pPr>
            <w:pStyle w:val="TOC3"/>
            <w:tabs>
              <w:tab w:val="right" w:leader="dot" w:pos="9016"/>
            </w:tabs>
            <w:rPr>
              <w:rFonts w:eastAsiaTheme="minorEastAsia"/>
              <w:noProof/>
              <w:kern w:val="2"/>
              <w:lang w:eastAsia="en-GB"/>
              <w14:ligatures w14:val="standardContextual"/>
            </w:rPr>
          </w:pPr>
          <w:hyperlink w:anchor="_Toc189734957" w:history="1">
            <w:r w:rsidRPr="00885FB5">
              <w:rPr>
                <w:rStyle w:val="Hyperlink"/>
                <w:b/>
                <w:bCs/>
                <w:noProof/>
              </w:rPr>
              <w:t>3.1.1 Geography</w:t>
            </w:r>
            <w:r>
              <w:rPr>
                <w:noProof/>
                <w:webHidden/>
              </w:rPr>
              <w:tab/>
            </w:r>
            <w:r>
              <w:rPr>
                <w:noProof/>
                <w:webHidden/>
              </w:rPr>
              <w:fldChar w:fldCharType="begin"/>
            </w:r>
            <w:r>
              <w:rPr>
                <w:noProof/>
                <w:webHidden/>
              </w:rPr>
              <w:instrText xml:space="preserve"> PAGEREF _Toc189734957 \h </w:instrText>
            </w:r>
            <w:r>
              <w:rPr>
                <w:noProof/>
                <w:webHidden/>
              </w:rPr>
            </w:r>
            <w:r>
              <w:rPr>
                <w:noProof/>
                <w:webHidden/>
              </w:rPr>
              <w:fldChar w:fldCharType="separate"/>
            </w:r>
            <w:r w:rsidR="00E6764A">
              <w:rPr>
                <w:noProof/>
                <w:webHidden/>
              </w:rPr>
              <w:t>20</w:t>
            </w:r>
            <w:r>
              <w:rPr>
                <w:noProof/>
                <w:webHidden/>
              </w:rPr>
              <w:fldChar w:fldCharType="end"/>
            </w:r>
          </w:hyperlink>
        </w:p>
        <w:p w14:paraId="3FB8559C" w14:textId="478C7AE6" w:rsidR="00C86263" w:rsidRDefault="00C86263">
          <w:pPr>
            <w:pStyle w:val="TOC3"/>
            <w:tabs>
              <w:tab w:val="right" w:leader="dot" w:pos="9016"/>
            </w:tabs>
            <w:rPr>
              <w:rFonts w:eastAsiaTheme="minorEastAsia"/>
              <w:noProof/>
              <w:kern w:val="2"/>
              <w:lang w:eastAsia="en-GB"/>
              <w14:ligatures w14:val="standardContextual"/>
            </w:rPr>
          </w:pPr>
          <w:hyperlink w:anchor="_Toc189734958" w:history="1">
            <w:r w:rsidRPr="00885FB5">
              <w:rPr>
                <w:rStyle w:val="Hyperlink"/>
                <w:b/>
                <w:bCs/>
                <w:noProof/>
              </w:rPr>
              <w:t>3.1.2 Age, gender, ethnicity</w:t>
            </w:r>
            <w:r>
              <w:rPr>
                <w:noProof/>
                <w:webHidden/>
              </w:rPr>
              <w:tab/>
            </w:r>
            <w:r>
              <w:rPr>
                <w:noProof/>
                <w:webHidden/>
              </w:rPr>
              <w:fldChar w:fldCharType="begin"/>
            </w:r>
            <w:r>
              <w:rPr>
                <w:noProof/>
                <w:webHidden/>
              </w:rPr>
              <w:instrText xml:space="preserve"> PAGEREF _Toc189734958 \h </w:instrText>
            </w:r>
            <w:r>
              <w:rPr>
                <w:noProof/>
                <w:webHidden/>
              </w:rPr>
            </w:r>
            <w:r>
              <w:rPr>
                <w:noProof/>
                <w:webHidden/>
              </w:rPr>
              <w:fldChar w:fldCharType="separate"/>
            </w:r>
            <w:r w:rsidR="00E6764A">
              <w:rPr>
                <w:noProof/>
                <w:webHidden/>
              </w:rPr>
              <w:t>20</w:t>
            </w:r>
            <w:r>
              <w:rPr>
                <w:noProof/>
                <w:webHidden/>
              </w:rPr>
              <w:fldChar w:fldCharType="end"/>
            </w:r>
          </w:hyperlink>
        </w:p>
        <w:p w14:paraId="1DB9264E" w14:textId="69265D14" w:rsidR="00C86263" w:rsidRDefault="00C86263">
          <w:pPr>
            <w:pStyle w:val="TOC3"/>
            <w:tabs>
              <w:tab w:val="right" w:leader="dot" w:pos="9016"/>
            </w:tabs>
            <w:rPr>
              <w:rFonts w:eastAsiaTheme="minorEastAsia"/>
              <w:noProof/>
              <w:kern w:val="2"/>
              <w:lang w:eastAsia="en-GB"/>
              <w14:ligatures w14:val="standardContextual"/>
            </w:rPr>
          </w:pPr>
          <w:hyperlink w:anchor="_Toc189734959" w:history="1">
            <w:r w:rsidRPr="00885FB5">
              <w:rPr>
                <w:rStyle w:val="Hyperlink"/>
                <w:b/>
                <w:bCs/>
                <w:noProof/>
              </w:rPr>
              <w:t>3.1.3 Deprivation</w:t>
            </w:r>
            <w:r>
              <w:rPr>
                <w:noProof/>
                <w:webHidden/>
              </w:rPr>
              <w:tab/>
            </w:r>
            <w:r>
              <w:rPr>
                <w:noProof/>
                <w:webHidden/>
              </w:rPr>
              <w:fldChar w:fldCharType="begin"/>
            </w:r>
            <w:r>
              <w:rPr>
                <w:noProof/>
                <w:webHidden/>
              </w:rPr>
              <w:instrText xml:space="preserve"> PAGEREF _Toc189734959 \h </w:instrText>
            </w:r>
            <w:r>
              <w:rPr>
                <w:noProof/>
                <w:webHidden/>
              </w:rPr>
            </w:r>
            <w:r>
              <w:rPr>
                <w:noProof/>
                <w:webHidden/>
              </w:rPr>
              <w:fldChar w:fldCharType="separate"/>
            </w:r>
            <w:r w:rsidR="00E6764A">
              <w:rPr>
                <w:noProof/>
                <w:webHidden/>
              </w:rPr>
              <w:t>24</w:t>
            </w:r>
            <w:r>
              <w:rPr>
                <w:noProof/>
                <w:webHidden/>
              </w:rPr>
              <w:fldChar w:fldCharType="end"/>
            </w:r>
          </w:hyperlink>
        </w:p>
        <w:p w14:paraId="62FF2FA3" w14:textId="12E148AB" w:rsidR="00C86263" w:rsidRDefault="00C86263">
          <w:pPr>
            <w:pStyle w:val="TOC3"/>
            <w:tabs>
              <w:tab w:val="right" w:leader="dot" w:pos="9016"/>
            </w:tabs>
            <w:rPr>
              <w:rFonts w:eastAsiaTheme="minorEastAsia"/>
              <w:noProof/>
              <w:kern w:val="2"/>
              <w:lang w:eastAsia="en-GB"/>
              <w14:ligatures w14:val="standardContextual"/>
            </w:rPr>
          </w:pPr>
          <w:hyperlink w:anchor="_Toc189734960" w:history="1">
            <w:r w:rsidRPr="00885FB5">
              <w:rPr>
                <w:rStyle w:val="Hyperlink"/>
                <w:b/>
                <w:bCs/>
                <w:noProof/>
              </w:rPr>
              <w:t>3.1.4 Migration</w:t>
            </w:r>
            <w:r>
              <w:rPr>
                <w:noProof/>
                <w:webHidden/>
              </w:rPr>
              <w:tab/>
            </w:r>
            <w:r>
              <w:rPr>
                <w:noProof/>
                <w:webHidden/>
              </w:rPr>
              <w:fldChar w:fldCharType="begin"/>
            </w:r>
            <w:r>
              <w:rPr>
                <w:noProof/>
                <w:webHidden/>
              </w:rPr>
              <w:instrText xml:space="preserve"> PAGEREF _Toc189734960 \h </w:instrText>
            </w:r>
            <w:r>
              <w:rPr>
                <w:noProof/>
                <w:webHidden/>
              </w:rPr>
            </w:r>
            <w:r>
              <w:rPr>
                <w:noProof/>
                <w:webHidden/>
              </w:rPr>
              <w:fldChar w:fldCharType="separate"/>
            </w:r>
            <w:r w:rsidR="00E6764A">
              <w:rPr>
                <w:noProof/>
                <w:webHidden/>
              </w:rPr>
              <w:t>24</w:t>
            </w:r>
            <w:r>
              <w:rPr>
                <w:noProof/>
                <w:webHidden/>
              </w:rPr>
              <w:fldChar w:fldCharType="end"/>
            </w:r>
          </w:hyperlink>
        </w:p>
        <w:p w14:paraId="72D36DFB" w14:textId="0600E788" w:rsidR="00C86263" w:rsidRDefault="00C86263">
          <w:pPr>
            <w:pStyle w:val="TOC3"/>
            <w:tabs>
              <w:tab w:val="right" w:leader="dot" w:pos="9016"/>
            </w:tabs>
            <w:rPr>
              <w:rFonts w:eastAsiaTheme="minorEastAsia"/>
              <w:noProof/>
              <w:kern w:val="2"/>
              <w:lang w:eastAsia="en-GB"/>
              <w14:ligatures w14:val="standardContextual"/>
            </w:rPr>
          </w:pPr>
          <w:hyperlink w:anchor="_Toc189734961" w:history="1">
            <w:r w:rsidRPr="00885FB5">
              <w:rPr>
                <w:rStyle w:val="Hyperlink"/>
                <w:b/>
                <w:bCs/>
                <w:noProof/>
              </w:rPr>
              <w:t>3.1.5 Prison population</w:t>
            </w:r>
            <w:r>
              <w:rPr>
                <w:noProof/>
                <w:webHidden/>
              </w:rPr>
              <w:tab/>
            </w:r>
            <w:r>
              <w:rPr>
                <w:noProof/>
                <w:webHidden/>
              </w:rPr>
              <w:fldChar w:fldCharType="begin"/>
            </w:r>
            <w:r>
              <w:rPr>
                <w:noProof/>
                <w:webHidden/>
              </w:rPr>
              <w:instrText xml:space="preserve"> PAGEREF _Toc189734961 \h </w:instrText>
            </w:r>
            <w:r>
              <w:rPr>
                <w:noProof/>
                <w:webHidden/>
              </w:rPr>
            </w:r>
            <w:r>
              <w:rPr>
                <w:noProof/>
                <w:webHidden/>
              </w:rPr>
              <w:fldChar w:fldCharType="separate"/>
            </w:r>
            <w:r w:rsidR="00E6764A">
              <w:rPr>
                <w:noProof/>
                <w:webHidden/>
              </w:rPr>
              <w:t>27</w:t>
            </w:r>
            <w:r>
              <w:rPr>
                <w:noProof/>
                <w:webHidden/>
              </w:rPr>
              <w:fldChar w:fldCharType="end"/>
            </w:r>
          </w:hyperlink>
        </w:p>
        <w:p w14:paraId="342F3A5C" w14:textId="1BBB7823" w:rsidR="00C86263" w:rsidRDefault="00C86263">
          <w:pPr>
            <w:pStyle w:val="TOC3"/>
            <w:tabs>
              <w:tab w:val="right" w:leader="dot" w:pos="9016"/>
            </w:tabs>
            <w:rPr>
              <w:rFonts w:eastAsiaTheme="minorEastAsia"/>
              <w:noProof/>
              <w:kern w:val="2"/>
              <w:lang w:eastAsia="en-GB"/>
              <w14:ligatures w14:val="standardContextual"/>
            </w:rPr>
          </w:pPr>
          <w:hyperlink w:anchor="_Toc189734962" w:history="1">
            <w:r w:rsidRPr="00885FB5">
              <w:rPr>
                <w:rStyle w:val="Hyperlink"/>
                <w:b/>
                <w:bCs/>
                <w:noProof/>
              </w:rPr>
              <w:t>3.1.6 People experiencing homelessness</w:t>
            </w:r>
            <w:r>
              <w:rPr>
                <w:noProof/>
                <w:webHidden/>
              </w:rPr>
              <w:tab/>
            </w:r>
            <w:r>
              <w:rPr>
                <w:noProof/>
                <w:webHidden/>
              </w:rPr>
              <w:fldChar w:fldCharType="begin"/>
            </w:r>
            <w:r>
              <w:rPr>
                <w:noProof/>
                <w:webHidden/>
              </w:rPr>
              <w:instrText xml:space="preserve"> PAGEREF _Toc189734962 \h </w:instrText>
            </w:r>
            <w:r>
              <w:rPr>
                <w:noProof/>
                <w:webHidden/>
              </w:rPr>
            </w:r>
            <w:r>
              <w:rPr>
                <w:noProof/>
                <w:webHidden/>
              </w:rPr>
              <w:fldChar w:fldCharType="separate"/>
            </w:r>
            <w:r w:rsidR="00E6764A">
              <w:rPr>
                <w:noProof/>
                <w:webHidden/>
              </w:rPr>
              <w:t>27</w:t>
            </w:r>
            <w:r>
              <w:rPr>
                <w:noProof/>
                <w:webHidden/>
              </w:rPr>
              <w:fldChar w:fldCharType="end"/>
            </w:r>
          </w:hyperlink>
        </w:p>
        <w:p w14:paraId="12DE9EC9" w14:textId="4F7F54C9" w:rsidR="00C86263" w:rsidRDefault="00C86263">
          <w:pPr>
            <w:pStyle w:val="TOC3"/>
            <w:tabs>
              <w:tab w:val="right" w:leader="dot" w:pos="9016"/>
            </w:tabs>
            <w:rPr>
              <w:rFonts w:eastAsiaTheme="minorEastAsia"/>
              <w:noProof/>
              <w:kern w:val="2"/>
              <w:lang w:eastAsia="en-GB"/>
              <w14:ligatures w14:val="standardContextual"/>
            </w:rPr>
          </w:pPr>
          <w:hyperlink w:anchor="_Toc189734963" w:history="1">
            <w:r w:rsidRPr="00885FB5">
              <w:rPr>
                <w:rStyle w:val="Hyperlink"/>
                <w:b/>
                <w:bCs/>
                <w:noProof/>
              </w:rPr>
              <w:t>3.1.7 Gypsy, Roma and Traveller (GRT) population</w:t>
            </w:r>
            <w:r>
              <w:rPr>
                <w:noProof/>
                <w:webHidden/>
              </w:rPr>
              <w:tab/>
            </w:r>
            <w:r>
              <w:rPr>
                <w:noProof/>
                <w:webHidden/>
              </w:rPr>
              <w:fldChar w:fldCharType="begin"/>
            </w:r>
            <w:r>
              <w:rPr>
                <w:noProof/>
                <w:webHidden/>
              </w:rPr>
              <w:instrText xml:space="preserve"> PAGEREF _Toc189734963 \h </w:instrText>
            </w:r>
            <w:r>
              <w:rPr>
                <w:noProof/>
                <w:webHidden/>
              </w:rPr>
            </w:r>
            <w:r>
              <w:rPr>
                <w:noProof/>
                <w:webHidden/>
              </w:rPr>
              <w:fldChar w:fldCharType="separate"/>
            </w:r>
            <w:r w:rsidR="00E6764A">
              <w:rPr>
                <w:noProof/>
                <w:webHidden/>
              </w:rPr>
              <w:t>28</w:t>
            </w:r>
            <w:r>
              <w:rPr>
                <w:noProof/>
                <w:webHidden/>
              </w:rPr>
              <w:fldChar w:fldCharType="end"/>
            </w:r>
          </w:hyperlink>
        </w:p>
        <w:p w14:paraId="017E43D0" w14:textId="70FEBEF5" w:rsidR="00C86263" w:rsidRDefault="00C86263">
          <w:pPr>
            <w:pStyle w:val="TOC2"/>
            <w:tabs>
              <w:tab w:val="right" w:leader="dot" w:pos="9016"/>
            </w:tabs>
            <w:rPr>
              <w:rFonts w:eastAsiaTheme="minorEastAsia"/>
              <w:noProof/>
              <w:kern w:val="2"/>
              <w:lang w:eastAsia="en-GB"/>
              <w14:ligatures w14:val="standardContextual"/>
            </w:rPr>
          </w:pPr>
          <w:hyperlink w:anchor="_Toc189734964" w:history="1">
            <w:r w:rsidRPr="00885FB5">
              <w:rPr>
                <w:rStyle w:val="Hyperlink"/>
                <w:b/>
                <w:bCs/>
                <w:noProof/>
              </w:rPr>
              <w:t>3.2 TB Epidemiology</w:t>
            </w:r>
            <w:r>
              <w:rPr>
                <w:noProof/>
                <w:webHidden/>
              </w:rPr>
              <w:tab/>
            </w:r>
            <w:r>
              <w:rPr>
                <w:noProof/>
                <w:webHidden/>
              </w:rPr>
              <w:fldChar w:fldCharType="begin"/>
            </w:r>
            <w:r>
              <w:rPr>
                <w:noProof/>
                <w:webHidden/>
              </w:rPr>
              <w:instrText xml:space="preserve"> PAGEREF _Toc189734964 \h </w:instrText>
            </w:r>
            <w:r>
              <w:rPr>
                <w:noProof/>
                <w:webHidden/>
              </w:rPr>
            </w:r>
            <w:r>
              <w:rPr>
                <w:noProof/>
                <w:webHidden/>
              </w:rPr>
              <w:fldChar w:fldCharType="separate"/>
            </w:r>
            <w:r w:rsidR="00E6764A">
              <w:rPr>
                <w:noProof/>
                <w:webHidden/>
              </w:rPr>
              <w:t>29</w:t>
            </w:r>
            <w:r>
              <w:rPr>
                <w:noProof/>
                <w:webHidden/>
              </w:rPr>
              <w:fldChar w:fldCharType="end"/>
            </w:r>
          </w:hyperlink>
        </w:p>
        <w:p w14:paraId="63FC3E47" w14:textId="69A00BAF" w:rsidR="00C86263" w:rsidRDefault="00C86263">
          <w:pPr>
            <w:pStyle w:val="TOC3"/>
            <w:tabs>
              <w:tab w:val="right" w:leader="dot" w:pos="9016"/>
            </w:tabs>
            <w:rPr>
              <w:rFonts w:eastAsiaTheme="minorEastAsia"/>
              <w:noProof/>
              <w:kern w:val="2"/>
              <w:lang w:eastAsia="en-GB"/>
              <w14:ligatures w14:val="standardContextual"/>
            </w:rPr>
          </w:pPr>
          <w:hyperlink w:anchor="_Toc189734965" w:history="1">
            <w:r w:rsidRPr="00885FB5">
              <w:rPr>
                <w:rStyle w:val="Hyperlink"/>
                <w:b/>
                <w:bCs/>
                <w:noProof/>
              </w:rPr>
              <w:t>3.2.1 Annual incidence</w:t>
            </w:r>
            <w:r>
              <w:rPr>
                <w:noProof/>
                <w:webHidden/>
              </w:rPr>
              <w:tab/>
            </w:r>
            <w:r>
              <w:rPr>
                <w:noProof/>
                <w:webHidden/>
              </w:rPr>
              <w:fldChar w:fldCharType="begin"/>
            </w:r>
            <w:r>
              <w:rPr>
                <w:noProof/>
                <w:webHidden/>
              </w:rPr>
              <w:instrText xml:space="preserve"> PAGEREF _Toc189734965 \h </w:instrText>
            </w:r>
            <w:r>
              <w:rPr>
                <w:noProof/>
                <w:webHidden/>
              </w:rPr>
            </w:r>
            <w:r>
              <w:rPr>
                <w:noProof/>
                <w:webHidden/>
              </w:rPr>
              <w:fldChar w:fldCharType="separate"/>
            </w:r>
            <w:r w:rsidR="00E6764A">
              <w:rPr>
                <w:noProof/>
                <w:webHidden/>
              </w:rPr>
              <w:t>29</w:t>
            </w:r>
            <w:r>
              <w:rPr>
                <w:noProof/>
                <w:webHidden/>
              </w:rPr>
              <w:fldChar w:fldCharType="end"/>
            </w:r>
          </w:hyperlink>
        </w:p>
        <w:p w14:paraId="5EEE2114" w14:textId="16D5F9E6" w:rsidR="00C86263" w:rsidRDefault="00C86263">
          <w:pPr>
            <w:pStyle w:val="TOC3"/>
            <w:tabs>
              <w:tab w:val="right" w:leader="dot" w:pos="9016"/>
            </w:tabs>
            <w:rPr>
              <w:rFonts w:eastAsiaTheme="minorEastAsia"/>
              <w:noProof/>
              <w:kern w:val="2"/>
              <w:lang w:eastAsia="en-GB"/>
              <w14:ligatures w14:val="standardContextual"/>
            </w:rPr>
          </w:pPr>
          <w:hyperlink w:anchor="_Toc189734966" w:history="1">
            <w:r w:rsidRPr="00885FB5">
              <w:rPr>
                <w:rStyle w:val="Hyperlink"/>
                <w:b/>
                <w:bCs/>
                <w:noProof/>
              </w:rPr>
              <w:t>3.2.2 Age and sex</w:t>
            </w:r>
            <w:r>
              <w:rPr>
                <w:noProof/>
                <w:webHidden/>
              </w:rPr>
              <w:tab/>
            </w:r>
            <w:r>
              <w:rPr>
                <w:noProof/>
                <w:webHidden/>
              </w:rPr>
              <w:fldChar w:fldCharType="begin"/>
            </w:r>
            <w:r>
              <w:rPr>
                <w:noProof/>
                <w:webHidden/>
              </w:rPr>
              <w:instrText xml:space="preserve"> PAGEREF _Toc189734966 \h </w:instrText>
            </w:r>
            <w:r>
              <w:rPr>
                <w:noProof/>
                <w:webHidden/>
              </w:rPr>
            </w:r>
            <w:r>
              <w:rPr>
                <w:noProof/>
                <w:webHidden/>
              </w:rPr>
              <w:fldChar w:fldCharType="separate"/>
            </w:r>
            <w:r w:rsidR="00E6764A">
              <w:rPr>
                <w:noProof/>
                <w:webHidden/>
              </w:rPr>
              <w:t>32</w:t>
            </w:r>
            <w:r>
              <w:rPr>
                <w:noProof/>
                <w:webHidden/>
              </w:rPr>
              <w:fldChar w:fldCharType="end"/>
            </w:r>
          </w:hyperlink>
        </w:p>
        <w:p w14:paraId="7077E829" w14:textId="2AF4D2BC" w:rsidR="00C86263" w:rsidRDefault="00C86263">
          <w:pPr>
            <w:pStyle w:val="TOC3"/>
            <w:tabs>
              <w:tab w:val="right" w:leader="dot" w:pos="9016"/>
            </w:tabs>
            <w:rPr>
              <w:rFonts w:eastAsiaTheme="minorEastAsia"/>
              <w:noProof/>
              <w:kern w:val="2"/>
              <w:lang w:eastAsia="en-GB"/>
              <w14:ligatures w14:val="standardContextual"/>
            </w:rPr>
          </w:pPr>
          <w:hyperlink w:anchor="_Toc189734967" w:history="1">
            <w:r w:rsidRPr="00885FB5">
              <w:rPr>
                <w:rStyle w:val="Hyperlink"/>
                <w:b/>
                <w:bCs/>
                <w:noProof/>
              </w:rPr>
              <w:t>3.2.3 Place of birth, time since entry and ethnicity</w:t>
            </w:r>
            <w:r>
              <w:rPr>
                <w:noProof/>
                <w:webHidden/>
              </w:rPr>
              <w:tab/>
            </w:r>
            <w:r>
              <w:rPr>
                <w:noProof/>
                <w:webHidden/>
              </w:rPr>
              <w:fldChar w:fldCharType="begin"/>
            </w:r>
            <w:r>
              <w:rPr>
                <w:noProof/>
                <w:webHidden/>
              </w:rPr>
              <w:instrText xml:space="preserve"> PAGEREF _Toc189734967 \h </w:instrText>
            </w:r>
            <w:r>
              <w:rPr>
                <w:noProof/>
                <w:webHidden/>
              </w:rPr>
            </w:r>
            <w:r>
              <w:rPr>
                <w:noProof/>
                <w:webHidden/>
              </w:rPr>
              <w:fldChar w:fldCharType="separate"/>
            </w:r>
            <w:r w:rsidR="00E6764A">
              <w:rPr>
                <w:noProof/>
                <w:webHidden/>
              </w:rPr>
              <w:t>32</w:t>
            </w:r>
            <w:r>
              <w:rPr>
                <w:noProof/>
                <w:webHidden/>
              </w:rPr>
              <w:fldChar w:fldCharType="end"/>
            </w:r>
          </w:hyperlink>
        </w:p>
        <w:p w14:paraId="43125C50" w14:textId="3251D7BD" w:rsidR="00C86263" w:rsidRDefault="00C86263">
          <w:pPr>
            <w:pStyle w:val="TOC3"/>
            <w:tabs>
              <w:tab w:val="right" w:leader="dot" w:pos="9016"/>
            </w:tabs>
            <w:rPr>
              <w:rFonts w:eastAsiaTheme="minorEastAsia"/>
              <w:noProof/>
              <w:kern w:val="2"/>
              <w:lang w:eastAsia="en-GB"/>
              <w14:ligatures w14:val="standardContextual"/>
            </w:rPr>
          </w:pPr>
          <w:hyperlink w:anchor="_Toc189734968" w:history="1">
            <w:r w:rsidRPr="00885FB5">
              <w:rPr>
                <w:rStyle w:val="Hyperlink"/>
                <w:b/>
                <w:bCs/>
                <w:noProof/>
              </w:rPr>
              <w:t>3.2.4 Occupation</w:t>
            </w:r>
            <w:r>
              <w:rPr>
                <w:noProof/>
                <w:webHidden/>
              </w:rPr>
              <w:tab/>
            </w:r>
            <w:r>
              <w:rPr>
                <w:noProof/>
                <w:webHidden/>
              </w:rPr>
              <w:fldChar w:fldCharType="begin"/>
            </w:r>
            <w:r>
              <w:rPr>
                <w:noProof/>
                <w:webHidden/>
              </w:rPr>
              <w:instrText xml:space="preserve"> PAGEREF _Toc189734968 \h </w:instrText>
            </w:r>
            <w:r>
              <w:rPr>
                <w:noProof/>
                <w:webHidden/>
              </w:rPr>
            </w:r>
            <w:r>
              <w:rPr>
                <w:noProof/>
                <w:webHidden/>
              </w:rPr>
              <w:fldChar w:fldCharType="separate"/>
            </w:r>
            <w:r w:rsidR="00E6764A">
              <w:rPr>
                <w:noProof/>
                <w:webHidden/>
              </w:rPr>
              <w:t>35</w:t>
            </w:r>
            <w:r>
              <w:rPr>
                <w:noProof/>
                <w:webHidden/>
              </w:rPr>
              <w:fldChar w:fldCharType="end"/>
            </w:r>
          </w:hyperlink>
        </w:p>
        <w:p w14:paraId="326C46CD" w14:textId="6C660D7F" w:rsidR="00C86263" w:rsidRDefault="00C86263">
          <w:pPr>
            <w:pStyle w:val="TOC3"/>
            <w:tabs>
              <w:tab w:val="right" w:leader="dot" w:pos="9016"/>
            </w:tabs>
            <w:rPr>
              <w:rFonts w:eastAsiaTheme="minorEastAsia"/>
              <w:noProof/>
              <w:kern w:val="2"/>
              <w:lang w:eastAsia="en-GB"/>
              <w14:ligatures w14:val="standardContextual"/>
            </w:rPr>
          </w:pPr>
          <w:hyperlink w:anchor="_Toc189734969" w:history="1">
            <w:r w:rsidRPr="00885FB5">
              <w:rPr>
                <w:rStyle w:val="Hyperlink"/>
                <w:b/>
                <w:bCs/>
                <w:noProof/>
              </w:rPr>
              <w:t>3.2.5 Social risk factors</w:t>
            </w:r>
            <w:r>
              <w:rPr>
                <w:noProof/>
                <w:webHidden/>
              </w:rPr>
              <w:tab/>
            </w:r>
            <w:r>
              <w:rPr>
                <w:noProof/>
                <w:webHidden/>
              </w:rPr>
              <w:fldChar w:fldCharType="begin"/>
            </w:r>
            <w:r>
              <w:rPr>
                <w:noProof/>
                <w:webHidden/>
              </w:rPr>
              <w:instrText xml:space="preserve"> PAGEREF _Toc189734969 \h </w:instrText>
            </w:r>
            <w:r>
              <w:rPr>
                <w:noProof/>
                <w:webHidden/>
              </w:rPr>
            </w:r>
            <w:r>
              <w:rPr>
                <w:noProof/>
                <w:webHidden/>
              </w:rPr>
              <w:fldChar w:fldCharType="separate"/>
            </w:r>
            <w:r w:rsidR="00E6764A">
              <w:rPr>
                <w:noProof/>
                <w:webHidden/>
              </w:rPr>
              <w:t>36</w:t>
            </w:r>
            <w:r>
              <w:rPr>
                <w:noProof/>
                <w:webHidden/>
              </w:rPr>
              <w:fldChar w:fldCharType="end"/>
            </w:r>
          </w:hyperlink>
        </w:p>
        <w:p w14:paraId="7EE4E2DD" w14:textId="5D32FD86" w:rsidR="00C86263" w:rsidRDefault="00C86263">
          <w:pPr>
            <w:pStyle w:val="TOC3"/>
            <w:tabs>
              <w:tab w:val="right" w:leader="dot" w:pos="9016"/>
            </w:tabs>
            <w:rPr>
              <w:rFonts w:eastAsiaTheme="minorEastAsia"/>
              <w:noProof/>
              <w:kern w:val="2"/>
              <w:lang w:eastAsia="en-GB"/>
              <w14:ligatures w14:val="standardContextual"/>
            </w:rPr>
          </w:pPr>
          <w:hyperlink w:anchor="_Toc189734970" w:history="1">
            <w:r w:rsidRPr="00885FB5">
              <w:rPr>
                <w:rStyle w:val="Hyperlink"/>
                <w:b/>
                <w:bCs/>
                <w:noProof/>
              </w:rPr>
              <w:t>3.2.6 Deprivation</w:t>
            </w:r>
            <w:r>
              <w:rPr>
                <w:noProof/>
                <w:webHidden/>
              </w:rPr>
              <w:tab/>
            </w:r>
            <w:r>
              <w:rPr>
                <w:noProof/>
                <w:webHidden/>
              </w:rPr>
              <w:fldChar w:fldCharType="begin"/>
            </w:r>
            <w:r>
              <w:rPr>
                <w:noProof/>
                <w:webHidden/>
              </w:rPr>
              <w:instrText xml:space="preserve"> PAGEREF _Toc189734970 \h </w:instrText>
            </w:r>
            <w:r>
              <w:rPr>
                <w:noProof/>
                <w:webHidden/>
              </w:rPr>
            </w:r>
            <w:r>
              <w:rPr>
                <w:noProof/>
                <w:webHidden/>
              </w:rPr>
              <w:fldChar w:fldCharType="separate"/>
            </w:r>
            <w:r w:rsidR="00E6764A">
              <w:rPr>
                <w:noProof/>
                <w:webHidden/>
              </w:rPr>
              <w:t>38</w:t>
            </w:r>
            <w:r>
              <w:rPr>
                <w:noProof/>
                <w:webHidden/>
              </w:rPr>
              <w:fldChar w:fldCharType="end"/>
            </w:r>
          </w:hyperlink>
        </w:p>
        <w:p w14:paraId="2DE02190" w14:textId="70EBDC14" w:rsidR="00C86263" w:rsidRDefault="00C86263">
          <w:pPr>
            <w:pStyle w:val="TOC3"/>
            <w:tabs>
              <w:tab w:val="right" w:leader="dot" w:pos="9016"/>
            </w:tabs>
            <w:rPr>
              <w:rFonts w:eastAsiaTheme="minorEastAsia"/>
              <w:noProof/>
              <w:kern w:val="2"/>
              <w:lang w:eastAsia="en-GB"/>
              <w14:ligatures w14:val="standardContextual"/>
            </w:rPr>
          </w:pPr>
          <w:hyperlink w:anchor="_Toc189734971" w:history="1">
            <w:r w:rsidRPr="00885FB5">
              <w:rPr>
                <w:rStyle w:val="Hyperlink"/>
                <w:b/>
                <w:bCs/>
                <w:noProof/>
              </w:rPr>
              <w:t>3.2.7 Paediatric cases</w:t>
            </w:r>
            <w:r>
              <w:rPr>
                <w:noProof/>
                <w:webHidden/>
              </w:rPr>
              <w:tab/>
            </w:r>
            <w:r>
              <w:rPr>
                <w:noProof/>
                <w:webHidden/>
              </w:rPr>
              <w:fldChar w:fldCharType="begin"/>
            </w:r>
            <w:r>
              <w:rPr>
                <w:noProof/>
                <w:webHidden/>
              </w:rPr>
              <w:instrText xml:space="preserve"> PAGEREF _Toc189734971 \h </w:instrText>
            </w:r>
            <w:r>
              <w:rPr>
                <w:noProof/>
                <w:webHidden/>
              </w:rPr>
            </w:r>
            <w:r>
              <w:rPr>
                <w:noProof/>
                <w:webHidden/>
              </w:rPr>
              <w:fldChar w:fldCharType="separate"/>
            </w:r>
            <w:r w:rsidR="00E6764A">
              <w:rPr>
                <w:noProof/>
                <w:webHidden/>
              </w:rPr>
              <w:t>39</w:t>
            </w:r>
            <w:r>
              <w:rPr>
                <w:noProof/>
                <w:webHidden/>
              </w:rPr>
              <w:fldChar w:fldCharType="end"/>
            </w:r>
          </w:hyperlink>
        </w:p>
        <w:p w14:paraId="0A744CBC" w14:textId="3A7339A9" w:rsidR="00C86263" w:rsidRDefault="00C86263">
          <w:pPr>
            <w:pStyle w:val="TOC3"/>
            <w:tabs>
              <w:tab w:val="right" w:leader="dot" w:pos="9016"/>
            </w:tabs>
            <w:rPr>
              <w:rFonts w:eastAsiaTheme="minorEastAsia"/>
              <w:noProof/>
              <w:kern w:val="2"/>
              <w:lang w:eastAsia="en-GB"/>
              <w14:ligatures w14:val="standardContextual"/>
            </w:rPr>
          </w:pPr>
          <w:hyperlink w:anchor="_Toc189734972" w:history="1">
            <w:r w:rsidRPr="00885FB5">
              <w:rPr>
                <w:rStyle w:val="Hyperlink"/>
                <w:b/>
                <w:bCs/>
                <w:noProof/>
              </w:rPr>
              <w:t>3.2.8 Summary of TB epidemiology</w:t>
            </w:r>
            <w:r>
              <w:rPr>
                <w:noProof/>
                <w:webHidden/>
              </w:rPr>
              <w:tab/>
            </w:r>
            <w:r>
              <w:rPr>
                <w:noProof/>
                <w:webHidden/>
              </w:rPr>
              <w:fldChar w:fldCharType="begin"/>
            </w:r>
            <w:r>
              <w:rPr>
                <w:noProof/>
                <w:webHidden/>
              </w:rPr>
              <w:instrText xml:space="preserve"> PAGEREF _Toc189734972 \h </w:instrText>
            </w:r>
            <w:r>
              <w:rPr>
                <w:noProof/>
                <w:webHidden/>
              </w:rPr>
            </w:r>
            <w:r>
              <w:rPr>
                <w:noProof/>
                <w:webHidden/>
              </w:rPr>
              <w:fldChar w:fldCharType="separate"/>
            </w:r>
            <w:r w:rsidR="00E6764A">
              <w:rPr>
                <w:noProof/>
                <w:webHidden/>
              </w:rPr>
              <w:t>39</w:t>
            </w:r>
            <w:r>
              <w:rPr>
                <w:noProof/>
                <w:webHidden/>
              </w:rPr>
              <w:fldChar w:fldCharType="end"/>
            </w:r>
          </w:hyperlink>
        </w:p>
        <w:p w14:paraId="2AB07D59" w14:textId="1D6B9DC6" w:rsidR="00C86263" w:rsidRDefault="00C86263">
          <w:pPr>
            <w:pStyle w:val="TOC2"/>
            <w:tabs>
              <w:tab w:val="right" w:leader="dot" w:pos="9016"/>
            </w:tabs>
            <w:rPr>
              <w:rFonts w:eastAsiaTheme="minorEastAsia"/>
              <w:noProof/>
              <w:kern w:val="2"/>
              <w:lang w:eastAsia="en-GB"/>
              <w14:ligatures w14:val="standardContextual"/>
            </w:rPr>
          </w:pPr>
          <w:hyperlink w:anchor="_Toc189734973" w:history="1">
            <w:r w:rsidRPr="00885FB5">
              <w:rPr>
                <w:rStyle w:val="Hyperlink"/>
                <w:b/>
                <w:bCs/>
                <w:noProof/>
              </w:rPr>
              <w:t>3.3 Clusters and Outbreaks</w:t>
            </w:r>
            <w:r>
              <w:rPr>
                <w:noProof/>
                <w:webHidden/>
              </w:rPr>
              <w:tab/>
            </w:r>
            <w:r>
              <w:rPr>
                <w:noProof/>
                <w:webHidden/>
              </w:rPr>
              <w:fldChar w:fldCharType="begin"/>
            </w:r>
            <w:r>
              <w:rPr>
                <w:noProof/>
                <w:webHidden/>
              </w:rPr>
              <w:instrText xml:space="preserve"> PAGEREF _Toc189734973 \h </w:instrText>
            </w:r>
            <w:r>
              <w:rPr>
                <w:noProof/>
                <w:webHidden/>
              </w:rPr>
            </w:r>
            <w:r>
              <w:rPr>
                <w:noProof/>
                <w:webHidden/>
              </w:rPr>
              <w:fldChar w:fldCharType="separate"/>
            </w:r>
            <w:r w:rsidR="00E6764A">
              <w:rPr>
                <w:noProof/>
                <w:webHidden/>
              </w:rPr>
              <w:t>41</w:t>
            </w:r>
            <w:r>
              <w:rPr>
                <w:noProof/>
                <w:webHidden/>
              </w:rPr>
              <w:fldChar w:fldCharType="end"/>
            </w:r>
          </w:hyperlink>
        </w:p>
        <w:p w14:paraId="4FC589E3" w14:textId="77ED36CE" w:rsidR="00C86263" w:rsidRDefault="00C86263">
          <w:pPr>
            <w:pStyle w:val="TOC3"/>
            <w:tabs>
              <w:tab w:val="right" w:leader="dot" w:pos="9016"/>
            </w:tabs>
            <w:rPr>
              <w:rFonts w:eastAsiaTheme="minorEastAsia"/>
              <w:noProof/>
              <w:kern w:val="2"/>
              <w:lang w:eastAsia="en-GB"/>
              <w14:ligatures w14:val="standardContextual"/>
            </w:rPr>
          </w:pPr>
          <w:hyperlink w:anchor="_Toc189734974" w:history="1">
            <w:r w:rsidRPr="00885FB5">
              <w:rPr>
                <w:rStyle w:val="Hyperlink"/>
                <w:b/>
                <w:bCs/>
                <w:noProof/>
              </w:rPr>
              <w:t>3.3.1 UKHSA health protection team activity</w:t>
            </w:r>
            <w:r>
              <w:rPr>
                <w:noProof/>
                <w:webHidden/>
              </w:rPr>
              <w:tab/>
            </w:r>
            <w:r>
              <w:rPr>
                <w:noProof/>
                <w:webHidden/>
              </w:rPr>
              <w:fldChar w:fldCharType="begin"/>
            </w:r>
            <w:r>
              <w:rPr>
                <w:noProof/>
                <w:webHidden/>
              </w:rPr>
              <w:instrText xml:space="preserve"> PAGEREF _Toc189734974 \h </w:instrText>
            </w:r>
            <w:r>
              <w:rPr>
                <w:noProof/>
                <w:webHidden/>
              </w:rPr>
            </w:r>
            <w:r>
              <w:rPr>
                <w:noProof/>
                <w:webHidden/>
              </w:rPr>
              <w:fldChar w:fldCharType="separate"/>
            </w:r>
            <w:r w:rsidR="00E6764A">
              <w:rPr>
                <w:noProof/>
                <w:webHidden/>
              </w:rPr>
              <w:t>41</w:t>
            </w:r>
            <w:r>
              <w:rPr>
                <w:noProof/>
                <w:webHidden/>
              </w:rPr>
              <w:fldChar w:fldCharType="end"/>
            </w:r>
          </w:hyperlink>
        </w:p>
        <w:p w14:paraId="68479909" w14:textId="10D9BE85" w:rsidR="00C86263" w:rsidRDefault="00C86263">
          <w:pPr>
            <w:pStyle w:val="TOC3"/>
            <w:tabs>
              <w:tab w:val="right" w:leader="dot" w:pos="9016"/>
            </w:tabs>
            <w:rPr>
              <w:rFonts w:eastAsiaTheme="minorEastAsia"/>
              <w:noProof/>
              <w:kern w:val="2"/>
              <w:lang w:eastAsia="en-GB"/>
              <w14:ligatures w14:val="standardContextual"/>
            </w:rPr>
          </w:pPr>
          <w:hyperlink w:anchor="_Toc189734975" w:history="1">
            <w:r w:rsidRPr="00885FB5">
              <w:rPr>
                <w:rStyle w:val="Hyperlink"/>
                <w:b/>
                <w:bCs/>
                <w:noProof/>
              </w:rPr>
              <w:t>3.3.2 Clusters</w:t>
            </w:r>
            <w:r>
              <w:rPr>
                <w:noProof/>
                <w:webHidden/>
              </w:rPr>
              <w:tab/>
            </w:r>
            <w:r>
              <w:rPr>
                <w:noProof/>
                <w:webHidden/>
              </w:rPr>
              <w:fldChar w:fldCharType="begin"/>
            </w:r>
            <w:r>
              <w:rPr>
                <w:noProof/>
                <w:webHidden/>
              </w:rPr>
              <w:instrText xml:space="preserve"> PAGEREF _Toc189734975 \h </w:instrText>
            </w:r>
            <w:r>
              <w:rPr>
                <w:noProof/>
                <w:webHidden/>
              </w:rPr>
            </w:r>
            <w:r>
              <w:rPr>
                <w:noProof/>
                <w:webHidden/>
              </w:rPr>
              <w:fldChar w:fldCharType="separate"/>
            </w:r>
            <w:r w:rsidR="00E6764A">
              <w:rPr>
                <w:noProof/>
                <w:webHidden/>
              </w:rPr>
              <w:t>41</w:t>
            </w:r>
            <w:r>
              <w:rPr>
                <w:noProof/>
                <w:webHidden/>
              </w:rPr>
              <w:fldChar w:fldCharType="end"/>
            </w:r>
          </w:hyperlink>
        </w:p>
        <w:p w14:paraId="1DC6EABA" w14:textId="0FA5E033" w:rsidR="00C86263" w:rsidRDefault="00C86263">
          <w:pPr>
            <w:pStyle w:val="TOC2"/>
            <w:tabs>
              <w:tab w:val="right" w:leader="dot" w:pos="9016"/>
            </w:tabs>
            <w:rPr>
              <w:rFonts w:eastAsiaTheme="minorEastAsia"/>
              <w:noProof/>
              <w:kern w:val="2"/>
              <w:lang w:eastAsia="en-GB"/>
              <w14:ligatures w14:val="standardContextual"/>
            </w:rPr>
          </w:pPr>
          <w:hyperlink w:anchor="_Toc189734976" w:history="1">
            <w:r w:rsidRPr="00885FB5">
              <w:rPr>
                <w:rStyle w:val="Hyperlink"/>
                <w:b/>
                <w:bCs/>
                <w:noProof/>
              </w:rPr>
              <w:t>3.4 Cohort review</w:t>
            </w:r>
            <w:r>
              <w:rPr>
                <w:noProof/>
                <w:webHidden/>
              </w:rPr>
              <w:tab/>
            </w:r>
            <w:r>
              <w:rPr>
                <w:noProof/>
                <w:webHidden/>
              </w:rPr>
              <w:fldChar w:fldCharType="begin"/>
            </w:r>
            <w:r>
              <w:rPr>
                <w:noProof/>
                <w:webHidden/>
              </w:rPr>
              <w:instrText xml:space="preserve"> PAGEREF _Toc189734976 \h </w:instrText>
            </w:r>
            <w:r>
              <w:rPr>
                <w:noProof/>
                <w:webHidden/>
              </w:rPr>
            </w:r>
            <w:r>
              <w:rPr>
                <w:noProof/>
                <w:webHidden/>
              </w:rPr>
              <w:fldChar w:fldCharType="separate"/>
            </w:r>
            <w:r w:rsidR="00E6764A">
              <w:rPr>
                <w:noProof/>
                <w:webHidden/>
              </w:rPr>
              <w:t>44</w:t>
            </w:r>
            <w:r>
              <w:rPr>
                <w:noProof/>
                <w:webHidden/>
              </w:rPr>
              <w:fldChar w:fldCharType="end"/>
            </w:r>
          </w:hyperlink>
        </w:p>
        <w:p w14:paraId="7327B018" w14:textId="597389A0" w:rsidR="00C86263" w:rsidRDefault="00C86263">
          <w:pPr>
            <w:pStyle w:val="TOC3"/>
            <w:tabs>
              <w:tab w:val="right" w:leader="dot" w:pos="9016"/>
            </w:tabs>
            <w:rPr>
              <w:rFonts w:eastAsiaTheme="minorEastAsia"/>
              <w:noProof/>
              <w:kern w:val="2"/>
              <w:lang w:eastAsia="en-GB"/>
              <w14:ligatures w14:val="standardContextual"/>
            </w:rPr>
          </w:pPr>
          <w:hyperlink w:anchor="_Toc189734977" w:history="1">
            <w:r w:rsidRPr="00885FB5">
              <w:rPr>
                <w:rStyle w:val="Hyperlink"/>
                <w:b/>
                <w:bCs/>
                <w:noProof/>
              </w:rPr>
              <w:t>3.4.1 Site of disease</w:t>
            </w:r>
            <w:r>
              <w:rPr>
                <w:noProof/>
                <w:webHidden/>
              </w:rPr>
              <w:tab/>
            </w:r>
            <w:r>
              <w:rPr>
                <w:noProof/>
                <w:webHidden/>
              </w:rPr>
              <w:fldChar w:fldCharType="begin"/>
            </w:r>
            <w:r>
              <w:rPr>
                <w:noProof/>
                <w:webHidden/>
              </w:rPr>
              <w:instrText xml:space="preserve"> PAGEREF _Toc189734977 \h </w:instrText>
            </w:r>
            <w:r>
              <w:rPr>
                <w:noProof/>
                <w:webHidden/>
              </w:rPr>
            </w:r>
            <w:r>
              <w:rPr>
                <w:noProof/>
                <w:webHidden/>
              </w:rPr>
              <w:fldChar w:fldCharType="separate"/>
            </w:r>
            <w:r w:rsidR="00E6764A">
              <w:rPr>
                <w:noProof/>
                <w:webHidden/>
              </w:rPr>
              <w:t>44</w:t>
            </w:r>
            <w:r>
              <w:rPr>
                <w:noProof/>
                <w:webHidden/>
              </w:rPr>
              <w:fldChar w:fldCharType="end"/>
            </w:r>
          </w:hyperlink>
        </w:p>
        <w:p w14:paraId="549B7058" w14:textId="2E3BA7D8" w:rsidR="00C86263" w:rsidRDefault="00C86263">
          <w:pPr>
            <w:pStyle w:val="TOC3"/>
            <w:tabs>
              <w:tab w:val="right" w:leader="dot" w:pos="9016"/>
            </w:tabs>
            <w:rPr>
              <w:rFonts w:eastAsiaTheme="minorEastAsia"/>
              <w:noProof/>
              <w:kern w:val="2"/>
              <w:lang w:eastAsia="en-GB"/>
              <w14:ligatures w14:val="standardContextual"/>
            </w:rPr>
          </w:pPr>
          <w:hyperlink w:anchor="_Toc189734978" w:history="1">
            <w:r w:rsidRPr="00885FB5">
              <w:rPr>
                <w:rStyle w:val="Hyperlink"/>
                <w:b/>
                <w:bCs/>
                <w:noProof/>
              </w:rPr>
              <w:t>3.4.2 HIV co-infection</w:t>
            </w:r>
            <w:r>
              <w:rPr>
                <w:noProof/>
                <w:webHidden/>
              </w:rPr>
              <w:tab/>
            </w:r>
            <w:r>
              <w:rPr>
                <w:noProof/>
                <w:webHidden/>
              </w:rPr>
              <w:fldChar w:fldCharType="begin"/>
            </w:r>
            <w:r>
              <w:rPr>
                <w:noProof/>
                <w:webHidden/>
              </w:rPr>
              <w:instrText xml:space="preserve"> PAGEREF _Toc189734978 \h </w:instrText>
            </w:r>
            <w:r>
              <w:rPr>
                <w:noProof/>
                <w:webHidden/>
              </w:rPr>
            </w:r>
            <w:r>
              <w:rPr>
                <w:noProof/>
                <w:webHidden/>
              </w:rPr>
              <w:fldChar w:fldCharType="separate"/>
            </w:r>
            <w:r w:rsidR="00E6764A">
              <w:rPr>
                <w:noProof/>
                <w:webHidden/>
              </w:rPr>
              <w:t>44</w:t>
            </w:r>
            <w:r>
              <w:rPr>
                <w:noProof/>
                <w:webHidden/>
              </w:rPr>
              <w:fldChar w:fldCharType="end"/>
            </w:r>
          </w:hyperlink>
        </w:p>
        <w:p w14:paraId="6A31C1E6" w14:textId="1D56A925" w:rsidR="00C86263" w:rsidRDefault="00C86263">
          <w:pPr>
            <w:pStyle w:val="TOC3"/>
            <w:tabs>
              <w:tab w:val="right" w:leader="dot" w:pos="9016"/>
            </w:tabs>
            <w:rPr>
              <w:rFonts w:eastAsiaTheme="minorEastAsia"/>
              <w:noProof/>
              <w:kern w:val="2"/>
              <w:lang w:eastAsia="en-GB"/>
              <w14:ligatures w14:val="standardContextual"/>
            </w:rPr>
          </w:pPr>
          <w:hyperlink w:anchor="_Toc189734979" w:history="1">
            <w:r w:rsidRPr="00885FB5">
              <w:rPr>
                <w:rStyle w:val="Hyperlink"/>
                <w:b/>
                <w:bCs/>
                <w:noProof/>
              </w:rPr>
              <w:t>3.4.3 Co-morbidities</w:t>
            </w:r>
            <w:r>
              <w:rPr>
                <w:noProof/>
                <w:webHidden/>
              </w:rPr>
              <w:tab/>
            </w:r>
            <w:r>
              <w:rPr>
                <w:noProof/>
                <w:webHidden/>
              </w:rPr>
              <w:fldChar w:fldCharType="begin"/>
            </w:r>
            <w:r>
              <w:rPr>
                <w:noProof/>
                <w:webHidden/>
              </w:rPr>
              <w:instrText xml:space="preserve"> PAGEREF _Toc189734979 \h </w:instrText>
            </w:r>
            <w:r>
              <w:rPr>
                <w:noProof/>
                <w:webHidden/>
              </w:rPr>
            </w:r>
            <w:r>
              <w:rPr>
                <w:noProof/>
                <w:webHidden/>
              </w:rPr>
              <w:fldChar w:fldCharType="separate"/>
            </w:r>
            <w:r w:rsidR="00E6764A">
              <w:rPr>
                <w:noProof/>
                <w:webHidden/>
              </w:rPr>
              <w:t>45</w:t>
            </w:r>
            <w:r>
              <w:rPr>
                <w:noProof/>
                <w:webHidden/>
              </w:rPr>
              <w:fldChar w:fldCharType="end"/>
            </w:r>
          </w:hyperlink>
        </w:p>
        <w:p w14:paraId="11E87DE8" w14:textId="44C532A6" w:rsidR="00C86263" w:rsidRDefault="00C86263">
          <w:pPr>
            <w:pStyle w:val="TOC3"/>
            <w:tabs>
              <w:tab w:val="right" w:leader="dot" w:pos="9016"/>
            </w:tabs>
            <w:rPr>
              <w:rFonts w:eastAsiaTheme="minorEastAsia"/>
              <w:noProof/>
              <w:kern w:val="2"/>
              <w:lang w:eastAsia="en-GB"/>
              <w14:ligatures w14:val="standardContextual"/>
            </w:rPr>
          </w:pPr>
          <w:hyperlink w:anchor="_Toc189734980" w:history="1">
            <w:r w:rsidRPr="00885FB5">
              <w:rPr>
                <w:rStyle w:val="Hyperlink"/>
                <w:b/>
                <w:bCs/>
                <w:noProof/>
              </w:rPr>
              <w:t>3.4.4 Culture confirmation</w:t>
            </w:r>
            <w:r>
              <w:rPr>
                <w:noProof/>
                <w:webHidden/>
              </w:rPr>
              <w:tab/>
            </w:r>
            <w:r>
              <w:rPr>
                <w:noProof/>
                <w:webHidden/>
              </w:rPr>
              <w:fldChar w:fldCharType="begin"/>
            </w:r>
            <w:r>
              <w:rPr>
                <w:noProof/>
                <w:webHidden/>
              </w:rPr>
              <w:instrText xml:space="preserve"> PAGEREF _Toc189734980 \h </w:instrText>
            </w:r>
            <w:r>
              <w:rPr>
                <w:noProof/>
                <w:webHidden/>
              </w:rPr>
            </w:r>
            <w:r>
              <w:rPr>
                <w:noProof/>
                <w:webHidden/>
              </w:rPr>
              <w:fldChar w:fldCharType="separate"/>
            </w:r>
            <w:r w:rsidR="00E6764A">
              <w:rPr>
                <w:noProof/>
                <w:webHidden/>
              </w:rPr>
              <w:t>46</w:t>
            </w:r>
            <w:r>
              <w:rPr>
                <w:noProof/>
                <w:webHidden/>
              </w:rPr>
              <w:fldChar w:fldCharType="end"/>
            </w:r>
          </w:hyperlink>
        </w:p>
        <w:p w14:paraId="1F32EF98" w14:textId="75C1FE5C" w:rsidR="00C86263" w:rsidRDefault="00C86263">
          <w:pPr>
            <w:pStyle w:val="TOC3"/>
            <w:tabs>
              <w:tab w:val="right" w:leader="dot" w:pos="9016"/>
            </w:tabs>
            <w:rPr>
              <w:rFonts w:eastAsiaTheme="minorEastAsia"/>
              <w:noProof/>
              <w:kern w:val="2"/>
              <w:lang w:eastAsia="en-GB"/>
              <w14:ligatures w14:val="standardContextual"/>
            </w:rPr>
          </w:pPr>
          <w:hyperlink w:anchor="_Toc189734981" w:history="1">
            <w:r w:rsidRPr="00885FB5">
              <w:rPr>
                <w:rStyle w:val="Hyperlink"/>
                <w:b/>
                <w:bCs/>
                <w:noProof/>
              </w:rPr>
              <w:t>3.4.5 Mycobacterium species</w:t>
            </w:r>
            <w:r>
              <w:rPr>
                <w:noProof/>
                <w:webHidden/>
              </w:rPr>
              <w:tab/>
            </w:r>
            <w:r>
              <w:rPr>
                <w:noProof/>
                <w:webHidden/>
              </w:rPr>
              <w:fldChar w:fldCharType="begin"/>
            </w:r>
            <w:r>
              <w:rPr>
                <w:noProof/>
                <w:webHidden/>
              </w:rPr>
              <w:instrText xml:space="preserve"> PAGEREF _Toc189734981 \h </w:instrText>
            </w:r>
            <w:r>
              <w:rPr>
                <w:noProof/>
                <w:webHidden/>
              </w:rPr>
            </w:r>
            <w:r>
              <w:rPr>
                <w:noProof/>
                <w:webHidden/>
              </w:rPr>
              <w:fldChar w:fldCharType="separate"/>
            </w:r>
            <w:r w:rsidR="00E6764A">
              <w:rPr>
                <w:noProof/>
                <w:webHidden/>
              </w:rPr>
              <w:t>48</w:t>
            </w:r>
            <w:r>
              <w:rPr>
                <w:noProof/>
                <w:webHidden/>
              </w:rPr>
              <w:fldChar w:fldCharType="end"/>
            </w:r>
          </w:hyperlink>
        </w:p>
        <w:p w14:paraId="001E6A8C" w14:textId="1A2B05E0" w:rsidR="00C86263" w:rsidRDefault="00C86263">
          <w:pPr>
            <w:pStyle w:val="TOC3"/>
            <w:tabs>
              <w:tab w:val="right" w:leader="dot" w:pos="9016"/>
            </w:tabs>
            <w:rPr>
              <w:rFonts w:eastAsiaTheme="minorEastAsia"/>
              <w:noProof/>
              <w:kern w:val="2"/>
              <w:lang w:eastAsia="en-GB"/>
              <w14:ligatures w14:val="standardContextual"/>
            </w:rPr>
          </w:pPr>
          <w:hyperlink w:anchor="_Toc189734982" w:history="1">
            <w:r w:rsidRPr="00885FB5">
              <w:rPr>
                <w:rStyle w:val="Hyperlink"/>
                <w:b/>
                <w:bCs/>
                <w:noProof/>
              </w:rPr>
              <w:t>3.4.6 Drug susceptibility testing</w:t>
            </w:r>
            <w:r>
              <w:rPr>
                <w:noProof/>
                <w:webHidden/>
              </w:rPr>
              <w:tab/>
            </w:r>
            <w:r>
              <w:rPr>
                <w:noProof/>
                <w:webHidden/>
              </w:rPr>
              <w:fldChar w:fldCharType="begin"/>
            </w:r>
            <w:r>
              <w:rPr>
                <w:noProof/>
                <w:webHidden/>
              </w:rPr>
              <w:instrText xml:space="preserve"> PAGEREF _Toc189734982 \h </w:instrText>
            </w:r>
            <w:r>
              <w:rPr>
                <w:noProof/>
                <w:webHidden/>
              </w:rPr>
            </w:r>
            <w:r>
              <w:rPr>
                <w:noProof/>
                <w:webHidden/>
              </w:rPr>
              <w:fldChar w:fldCharType="separate"/>
            </w:r>
            <w:r w:rsidR="00E6764A">
              <w:rPr>
                <w:noProof/>
                <w:webHidden/>
              </w:rPr>
              <w:t>48</w:t>
            </w:r>
            <w:r>
              <w:rPr>
                <w:noProof/>
                <w:webHidden/>
              </w:rPr>
              <w:fldChar w:fldCharType="end"/>
            </w:r>
          </w:hyperlink>
        </w:p>
        <w:p w14:paraId="29EA258C" w14:textId="667D1079" w:rsidR="00C86263" w:rsidRDefault="00C86263">
          <w:pPr>
            <w:pStyle w:val="TOC3"/>
            <w:tabs>
              <w:tab w:val="right" w:leader="dot" w:pos="9016"/>
            </w:tabs>
            <w:rPr>
              <w:rFonts w:eastAsiaTheme="minorEastAsia"/>
              <w:noProof/>
              <w:kern w:val="2"/>
              <w:lang w:eastAsia="en-GB"/>
              <w14:ligatures w14:val="standardContextual"/>
            </w:rPr>
          </w:pPr>
          <w:hyperlink w:anchor="_Toc189734983" w:history="1">
            <w:r w:rsidRPr="00885FB5">
              <w:rPr>
                <w:rStyle w:val="Hyperlink"/>
                <w:b/>
                <w:bCs/>
                <w:noProof/>
              </w:rPr>
              <w:t>3.4.7 Contact tracing</w:t>
            </w:r>
            <w:r>
              <w:rPr>
                <w:noProof/>
                <w:webHidden/>
              </w:rPr>
              <w:tab/>
            </w:r>
            <w:r>
              <w:rPr>
                <w:noProof/>
                <w:webHidden/>
              </w:rPr>
              <w:fldChar w:fldCharType="begin"/>
            </w:r>
            <w:r>
              <w:rPr>
                <w:noProof/>
                <w:webHidden/>
              </w:rPr>
              <w:instrText xml:space="preserve"> PAGEREF _Toc189734983 \h </w:instrText>
            </w:r>
            <w:r>
              <w:rPr>
                <w:noProof/>
                <w:webHidden/>
              </w:rPr>
            </w:r>
            <w:r>
              <w:rPr>
                <w:noProof/>
                <w:webHidden/>
              </w:rPr>
              <w:fldChar w:fldCharType="separate"/>
            </w:r>
            <w:r w:rsidR="00E6764A">
              <w:rPr>
                <w:noProof/>
                <w:webHidden/>
              </w:rPr>
              <w:t>49</w:t>
            </w:r>
            <w:r>
              <w:rPr>
                <w:noProof/>
                <w:webHidden/>
              </w:rPr>
              <w:fldChar w:fldCharType="end"/>
            </w:r>
          </w:hyperlink>
        </w:p>
        <w:p w14:paraId="16AF378B" w14:textId="4D53CFE6" w:rsidR="00C86263" w:rsidRDefault="00C86263">
          <w:pPr>
            <w:pStyle w:val="TOC3"/>
            <w:tabs>
              <w:tab w:val="right" w:leader="dot" w:pos="9016"/>
            </w:tabs>
            <w:rPr>
              <w:rFonts w:eastAsiaTheme="minorEastAsia"/>
              <w:noProof/>
              <w:kern w:val="2"/>
              <w:lang w:eastAsia="en-GB"/>
              <w14:ligatures w14:val="standardContextual"/>
            </w:rPr>
          </w:pPr>
          <w:hyperlink w:anchor="_Toc189734984" w:history="1">
            <w:r w:rsidRPr="00885FB5">
              <w:rPr>
                <w:rStyle w:val="Hyperlink"/>
                <w:b/>
                <w:bCs/>
                <w:noProof/>
              </w:rPr>
              <w:t>3.4.8 Enhanced case management</w:t>
            </w:r>
            <w:r>
              <w:rPr>
                <w:noProof/>
                <w:webHidden/>
              </w:rPr>
              <w:tab/>
            </w:r>
            <w:r>
              <w:rPr>
                <w:noProof/>
                <w:webHidden/>
              </w:rPr>
              <w:fldChar w:fldCharType="begin"/>
            </w:r>
            <w:r>
              <w:rPr>
                <w:noProof/>
                <w:webHidden/>
              </w:rPr>
              <w:instrText xml:space="preserve"> PAGEREF _Toc189734984 \h </w:instrText>
            </w:r>
            <w:r>
              <w:rPr>
                <w:noProof/>
                <w:webHidden/>
              </w:rPr>
            </w:r>
            <w:r>
              <w:rPr>
                <w:noProof/>
                <w:webHidden/>
              </w:rPr>
              <w:fldChar w:fldCharType="separate"/>
            </w:r>
            <w:r w:rsidR="00E6764A">
              <w:rPr>
                <w:noProof/>
                <w:webHidden/>
              </w:rPr>
              <w:t>51</w:t>
            </w:r>
            <w:r>
              <w:rPr>
                <w:noProof/>
                <w:webHidden/>
              </w:rPr>
              <w:fldChar w:fldCharType="end"/>
            </w:r>
          </w:hyperlink>
        </w:p>
        <w:p w14:paraId="5AF27C87" w14:textId="0AB35431" w:rsidR="00C86263" w:rsidRDefault="00C86263">
          <w:pPr>
            <w:pStyle w:val="TOC3"/>
            <w:tabs>
              <w:tab w:val="right" w:leader="dot" w:pos="9016"/>
            </w:tabs>
            <w:rPr>
              <w:rFonts w:eastAsiaTheme="minorEastAsia"/>
              <w:noProof/>
              <w:kern w:val="2"/>
              <w:lang w:eastAsia="en-GB"/>
              <w14:ligatures w14:val="standardContextual"/>
            </w:rPr>
          </w:pPr>
          <w:hyperlink w:anchor="_Toc189734985" w:history="1">
            <w:r w:rsidRPr="00885FB5">
              <w:rPr>
                <w:rStyle w:val="Hyperlink"/>
                <w:b/>
                <w:bCs/>
                <w:noProof/>
              </w:rPr>
              <w:t>3.4.9 Directly observed therapy (DOT) and video observed therapy (VOT)</w:t>
            </w:r>
            <w:r>
              <w:rPr>
                <w:noProof/>
                <w:webHidden/>
              </w:rPr>
              <w:tab/>
            </w:r>
            <w:r>
              <w:rPr>
                <w:noProof/>
                <w:webHidden/>
              </w:rPr>
              <w:fldChar w:fldCharType="begin"/>
            </w:r>
            <w:r>
              <w:rPr>
                <w:noProof/>
                <w:webHidden/>
              </w:rPr>
              <w:instrText xml:space="preserve"> PAGEREF _Toc189734985 \h </w:instrText>
            </w:r>
            <w:r>
              <w:rPr>
                <w:noProof/>
                <w:webHidden/>
              </w:rPr>
            </w:r>
            <w:r>
              <w:rPr>
                <w:noProof/>
                <w:webHidden/>
              </w:rPr>
              <w:fldChar w:fldCharType="separate"/>
            </w:r>
            <w:r w:rsidR="00E6764A">
              <w:rPr>
                <w:noProof/>
                <w:webHidden/>
              </w:rPr>
              <w:t>52</w:t>
            </w:r>
            <w:r>
              <w:rPr>
                <w:noProof/>
                <w:webHidden/>
              </w:rPr>
              <w:fldChar w:fldCharType="end"/>
            </w:r>
          </w:hyperlink>
        </w:p>
        <w:p w14:paraId="23A02741" w14:textId="64259934" w:rsidR="00C86263" w:rsidRDefault="00C86263">
          <w:pPr>
            <w:pStyle w:val="TOC3"/>
            <w:tabs>
              <w:tab w:val="right" w:leader="dot" w:pos="9016"/>
            </w:tabs>
            <w:rPr>
              <w:rFonts w:eastAsiaTheme="minorEastAsia"/>
              <w:noProof/>
              <w:kern w:val="2"/>
              <w:lang w:eastAsia="en-GB"/>
              <w14:ligatures w14:val="standardContextual"/>
            </w:rPr>
          </w:pPr>
          <w:hyperlink w:anchor="_Toc189734986" w:history="1">
            <w:r w:rsidRPr="00885FB5">
              <w:rPr>
                <w:rStyle w:val="Hyperlink"/>
                <w:b/>
                <w:bCs/>
                <w:noProof/>
              </w:rPr>
              <w:t>3.4.10 Treatment outcomes at 12 Months</w:t>
            </w:r>
            <w:r>
              <w:rPr>
                <w:noProof/>
                <w:webHidden/>
              </w:rPr>
              <w:tab/>
            </w:r>
            <w:r>
              <w:rPr>
                <w:noProof/>
                <w:webHidden/>
              </w:rPr>
              <w:fldChar w:fldCharType="begin"/>
            </w:r>
            <w:r>
              <w:rPr>
                <w:noProof/>
                <w:webHidden/>
              </w:rPr>
              <w:instrText xml:space="preserve"> PAGEREF _Toc189734986 \h </w:instrText>
            </w:r>
            <w:r>
              <w:rPr>
                <w:noProof/>
                <w:webHidden/>
              </w:rPr>
            </w:r>
            <w:r>
              <w:rPr>
                <w:noProof/>
                <w:webHidden/>
              </w:rPr>
              <w:fldChar w:fldCharType="separate"/>
            </w:r>
            <w:r w:rsidR="00E6764A">
              <w:rPr>
                <w:noProof/>
                <w:webHidden/>
              </w:rPr>
              <w:t>53</w:t>
            </w:r>
            <w:r>
              <w:rPr>
                <w:noProof/>
                <w:webHidden/>
              </w:rPr>
              <w:fldChar w:fldCharType="end"/>
            </w:r>
          </w:hyperlink>
        </w:p>
        <w:p w14:paraId="520EA4C8" w14:textId="0E4677EB" w:rsidR="00C86263" w:rsidRDefault="00C86263">
          <w:pPr>
            <w:pStyle w:val="TOC3"/>
            <w:tabs>
              <w:tab w:val="right" w:leader="dot" w:pos="9016"/>
            </w:tabs>
            <w:rPr>
              <w:rFonts w:eastAsiaTheme="minorEastAsia"/>
              <w:noProof/>
              <w:kern w:val="2"/>
              <w:lang w:eastAsia="en-GB"/>
              <w14:ligatures w14:val="standardContextual"/>
            </w:rPr>
          </w:pPr>
          <w:hyperlink w:anchor="_Toc189734987" w:history="1">
            <w:r w:rsidRPr="00885FB5">
              <w:rPr>
                <w:rStyle w:val="Hyperlink"/>
                <w:b/>
                <w:bCs/>
                <w:noProof/>
              </w:rPr>
              <w:t>3.4.11 Treatment outcomes for CNS, spinal, miliary and cryptic TB disease cases</w:t>
            </w:r>
            <w:r>
              <w:rPr>
                <w:noProof/>
                <w:webHidden/>
              </w:rPr>
              <w:tab/>
            </w:r>
            <w:r>
              <w:rPr>
                <w:noProof/>
                <w:webHidden/>
              </w:rPr>
              <w:fldChar w:fldCharType="begin"/>
            </w:r>
            <w:r>
              <w:rPr>
                <w:noProof/>
                <w:webHidden/>
              </w:rPr>
              <w:instrText xml:space="preserve"> PAGEREF _Toc189734987 \h </w:instrText>
            </w:r>
            <w:r>
              <w:rPr>
                <w:noProof/>
                <w:webHidden/>
              </w:rPr>
            </w:r>
            <w:r>
              <w:rPr>
                <w:noProof/>
                <w:webHidden/>
              </w:rPr>
              <w:fldChar w:fldCharType="separate"/>
            </w:r>
            <w:r w:rsidR="00E6764A">
              <w:rPr>
                <w:noProof/>
                <w:webHidden/>
              </w:rPr>
              <w:t>56</w:t>
            </w:r>
            <w:r>
              <w:rPr>
                <w:noProof/>
                <w:webHidden/>
              </w:rPr>
              <w:fldChar w:fldCharType="end"/>
            </w:r>
          </w:hyperlink>
        </w:p>
        <w:p w14:paraId="16D46107" w14:textId="1B5A94B3" w:rsidR="00C86263" w:rsidRDefault="00C86263">
          <w:pPr>
            <w:pStyle w:val="TOC3"/>
            <w:tabs>
              <w:tab w:val="right" w:leader="dot" w:pos="9016"/>
            </w:tabs>
            <w:rPr>
              <w:rFonts w:eastAsiaTheme="minorEastAsia"/>
              <w:noProof/>
              <w:kern w:val="2"/>
              <w:lang w:eastAsia="en-GB"/>
              <w14:ligatures w14:val="standardContextual"/>
            </w:rPr>
          </w:pPr>
          <w:hyperlink w:anchor="_Toc189734988" w:history="1">
            <w:r w:rsidRPr="00885FB5">
              <w:rPr>
                <w:rStyle w:val="Hyperlink"/>
                <w:b/>
                <w:bCs/>
                <w:noProof/>
              </w:rPr>
              <w:t>3.4.12 Deaths</w:t>
            </w:r>
            <w:r>
              <w:rPr>
                <w:noProof/>
                <w:webHidden/>
              </w:rPr>
              <w:tab/>
            </w:r>
            <w:r>
              <w:rPr>
                <w:noProof/>
                <w:webHidden/>
              </w:rPr>
              <w:fldChar w:fldCharType="begin"/>
            </w:r>
            <w:r>
              <w:rPr>
                <w:noProof/>
                <w:webHidden/>
              </w:rPr>
              <w:instrText xml:space="preserve"> PAGEREF _Toc189734988 \h </w:instrText>
            </w:r>
            <w:r>
              <w:rPr>
                <w:noProof/>
                <w:webHidden/>
              </w:rPr>
            </w:r>
            <w:r>
              <w:rPr>
                <w:noProof/>
                <w:webHidden/>
              </w:rPr>
              <w:fldChar w:fldCharType="separate"/>
            </w:r>
            <w:r w:rsidR="00E6764A">
              <w:rPr>
                <w:noProof/>
                <w:webHidden/>
              </w:rPr>
              <w:t>56</w:t>
            </w:r>
            <w:r>
              <w:rPr>
                <w:noProof/>
                <w:webHidden/>
              </w:rPr>
              <w:fldChar w:fldCharType="end"/>
            </w:r>
          </w:hyperlink>
        </w:p>
        <w:p w14:paraId="6C9B113F" w14:textId="1B718C29" w:rsidR="00C86263" w:rsidRDefault="00C86263">
          <w:pPr>
            <w:pStyle w:val="TOC3"/>
            <w:tabs>
              <w:tab w:val="right" w:leader="dot" w:pos="9016"/>
            </w:tabs>
            <w:rPr>
              <w:rFonts w:eastAsiaTheme="minorEastAsia"/>
              <w:noProof/>
              <w:kern w:val="2"/>
              <w:lang w:eastAsia="en-GB"/>
              <w14:ligatures w14:val="standardContextual"/>
            </w:rPr>
          </w:pPr>
          <w:hyperlink w:anchor="_Toc189734989" w:history="1">
            <w:r w:rsidRPr="00885FB5">
              <w:rPr>
                <w:rStyle w:val="Hyperlink"/>
                <w:b/>
                <w:bCs/>
                <w:noProof/>
              </w:rPr>
              <w:t>3.4.13 Treatment delay</w:t>
            </w:r>
            <w:r>
              <w:rPr>
                <w:noProof/>
                <w:webHidden/>
              </w:rPr>
              <w:tab/>
            </w:r>
            <w:r>
              <w:rPr>
                <w:noProof/>
                <w:webHidden/>
              </w:rPr>
              <w:fldChar w:fldCharType="begin"/>
            </w:r>
            <w:r>
              <w:rPr>
                <w:noProof/>
                <w:webHidden/>
              </w:rPr>
              <w:instrText xml:space="preserve"> PAGEREF _Toc189734989 \h </w:instrText>
            </w:r>
            <w:r>
              <w:rPr>
                <w:noProof/>
                <w:webHidden/>
              </w:rPr>
            </w:r>
            <w:r>
              <w:rPr>
                <w:noProof/>
                <w:webHidden/>
              </w:rPr>
              <w:fldChar w:fldCharType="separate"/>
            </w:r>
            <w:r w:rsidR="00E6764A">
              <w:rPr>
                <w:noProof/>
                <w:webHidden/>
              </w:rPr>
              <w:t>57</w:t>
            </w:r>
            <w:r>
              <w:rPr>
                <w:noProof/>
                <w:webHidden/>
              </w:rPr>
              <w:fldChar w:fldCharType="end"/>
            </w:r>
          </w:hyperlink>
        </w:p>
        <w:p w14:paraId="13F19793" w14:textId="11867230" w:rsidR="00C86263" w:rsidRDefault="00C86263">
          <w:pPr>
            <w:pStyle w:val="TOC3"/>
            <w:tabs>
              <w:tab w:val="right" w:leader="dot" w:pos="9016"/>
            </w:tabs>
            <w:rPr>
              <w:rFonts w:eastAsiaTheme="minorEastAsia"/>
              <w:noProof/>
              <w:kern w:val="2"/>
              <w:lang w:eastAsia="en-GB"/>
              <w14:ligatures w14:val="standardContextual"/>
            </w:rPr>
          </w:pPr>
          <w:hyperlink w:anchor="_Toc189734990" w:history="1">
            <w:r w:rsidRPr="00885FB5">
              <w:rPr>
                <w:rStyle w:val="Hyperlink"/>
                <w:b/>
                <w:bCs/>
                <w:noProof/>
              </w:rPr>
              <w:t>3.4.14 Other delays</w:t>
            </w:r>
            <w:r>
              <w:rPr>
                <w:noProof/>
                <w:webHidden/>
              </w:rPr>
              <w:tab/>
            </w:r>
            <w:r>
              <w:rPr>
                <w:noProof/>
                <w:webHidden/>
              </w:rPr>
              <w:fldChar w:fldCharType="begin"/>
            </w:r>
            <w:r>
              <w:rPr>
                <w:noProof/>
                <w:webHidden/>
              </w:rPr>
              <w:instrText xml:space="preserve"> PAGEREF _Toc189734990 \h </w:instrText>
            </w:r>
            <w:r>
              <w:rPr>
                <w:noProof/>
                <w:webHidden/>
              </w:rPr>
            </w:r>
            <w:r>
              <w:rPr>
                <w:noProof/>
                <w:webHidden/>
              </w:rPr>
              <w:fldChar w:fldCharType="separate"/>
            </w:r>
            <w:r w:rsidR="00E6764A">
              <w:rPr>
                <w:noProof/>
                <w:webHidden/>
              </w:rPr>
              <w:t>60</w:t>
            </w:r>
            <w:r>
              <w:rPr>
                <w:noProof/>
                <w:webHidden/>
              </w:rPr>
              <w:fldChar w:fldCharType="end"/>
            </w:r>
          </w:hyperlink>
        </w:p>
        <w:p w14:paraId="36509548" w14:textId="77EFB932" w:rsidR="00C86263" w:rsidRDefault="00C86263">
          <w:pPr>
            <w:pStyle w:val="TOC3"/>
            <w:tabs>
              <w:tab w:val="right" w:leader="dot" w:pos="9016"/>
            </w:tabs>
            <w:rPr>
              <w:rFonts w:eastAsiaTheme="minorEastAsia"/>
              <w:noProof/>
              <w:kern w:val="2"/>
              <w:lang w:eastAsia="en-GB"/>
              <w14:ligatures w14:val="standardContextual"/>
            </w:rPr>
          </w:pPr>
          <w:hyperlink w:anchor="_Toc189734991" w:history="1">
            <w:r w:rsidRPr="00885FB5">
              <w:rPr>
                <w:rStyle w:val="Hyperlink"/>
                <w:b/>
                <w:bCs/>
                <w:noProof/>
              </w:rPr>
              <w:t>3.4.15 Summary of cohort review</w:t>
            </w:r>
            <w:r>
              <w:rPr>
                <w:noProof/>
                <w:webHidden/>
              </w:rPr>
              <w:tab/>
            </w:r>
            <w:r>
              <w:rPr>
                <w:noProof/>
                <w:webHidden/>
              </w:rPr>
              <w:fldChar w:fldCharType="begin"/>
            </w:r>
            <w:r>
              <w:rPr>
                <w:noProof/>
                <w:webHidden/>
              </w:rPr>
              <w:instrText xml:space="preserve"> PAGEREF _Toc189734991 \h </w:instrText>
            </w:r>
            <w:r>
              <w:rPr>
                <w:noProof/>
                <w:webHidden/>
              </w:rPr>
            </w:r>
            <w:r>
              <w:rPr>
                <w:noProof/>
                <w:webHidden/>
              </w:rPr>
              <w:fldChar w:fldCharType="separate"/>
            </w:r>
            <w:r w:rsidR="00E6764A">
              <w:rPr>
                <w:noProof/>
                <w:webHidden/>
              </w:rPr>
              <w:t>61</w:t>
            </w:r>
            <w:r>
              <w:rPr>
                <w:noProof/>
                <w:webHidden/>
              </w:rPr>
              <w:fldChar w:fldCharType="end"/>
            </w:r>
          </w:hyperlink>
        </w:p>
        <w:p w14:paraId="4C7BAB72" w14:textId="26BB152D" w:rsidR="00C86263" w:rsidRDefault="00C86263">
          <w:pPr>
            <w:pStyle w:val="TOC1"/>
            <w:tabs>
              <w:tab w:val="right" w:leader="dot" w:pos="9016"/>
            </w:tabs>
            <w:rPr>
              <w:rFonts w:eastAsiaTheme="minorEastAsia"/>
              <w:noProof/>
              <w:kern w:val="2"/>
              <w:lang w:eastAsia="en-GB"/>
              <w14:ligatures w14:val="standardContextual"/>
            </w:rPr>
          </w:pPr>
          <w:hyperlink w:anchor="_Toc189734992" w:history="1">
            <w:r w:rsidRPr="00885FB5">
              <w:rPr>
                <w:rStyle w:val="Hyperlink"/>
                <w:b/>
                <w:bCs/>
                <w:noProof/>
              </w:rPr>
              <w:t>4.0 Service provision</w:t>
            </w:r>
            <w:r>
              <w:rPr>
                <w:noProof/>
                <w:webHidden/>
              </w:rPr>
              <w:tab/>
            </w:r>
            <w:r>
              <w:rPr>
                <w:noProof/>
                <w:webHidden/>
              </w:rPr>
              <w:fldChar w:fldCharType="begin"/>
            </w:r>
            <w:r>
              <w:rPr>
                <w:noProof/>
                <w:webHidden/>
              </w:rPr>
              <w:instrText xml:space="preserve"> PAGEREF _Toc189734992 \h </w:instrText>
            </w:r>
            <w:r>
              <w:rPr>
                <w:noProof/>
                <w:webHidden/>
              </w:rPr>
            </w:r>
            <w:r>
              <w:rPr>
                <w:noProof/>
                <w:webHidden/>
              </w:rPr>
              <w:fldChar w:fldCharType="separate"/>
            </w:r>
            <w:r w:rsidR="00E6764A">
              <w:rPr>
                <w:noProof/>
                <w:webHidden/>
              </w:rPr>
              <w:t>62</w:t>
            </w:r>
            <w:r>
              <w:rPr>
                <w:noProof/>
                <w:webHidden/>
              </w:rPr>
              <w:fldChar w:fldCharType="end"/>
            </w:r>
          </w:hyperlink>
        </w:p>
        <w:p w14:paraId="3F6D0869" w14:textId="0BF5DA50" w:rsidR="00C86263" w:rsidRDefault="00C86263">
          <w:pPr>
            <w:pStyle w:val="TOC2"/>
            <w:tabs>
              <w:tab w:val="right" w:leader="dot" w:pos="9016"/>
            </w:tabs>
            <w:rPr>
              <w:rFonts w:eastAsiaTheme="minorEastAsia"/>
              <w:noProof/>
              <w:kern w:val="2"/>
              <w:lang w:eastAsia="en-GB"/>
              <w14:ligatures w14:val="standardContextual"/>
            </w:rPr>
          </w:pPr>
          <w:hyperlink w:anchor="_Toc189734993" w:history="1">
            <w:r w:rsidRPr="00885FB5">
              <w:rPr>
                <w:rStyle w:val="Hyperlink"/>
                <w:b/>
                <w:bCs/>
                <w:noProof/>
              </w:rPr>
              <w:t>4.1 Commissioning</w:t>
            </w:r>
            <w:r>
              <w:rPr>
                <w:noProof/>
                <w:webHidden/>
              </w:rPr>
              <w:tab/>
            </w:r>
            <w:r>
              <w:rPr>
                <w:noProof/>
                <w:webHidden/>
              </w:rPr>
              <w:fldChar w:fldCharType="begin"/>
            </w:r>
            <w:r>
              <w:rPr>
                <w:noProof/>
                <w:webHidden/>
              </w:rPr>
              <w:instrText xml:space="preserve"> PAGEREF _Toc189734993 \h </w:instrText>
            </w:r>
            <w:r>
              <w:rPr>
                <w:noProof/>
                <w:webHidden/>
              </w:rPr>
            </w:r>
            <w:r>
              <w:rPr>
                <w:noProof/>
                <w:webHidden/>
              </w:rPr>
              <w:fldChar w:fldCharType="separate"/>
            </w:r>
            <w:r w:rsidR="00E6764A">
              <w:rPr>
                <w:noProof/>
                <w:webHidden/>
              </w:rPr>
              <w:t>62</w:t>
            </w:r>
            <w:r>
              <w:rPr>
                <w:noProof/>
                <w:webHidden/>
              </w:rPr>
              <w:fldChar w:fldCharType="end"/>
            </w:r>
          </w:hyperlink>
        </w:p>
        <w:p w14:paraId="54E86F5F" w14:textId="282565F7" w:rsidR="00C86263" w:rsidRDefault="00C86263">
          <w:pPr>
            <w:pStyle w:val="TOC2"/>
            <w:tabs>
              <w:tab w:val="right" w:leader="dot" w:pos="9016"/>
            </w:tabs>
            <w:rPr>
              <w:rFonts w:eastAsiaTheme="minorEastAsia"/>
              <w:noProof/>
              <w:kern w:val="2"/>
              <w:lang w:eastAsia="en-GB"/>
              <w14:ligatures w14:val="standardContextual"/>
            </w:rPr>
          </w:pPr>
          <w:hyperlink w:anchor="_Toc189734994" w:history="1">
            <w:r w:rsidRPr="00885FB5">
              <w:rPr>
                <w:rStyle w:val="Hyperlink"/>
                <w:b/>
                <w:bCs/>
                <w:noProof/>
              </w:rPr>
              <w:t>4.2 Acute and community TB services</w:t>
            </w:r>
            <w:r>
              <w:rPr>
                <w:noProof/>
                <w:webHidden/>
              </w:rPr>
              <w:tab/>
            </w:r>
            <w:r>
              <w:rPr>
                <w:noProof/>
                <w:webHidden/>
              </w:rPr>
              <w:fldChar w:fldCharType="begin"/>
            </w:r>
            <w:r>
              <w:rPr>
                <w:noProof/>
                <w:webHidden/>
              </w:rPr>
              <w:instrText xml:space="preserve"> PAGEREF _Toc189734994 \h </w:instrText>
            </w:r>
            <w:r>
              <w:rPr>
                <w:noProof/>
                <w:webHidden/>
              </w:rPr>
            </w:r>
            <w:r>
              <w:rPr>
                <w:noProof/>
                <w:webHidden/>
              </w:rPr>
              <w:fldChar w:fldCharType="separate"/>
            </w:r>
            <w:r w:rsidR="00E6764A">
              <w:rPr>
                <w:noProof/>
                <w:webHidden/>
              </w:rPr>
              <w:t>63</w:t>
            </w:r>
            <w:r>
              <w:rPr>
                <w:noProof/>
                <w:webHidden/>
              </w:rPr>
              <w:fldChar w:fldCharType="end"/>
            </w:r>
          </w:hyperlink>
        </w:p>
        <w:p w14:paraId="7405776F" w14:textId="59BA053C" w:rsidR="00C86263" w:rsidRDefault="00C86263">
          <w:pPr>
            <w:pStyle w:val="TOC3"/>
            <w:tabs>
              <w:tab w:val="right" w:leader="dot" w:pos="9016"/>
            </w:tabs>
            <w:rPr>
              <w:rFonts w:eastAsiaTheme="minorEastAsia"/>
              <w:noProof/>
              <w:kern w:val="2"/>
              <w:lang w:eastAsia="en-GB"/>
              <w14:ligatures w14:val="standardContextual"/>
            </w:rPr>
          </w:pPr>
          <w:hyperlink w:anchor="_Toc189734995" w:history="1">
            <w:r w:rsidRPr="00885FB5">
              <w:rPr>
                <w:rStyle w:val="Hyperlink"/>
                <w:b/>
                <w:bCs/>
                <w:noProof/>
              </w:rPr>
              <w:t>4.2.1 Overview of services</w:t>
            </w:r>
            <w:r>
              <w:rPr>
                <w:noProof/>
                <w:webHidden/>
              </w:rPr>
              <w:tab/>
            </w:r>
            <w:r>
              <w:rPr>
                <w:noProof/>
                <w:webHidden/>
              </w:rPr>
              <w:fldChar w:fldCharType="begin"/>
            </w:r>
            <w:r>
              <w:rPr>
                <w:noProof/>
                <w:webHidden/>
              </w:rPr>
              <w:instrText xml:space="preserve"> PAGEREF _Toc189734995 \h </w:instrText>
            </w:r>
            <w:r>
              <w:rPr>
                <w:noProof/>
                <w:webHidden/>
              </w:rPr>
            </w:r>
            <w:r>
              <w:rPr>
                <w:noProof/>
                <w:webHidden/>
              </w:rPr>
              <w:fldChar w:fldCharType="separate"/>
            </w:r>
            <w:r w:rsidR="00E6764A">
              <w:rPr>
                <w:noProof/>
                <w:webHidden/>
              </w:rPr>
              <w:t>63</w:t>
            </w:r>
            <w:r>
              <w:rPr>
                <w:noProof/>
                <w:webHidden/>
              </w:rPr>
              <w:fldChar w:fldCharType="end"/>
            </w:r>
          </w:hyperlink>
        </w:p>
        <w:p w14:paraId="10C3DB0F" w14:textId="353E758F" w:rsidR="00C86263" w:rsidRDefault="00C86263">
          <w:pPr>
            <w:pStyle w:val="TOC3"/>
            <w:tabs>
              <w:tab w:val="right" w:leader="dot" w:pos="9016"/>
            </w:tabs>
            <w:rPr>
              <w:rFonts w:eastAsiaTheme="minorEastAsia"/>
              <w:noProof/>
              <w:kern w:val="2"/>
              <w:lang w:eastAsia="en-GB"/>
              <w14:ligatures w14:val="standardContextual"/>
            </w:rPr>
          </w:pPr>
          <w:hyperlink w:anchor="_Toc189734996" w:history="1">
            <w:r w:rsidRPr="00885FB5">
              <w:rPr>
                <w:rStyle w:val="Hyperlink"/>
                <w:b/>
                <w:bCs/>
                <w:noProof/>
              </w:rPr>
              <w:t>4.2.2 Referrals</w:t>
            </w:r>
            <w:r>
              <w:rPr>
                <w:noProof/>
                <w:webHidden/>
              </w:rPr>
              <w:tab/>
            </w:r>
            <w:r>
              <w:rPr>
                <w:noProof/>
                <w:webHidden/>
              </w:rPr>
              <w:fldChar w:fldCharType="begin"/>
            </w:r>
            <w:r>
              <w:rPr>
                <w:noProof/>
                <w:webHidden/>
              </w:rPr>
              <w:instrText xml:space="preserve"> PAGEREF _Toc189734996 \h </w:instrText>
            </w:r>
            <w:r>
              <w:rPr>
                <w:noProof/>
                <w:webHidden/>
              </w:rPr>
            </w:r>
            <w:r>
              <w:rPr>
                <w:noProof/>
                <w:webHidden/>
              </w:rPr>
              <w:fldChar w:fldCharType="separate"/>
            </w:r>
            <w:r w:rsidR="00E6764A">
              <w:rPr>
                <w:noProof/>
                <w:webHidden/>
              </w:rPr>
              <w:t>65</w:t>
            </w:r>
            <w:r>
              <w:rPr>
                <w:noProof/>
                <w:webHidden/>
              </w:rPr>
              <w:fldChar w:fldCharType="end"/>
            </w:r>
          </w:hyperlink>
        </w:p>
        <w:p w14:paraId="44B77A22" w14:textId="403DD9F4" w:rsidR="00C86263" w:rsidRDefault="00C86263">
          <w:pPr>
            <w:pStyle w:val="TOC3"/>
            <w:tabs>
              <w:tab w:val="right" w:leader="dot" w:pos="9016"/>
            </w:tabs>
            <w:rPr>
              <w:rFonts w:eastAsiaTheme="minorEastAsia"/>
              <w:noProof/>
              <w:kern w:val="2"/>
              <w:lang w:eastAsia="en-GB"/>
              <w14:ligatures w14:val="standardContextual"/>
            </w:rPr>
          </w:pPr>
          <w:hyperlink w:anchor="_Toc189734997" w:history="1">
            <w:r w:rsidRPr="00885FB5">
              <w:rPr>
                <w:rStyle w:val="Hyperlink"/>
                <w:b/>
                <w:bCs/>
                <w:noProof/>
              </w:rPr>
              <w:t>4.2.3 Delays</w:t>
            </w:r>
            <w:r>
              <w:rPr>
                <w:noProof/>
                <w:webHidden/>
              </w:rPr>
              <w:tab/>
            </w:r>
            <w:r>
              <w:rPr>
                <w:noProof/>
                <w:webHidden/>
              </w:rPr>
              <w:fldChar w:fldCharType="begin"/>
            </w:r>
            <w:r>
              <w:rPr>
                <w:noProof/>
                <w:webHidden/>
              </w:rPr>
              <w:instrText xml:space="preserve"> PAGEREF _Toc189734997 \h </w:instrText>
            </w:r>
            <w:r>
              <w:rPr>
                <w:noProof/>
                <w:webHidden/>
              </w:rPr>
            </w:r>
            <w:r>
              <w:rPr>
                <w:noProof/>
                <w:webHidden/>
              </w:rPr>
              <w:fldChar w:fldCharType="separate"/>
            </w:r>
            <w:r w:rsidR="00E6764A">
              <w:rPr>
                <w:noProof/>
                <w:webHidden/>
              </w:rPr>
              <w:t>66</w:t>
            </w:r>
            <w:r>
              <w:rPr>
                <w:noProof/>
                <w:webHidden/>
              </w:rPr>
              <w:fldChar w:fldCharType="end"/>
            </w:r>
          </w:hyperlink>
        </w:p>
        <w:p w14:paraId="4DD54038" w14:textId="547BCD5E" w:rsidR="00C86263" w:rsidRDefault="00C86263">
          <w:pPr>
            <w:pStyle w:val="TOC3"/>
            <w:tabs>
              <w:tab w:val="right" w:leader="dot" w:pos="9016"/>
            </w:tabs>
            <w:rPr>
              <w:rFonts w:eastAsiaTheme="minorEastAsia"/>
              <w:noProof/>
              <w:kern w:val="2"/>
              <w:lang w:eastAsia="en-GB"/>
              <w14:ligatures w14:val="standardContextual"/>
            </w:rPr>
          </w:pPr>
          <w:hyperlink w:anchor="_Toc189734998" w:history="1">
            <w:r w:rsidRPr="00885FB5">
              <w:rPr>
                <w:rStyle w:val="Hyperlink"/>
                <w:b/>
                <w:bCs/>
                <w:noProof/>
              </w:rPr>
              <w:t>4.2.4 Contact screening</w:t>
            </w:r>
            <w:r>
              <w:rPr>
                <w:noProof/>
                <w:webHidden/>
              </w:rPr>
              <w:tab/>
            </w:r>
            <w:r>
              <w:rPr>
                <w:noProof/>
                <w:webHidden/>
              </w:rPr>
              <w:fldChar w:fldCharType="begin"/>
            </w:r>
            <w:r>
              <w:rPr>
                <w:noProof/>
                <w:webHidden/>
              </w:rPr>
              <w:instrText xml:space="preserve"> PAGEREF _Toc189734998 \h </w:instrText>
            </w:r>
            <w:r>
              <w:rPr>
                <w:noProof/>
                <w:webHidden/>
              </w:rPr>
            </w:r>
            <w:r>
              <w:rPr>
                <w:noProof/>
                <w:webHidden/>
              </w:rPr>
              <w:fldChar w:fldCharType="separate"/>
            </w:r>
            <w:r w:rsidR="00E6764A">
              <w:rPr>
                <w:noProof/>
                <w:webHidden/>
              </w:rPr>
              <w:t>68</w:t>
            </w:r>
            <w:r>
              <w:rPr>
                <w:noProof/>
                <w:webHidden/>
              </w:rPr>
              <w:fldChar w:fldCharType="end"/>
            </w:r>
          </w:hyperlink>
        </w:p>
        <w:p w14:paraId="090D8455" w14:textId="262FD37A" w:rsidR="00C86263" w:rsidRDefault="00C86263">
          <w:pPr>
            <w:pStyle w:val="TOC3"/>
            <w:tabs>
              <w:tab w:val="right" w:leader="dot" w:pos="9016"/>
            </w:tabs>
            <w:rPr>
              <w:rFonts w:eastAsiaTheme="minorEastAsia"/>
              <w:noProof/>
              <w:kern w:val="2"/>
              <w:lang w:eastAsia="en-GB"/>
              <w14:ligatures w14:val="standardContextual"/>
            </w:rPr>
          </w:pPr>
          <w:hyperlink w:anchor="_Toc189734999" w:history="1">
            <w:r w:rsidRPr="00885FB5">
              <w:rPr>
                <w:rStyle w:val="Hyperlink"/>
                <w:b/>
                <w:bCs/>
                <w:noProof/>
              </w:rPr>
              <w:t>4.2.5 High risk populations</w:t>
            </w:r>
            <w:r>
              <w:rPr>
                <w:noProof/>
                <w:webHidden/>
              </w:rPr>
              <w:tab/>
            </w:r>
            <w:r>
              <w:rPr>
                <w:noProof/>
                <w:webHidden/>
              </w:rPr>
              <w:fldChar w:fldCharType="begin"/>
            </w:r>
            <w:r>
              <w:rPr>
                <w:noProof/>
                <w:webHidden/>
              </w:rPr>
              <w:instrText xml:space="preserve"> PAGEREF _Toc189734999 \h </w:instrText>
            </w:r>
            <w:r>
              <w:rPr>
                <w:noProof/>
                <w:webHidden/>
              </w:rPr>
            </w:r>
            <w:r>
              <w:rPr>
                <w:noProof/>
                <w:webHidden/>
              </w:rPr>
              <w:fldChar w:fldCharType="separate"/>
            </w:r>
            <w:r w:rsidR="00E6764A">
              <w:rPr>
                <w:noProof/>
                <w:webHidden/>
              </w:rPr>
              <w:t>68</w:t>
            </w:r>
            <w:r>
              <w:rPr>
                <w:noProof/>
                <w:webHidden/>
              </w:rPr>
              <w:fldChar w:fldCharType="end"/>
            </w:r>
          </w:hyperlink>
        </w:p>
        <w:p w14:paraId="669A5824" w14:textId="462A7BF8" w:rsidR="00C86263" w:rsidRDefault="00C86263">
          <w:pPr>
            <w:pStyle w:val="TOC3"/>
            <w:tabs>
              <w:tab w:val="right" w:leader="dot" w:pos="9016"/>
            </w:tabs>
            <w:rPr>
              <w:rFonts w:eastAsiaTheme="minorEastAsia"/>
              <w:noProof/>
              <w:kern w:val="2"/>
              <w:lang w:eastAsia="en-GB"/>
              <w14:ligatures w14:val="standardContextual"/>
            </w:rPr>
          </w:pPr>
          <w:hyperlink w:anchor="_Toc189735000" w:history="1">
            <w:r w:rsidRPr="00885FB5">
              <w:rPr>
                <w:rStyle w:val="Hyperlink"/>
                <w:b/>
                <w:bCs/>
                <w:noProof/>
              </w:rPr>
              <w:t>4.2.6 Latent TB infection (LTBI)</w:t>
            </w:r>
            <w:r>
              <w:rPr>
                <w:noProof/>
                <w:webHidden/>
              </w:rPr>
              <w:tab/>
            </w:r>
            <w:r>
              <w:rPr>
                <w:noProof/>
                <w:webHidden/>
              </w:rPr>
              <w:fldChar w:fldCharType="begin"/>
            </w:r>
            <w:r>
              <w:rPr>
                <w:noProof/>
                <w:webHidden/>
              </w:rPr>
              <w:instrText xml:space="preserve"> PAGEREF _Toc189735000 \h </w:instrText>
            </w:r>
            <w:r>
              <w:rPr>
                <w:noProof/>
                <w:webHidden/>
              </w:rPr>
            </w:r>
            <w:r>
              <w:rPr>
                <w:noProof/>
                <w:webHidden/>
              </w:rPr>
              <w:fldChar w:fldCharType="separate"/>
            </w:r>
            <w:r w:rsidR="00E6764A">
              <w:rPr>
                <w:noProof/>
                <w:webHidden/>
              </w:rPr>
              <w:t>70</w:t>
            </w:r>
            <w:r>
              <w:rPr>
                <w:noProof/>
                <w:webHidden/>
              </w:rPr>
              <w:fldChar w:fldCharType="end"/>
            </w:r>
          </w:hyperlink>
        </w:p>
        <w:p w14:paraId="4A343DCF" w14:textId="24C02C6D" w:rsidR="00C86263" w:rsidRDefault="00C86263">
          <w:pPr>
            <w:pStyle w:val="TOC3"/>
            <w:tabs>
              <w:tab w:val="right" w:leader="dot" w:pos="9016"/>
            </w:tabs>
            <w:rPr>
              <w:rFonts w:eastAsiaTheme="minorEastAsia"/>
              <w:noProof/>
              <w:kern w:val="2"/>
              <w:lang w:eastAsia="en-GB"/>
              <w14:ligatures w14:val="standardContextual"/>
            </w:rPr>
          </w:pPr>
          <w:hyperlink w:anchor="_Toc189735001" w:history="1">
            <w:r w:rsidRPr="00885FB5">
              <w:rPr>
                <w:rStyle w:val="Hyperlink"/>
                <w:b/>
                <w:bCs/>
                <w:noProof/>
              </w:rPr>
              <w:t>4.2.7 Staffing</w:t>
            </w:r>
            <w:r>
              <w:rPr>
                <w:noProof/>
                <w:webHidden/>
              </w:rPr>
              <w:tab/>
            </w:r>
            <w:r>
              <w:rPr>
                <w:noProof/>
                <w:webHidden/>
              </w:rPr>
              <w:fldChar w:fldCharType="begin"/>
            </w:r>
            <w:r>
              <w:rPr>
                <w:noProof/>
                <w:webHidden/>
              </w:rPr>
              <w:instrText xml:space="preserve"> PAGEREF _Toc189735001 \h </w:instrText>
            </w:r>
            <w:r>
              <w:rPr>
                <w:noProof/>
                <w:webHidden/>
              </w:rPr>
            </w:r>
            <w:r>
              <w:rPr>
                <w:noProof/>
                <w:webHidden/>
              </w:rPr>
              <w:fldChar w:fldCharType="separate"/>
            </w:r>
            <w:r w:rsidR="00E6764A">
              <w:rPr>
                <w:noProof/>
                <w:webHidden/>
              </w:rPr>
              <w:t>71</w:t>
            </w:r>
            <w:r>
              <w:rPr>
                <w:noProof/>
                <w:webHidden/>
              </w:rPr>
              <w:fldChar w:fldCharType="end"/>
            </w:r>
          </w:hyperlink>
        </w:p>
        <w:p w14:paraId="51341B25" w14:textId="5550248E" w:rsidR="00C86263" w:rsidRDefault="00C86263">
          <w:pPr>
            <w:pStyle w:val="TOC3"/>
            <w:tabs>
              <w:tab w:val="right" w:leader="dot" w:pos="9016"/>
            </w:tabs>
            <w:rPr>
              <w:rFonts w:eastAsiaTheme="minorEastAsia"/>
              <w:noProof/>
              <w:kern w:val="2"/>
              <w:lang w:eastAsia="en-GB"/>
              <w14:ligatures w14:val="standardContextual"/>
            </w:rPr>
          </w:pPr>
          <w:hyperlink w:anchor="_Toc189735002" w:history="1">
            <w:r w:rsidRPr="00885FB5">
              <w:rPr>
                <w:rStyle w:val="Hyperlink"/>
                <w:b/>
                <w:bCs/>
                <w:noProof/>
              </w:rPr>
              <w:t>4.2.8 Resources</w:t>
            </w:r>
            <w:r>
              <w:rPr>
                <w:noProof/>
                <w:webHidden/>
              </w:rPr>
              <w:tab/>
            </w:r>
            <w:r>
              <w:rPr>
                <w:noProof/>
                <w:webHidden/>
              </w:rPr>
              <w:fldChar w:fldCharType="begin"/>
            </w:r>
            <w:r>
              <w:rPr>
                <w:noProof/>
                <w:webHidden/>
              </w:rPr>
              <w:instrText xml:space="preserve"> PAGEREF _Toc189735002 \h </w:instrText>
            </w:r>
            <w:r>
              <w:rPr>
                <w:noProof/>
                <w:webHidden/>
              </w:rPr>
            </w:r>
            <w:r>
              <w:rPr>
                <w:noProof/>
                <w:webHidden/>
              </w:rPr>
              <w:fldChar w:fldCharType="separate"/>
            </w:r>
            <w:r w:rsidR="00E6764A">
              <w:rPr>
                <w:noProof/>
                <w:webHidden/>
              </w:rPr>
              <w:t>72</w:t>
            </w:r>
            <w:r>
              <w:rPr>
                <w:noProof/>
                <w:webHidden/>
              </w:rPr>
              <w:fldChar w:fldCharType="end"/>
            </w:r>
          </w:hyperlink>
        </w:p>
        <w:p w14:paraId="57023853" w14:textId="0925F111" w:rsidR="00C86263" w:rsidRDefault="00C86263">
          <w:pPr>
            <w:pStyle w:val="TOC3"/>
            <w:tabs>
              <w:tab w:val="right" w:leader="dot" w:pos="9016"/>
            </w:tabs>
            <w:rPr>
              <w:rFonts w:eastAsiaTheme="minorEastAsia"/>
              <w:noProof/>
              <w:kern w:val="2"/>
              <w:lang w:eastAsia="en-GB"/>
              <w14:ligatures w14:val="standardContextual"/>
            </w:rPr>
          </w:pPr>
          <w:hyperlink w:anchor="_Toc189735003" w:history="1">
            <w:r w:rsidRPr="00885FB5">
              <w:rPr>
                <w:rStyle w:val="Hyperlink"/>
                <w:b/>
                <w:bCs/>
                <w:noProof/>
              </w:rPr>
              <w:t>4.2.9 Multi-drug resistant TB</w:t>
            </w:r>
            <w:r>
              <w:rPr>
                <w:noProof/>
                <w:webHidden/>
              </w:rPr>
              <w:tab/>
            </w:r>
            <w:r>
              <w:rPr>
                <w:noProof/>
                <w:webHidden/>
              </w:rPr>
              <w:fldChar w:fldCharType="begin"/>
            </w:r>
            <w:r>
              <w:rPr>
                <w:noProof/>
                <w:webHidden/>
              </w:rPr>
              <w:instrText xml:space="preserve"> PAGEREF _Toc189735003 \h </w:instrText>
            </w:r>
            <w:r>
              <w:rPr>
                <w:noProof/>
                <w:webHidden/>
              </w:rPr>
            </w:r>
            <w:r>
              <w:rPr>
                <w:noProof/>
                <w:webHidden/>
              </w:rPr>
              <w:fldChar w:fldCharType="separate"/>
            </w:r>
            <w:r w:rsidR="00E6764A">
              <w:rPr>
                <w:noProof/>
                <w:webHidden/>
              </w:rPr>
              <w:t>73</w:t>
            </w:r>
            <w:r>
              <w:rPr>
                <w:noProof/>
                <w:webHidden/>
              </w:rPr>
              <w:fldChar w:fldCharType="end"/>
            </w:r>
          </w:hyperlink>
        </w:p>
        <w:p w14:paraId="0B37B8D9" w14:textId="3575E0AF" w:rsidR="00C86263" w:rsidRDefault="00C86263">
          <w:pPr>
            <w:pStyle w:val="TOC3"/>
            <w:tabs>
              <w:tab w:val="right" w:leader="dot" w:pos="9016"/>
            </w:tabs>
            <w:rPr>
              <w:rFonts w:eastAsiaTheme="minorEastAsia"/>
              <w:noProof/>
              <w:kern w:val="2"/>
              <w:lang w:eastAsia="en-GB"/>
              <w14:ligatures w14:val="standardContextual"/>
            </w:rPr>
          </w:pPr>
          <w:hyperlink w:anchor="_Toc189735004" w:history="1">
            <w:r w:rsidRPr="00885FB5">
              <w:rPr>
                <w:rStyle w:val="Hyperlink"/>
                <w:b/>
                <w:bCs/>
                <w:noProof/>
              </w:rPr>
              <w:t>4.2.10 BCG provision</w:t>
            </w:r>
            <w:r>
              <w:rPr>
                <w:noProof/>
                <w:webHidden/>
              </w:rPr>
              <w:tab/>
            </w:r>
            <w:r>
              <w:rPr>
                <w:noProof/>
                <w:webHidden/>
              </w:rPr>
              <w:fldChar w:fldCharType="begin"/>
            </w:r>
            <w:r>
              <w:rPr>
                <w:noProof/>
                <w:webHidden/>
              </w:rPr>
              <w:instrText xml:space="preserve"> PAGEREF _Toc189735004 \h </w:instrText>
            </w:r>
            <w:r>
              <w:rPr>
                <w:noProof/>
                <w:webHidden/>
              </w:rPr>
            </w:r>
            <w:r>
              <w:rPr>
                <w:noProof/>
                <w:webHidden/>
              </w:rPr>
              <w:fldChar w:fldCharType="separate"/>
            </w:r>
            <w:r w:rsidR="00E6764A">
              <w:rPr>
                <w:noProof/>
                <w:webHidden/>
              </w:rPr>
              <w:t>73</w:t>
            </w:r>
            <w:r>
              <w:rPr>
                <w:noProof/>
                <w:webHidden/>
              </w:rPr>
              <w:fldChar w:fldCharType="end"/>
            </w:r>
          </w:hyperlink>
        </w:p>
        <w:p w14:paraId="73BB1780" w14:textId="631951AE" w:rsidR="00C86263" w:rsidRDefault="00C86263">
          <w:pPr>
            <w:pStyle w:val="TOC3"/>
            <w:tabs>
              <w:tab w:val="right" w:leader="dot" w:pos="9016"/>
            </w:tabs>
            <w:rPr>
              <w:rFonts w:eastAsiaTheme="minorEastAsia"/>
              <w:noProof/>
              <w:kern w:val="2"/>
              <w:lang w:eastAsia="en-GB"/>
              <w14:ligatures w14:val="standardContextual"/>
            </w:rPr>
          </w:pPr>
          <w:hyperlink w:anchor="_Toc189735005" w:history="1">
            <w:r w:rsidRPr="00885FB5">
              <w:rPr>
                <w:rStyle w:val="Hyperlink"/>
                <w:b/>
                <w:bCs/>
                <w:noProof/>
              </w:rPr>
              <w:t>4.2.11 Perspectives – consultants and specialist nurses</w:t>
            </w:r>
            <w:r>
              <w:rPr>
                <w:noProof/>
                <w:webHidden/>
              </w:rPr>
              <w:tab/>
            </w:r>
            <w:r>
              <w:rPr>
                <w:noProof/>
                <w:webHidden/>
              </w:rPr>
              <w:fldChar w:fldCharType="begin"/>
            </w:r>
            <w:r>
              <w:rPr>
                <w:noProof/>
                <w:webHidden/>
              </w:rPr>
              <w:instrText xml:space="preserve"> PAGEREF _Toc189735005 \h </w:instrText>
            </w:r>
            <w:r>
              <w:rPr>
                <w:noProof/>
                <w:webHidden/>
              </w:rPr>
            </w:r>
            <w:r>
              <w:rPr>
                <w:noProof/>
                <w:webHidden/>
              </w:rPr>
              <w:fldChar w:fldCharType="separate"/>
            </w:r>
            <w:r w:rsidR="00E6764A">
              <w:rPr>
                <w:noProof/>
                <w:webHidden/>
              </w:rPr>
              <w:t>74</w:t>
            </w:r>
            <w:r>
              <w:rPr>
                <w:noProof/>
                <w:webHidden/>
              </w:rPr>
              <w:fldChar w:fldCharType="end"/>
            </w:r>
          </w:hyperlink>
        </w:p>
        <w:p w14:paraId="6B816BF4" w14:textId="31F6C964" w:rsidR="00C86263" w:rsidRDefault="00C86263">
          <w:pPr>
            <w:pStyle w:val="TOC3"/>
            <w:tabs>
              <w:tab w:val="right" w:leader="dot" w:pos="9016"/>
            </w:tabs>
            <w:rPr>
              <w:rFonts w:eastAsiaTheme="minorEastAsia"/>
              <w:noProof/>
              <w:kern w:val="2"/>
              <w:lang w:eastAsia="en-GB"/>
              <w14:ligatures w14:val="standardContextual"/>
            </w:rPr>
          </w:pPr>
          <w:hyperlink w:anchor="_Toc189735006" w:history="1">
            <w:r w:rsidRPr="00885FB5">
              <w:rPr>
                <w:rStyle w:val="Hyperlink"/>
                <w:b/>
                <w:bCs/>
                <w:noProof/>
              </w:rPr>
              <w:t>4.2.12 Perspectives – service users</w:t>
            </w:r>
            <w:r>
              <w:rPr>
                <w:noProof/>
                <w:webHidden/>
              </w:rPr>
              <w:tab/>
            </w:r>
            <w:r>
              <w:rPr>
                <w:noProof/>
                <w:webHidden/>
              </w:rPr>
              <w:fldChar w:fldCharType="begin"/>
            </w:r>
            <w:r>
              <w:rPr>
                <w:noProof/>
                <w:webHidden/>
              </w:rPr>
              <w:instrText xml:space="preserve"> PAGEREF _Toc189735006 \h </w:instrText>
            </w:r>
            <w:r>
              <w:rPr>
                <w:noProof/>
                <w:webHidden/>
              </w:rPr>
            </w:r>
            <w:r>
              <w:rPr>
                <w:noProof/>
                <w:webHidden/>
              </w:rPr>
              <w:fldChar w:fldCharType="separate"/>
            </w:r>
            <w:r w:rsidR="00E6764A">
              <w:rPr>
                <w:noProof/>
                <w:webHidden/>
              </w:rPr>
              <w:t>75</w:t>
            </w:r>
            <w:r>
              <w:rPr>
                <w:noProof/>
                <w:webHidden/>
              </w:rPr>
              <w:fldChar w:fldCharType="end"/>
            </w:r>
          </w:hyperlink>
        </w:p>
        <w:p w14:paraId="5F17638E" w14:textId="77D82C6A" w:rsidR="00C86263" w:rsidRDefault="00C86263">
          <w:pPr>
            <w:pStyle w:val="TOC3"/>
            <w:tabs>
              <w:tab w:val="right" w:leader="dot" w:pos="9016"/>
            </w:tabs>
            <w:rPr>
              <w:rFonts w:eastAsiaTheme="minorEastAsia"/>
              <w:noProof/>
              <w:kern w:val="2"/>
              <w:lang w:eastAsia="en-GB"/>
              <w14:ligatures w14:val="standardContextual"/>
            </w:rPr>
          </w:pPr>
          <w:hyperlink w:anchor="_Toc189735007" w:history="1">
            <w:r w:rsidRPr="00885FB5">
              <w:rPr>
                <w:rStyle w:val="Hyperlink"/>
                <w:b/>
                <w:bCs/>
                <w:noProof/>
              </w:rPr>
              <w:t>4.2.13 Summary of acute and community TB services</w:t>
            </w:r>
            <w:r>
              <w:rPr>
                <w:noProof/>
                <w:webHidden/>
              </w:rPr>
              <w:tab/>
            </w:r>
            <w:r>
              <w:rPr>
                <w:noProof/>
                <w:webHidden/>
              </w:rPr>
              <w:fldChar w:fldCharType="begin"/>
            </w:r>
            <w:r>
              <w:rPr>
                <w:noProof/>
                <w:webHidden/>
              </w:rPr>
              <w:instrText xml:space="preserve"> PAGEREF _Toc189735007 \h </w:instrText>
            </w:r>
            <w:r>
              <w:rPr>
                <w:noProof/>
                <w:webHidden/>
              </w:rPr>
            </w:r>
            <w:r>
              <w:rPr>
                <w:noProof/>
                <w:webHidden/>
              </w:rPr>
              <w:fldChar w:fldCharType="separate"/>
            </w:r>
            <w:r w:rsidR="00E6764A">
              <w:rPr>
                <w:noProof/>
                <w:webHidden/>
              </w:rPr>
              <w:t>75</w:t>
            </w:r>
            <w:r>
              <w:rPr>
                <w:noProof/>
                <w:webHidden/>
              </w:rPr>
              <w:fldChar w:fldCharType="end"/>
            </w:r>
          </w:hyperlink>
        </w:p>
        <w:p w14:paraId="1F53186D" w14:textId="419CD28E" w:rsidR="00C86263" w:rsidRDefault="00C86263">
          <w:pPr>
            <w:pStyle w:val="TOC2"/>
            <w:tabs>
              <w:tab w:val="right" w:leader="dot" w:pos="9016"/>
            </w:tabs>
            <w:rPr>
              <w:rFonts w:eastAsiaTheme="minorEastAsia"/>
              <w:noProof/>
              <w:kern w:val="2"/>
              <w:lang w:eastAsia="en-GB"/>
              <w14:ligatures w14:val="standardContextual"/>
            </w:rPr>
          </w:pPr>
          <w:hyperlink w:anchor="_Toc189735008" w:history="1">
            <w:r w:rsidRPr="00885FB5">
              <w:rPr>
                <w:rStyle w:val="Hyperlink"/>
                <w:b/>
                <w:bCs/>
                <w:noProof/>
              </w:rPr>
              <w:t>4.3 Getting It Right First Time (GIRFT)</w:t>
            </w:r>
            <w:r>
              <w:rPr>
                <w:noProof/>
                <w:webHidden/>
              </w:rPr>
              <w:tab/>
            </w:r>
            <w:r>
              <w:rPr>
                <w:noProof/>
                <w:webHidden/>
              </w:rPr>
              <w:fldChar w:fldCharType="begin"/>
            </w:r>
            <w:r>
              <w:rPr>
                <w:noProof/>
                <w:webHidden/>
              </w:rPr>
              <w:instrText xml:space="preserve"> PAGEREF _Toc189735008 \h </w:instrText>
            </w:r>
            <w:r>
              <w:rPr>
                <w:noProof/>
                <w:webHidden/>
              </w:rPr>
            </w:r>
            <w:r>
              <w:rPr>
                <w:noProof/>
                <w:webHidden/>
              </w:rPr>
              <w:fldChar w:fldCharType="separate"/>
            </w:r>
            <w:r w:rsidR="00E6764A">
              <w:rPr>
                <w:noProof/>
                <w:webHidden/>
              </w:rPr>
              <w:t>77</w:t>
            </w:r>
            <w:r>
              <w:rPr>
                <w:noProof/>
                <w:webHidden/>
              </w:rPr>
              <w:fldChar w:fldCharType="end"/>
            </w:r>
          </w:hyperlink>
        </w:p>
        <w:p w14:paraId="51DCDF45" w14:textId="02A20E9B" w:rsidR="00C86263" w:rsidRDefault="00C86263">
          <w:pPr>
            <w:pStyle w:val="TOC3"/>
            <w:tabs>
              <w:tab w:val="right" w:leader="dot" w:pos="9016"/>
            </w:tabs>
            <w:rPr>
              <w:rFonts w:eastAsiaTheme="minorEastAsia"/>
              <w:noProof/>
              <w:kern w:val="2"/>
              <w:lang w:eastAsia="en-GB"/>
              <w14:ligatures w14:val="standardContextual"/>
            </w:rPr>
          </w:pPr>
          <w:hyperlink w:anchor="_Toc189735009" w:history="1">
            <w:r w:rsidRPr="00885FB5">
              <w:rPr>
                <w:rStyle w:val="Hyperlink"/>
                <w:b/>
                <w:bCs/>
                <w:noProof/>
              </w:rPr>
              <w:t>4.3.1 Epidemiology</w:t>
            </w:r>
            <w:r>
              <w:rPr>
                <w:noProof/>
                <w:webHidden/>
              </w:rPr>
              <w:tab/>
            </w:r>
            <w:r>
              <w:rPr>
                <w:noProof/>
                <w:webHidden/>
              </w:rPr>
              <w:fldChar w:fldCharType="begin"/>
            </w:r>
            <w:r>
              <w:rPr>
                <w:noProof/>
                <w:webHidden/>
              </w:rPr>
              <w:instrText xml:space="preserve"> PAGEREF _Toc189735009 \h </w:instrText>
            </w:r>
            <w:r>
              <w:rPr>
                <w:noProof/>
                <w:webHidden/>
              </w:rPr>
            </w:r>
            <w:r>
              <w:rPr>
                <w:noProof/>
                <w:webHidden/>
              </w:rPr>
              <w:fldChar w:fldCharType="separate"/>
            </w:r>
            <w:r w:rsidR="00E6764A">
              <w:rPr>
                <w:noProof/>
                <w:webHidden/>
              </w:rPr>
              <w:t>77</w:t>
            </w:r>
            <w:r>
              <w:rPr>
                <w:noProof/>
                <w:webHidden/>
              </w:rPr>
              <w:fldChar w:fldCharType="end"/>
            </w:r>
          </w:hyperlink>
        </w:p>
        <w:p w14:paraId="216E3375" w14:textId="75DED1D6" w:rsidR="00C86263" w:rsidRDefault="00C86263">
          <w:pPr>
            <w:pStyle w:val="TOC3"/>
            <w:tabs>
              <w:tab w:val="right" w:leader="dot" w:pos="9016"/>
            </w:tabs>
            <w:rPr>
              <w:rFonts w:eastAsiaTheme="minorEastAsia"/>
              <w:noProof/>
              <w:kern w:val="2"/>
              <w:lang w:eastAsia="en-GB"/>
              <w14:ligatures w14:val="standardContextual"/>
            </w:rPr>
          </w:pPr>
          <w:hyperlink w:anchor="_Toc189735010" w:history="1">
            <w:r w:rsidRPr="00885FB5">
              <w:rPr>
                <w:rStyle w:val="Hyperlink"/>
                <w:b/>
                <w:bCs/>
                <w:noProof/>
              </w:rPr>
              <w:t>4.3.2 Diagnosis</w:t>
            </w:r>
            <w:r>
              <w:rPr>
                <w:noProof/>
                <w:webHidden/>
              </w:rPr>
              <w:tab/>
            </w:r>
            <w:r>
              <w:rPr>
                <w:noProof/>
                <w:webHidden/>
              </w:rPr>
              <w:fldChar w:fldCharType="begin"/>
            </w:r>
            <w:r>
              <w:rPr>
                <w:noProof/>
                <w:webHidden/>
              </w:rPr>
              <w:instrText xml:space="preserve"> PAGEREF _Toc189735010 \h </w:instrText>
            </w:r>
            <w:r>
              <w:rPr>
                <w:noProof/>
                <w:webHidden/>
              </w:rPr>
            </w:r>
            <w:r>
              <w:rPr>
                <w:noProof/>
                <w:webHidden/>
              </w:rPr>
              <w:fldChar w:fldCharType="separate"/>
            </w:r>
            <w:r w:rsidR="00E6764A">
              <w:rPr>
                <w:noProof/>
                <w:webHidden/>
              </w:rPr>
              <w:t>78</w:t>
            </w:r>
            <w:r>
              <w:rPr>
                <w:noProof/>
                <w:webHidden/>
              </w:rPr>
              <w:fldChar w:fldCharType="end"/>
            </w:r>
          </w:hyperlink>
        </w:p>
        <w:p w14:paraId="1BB8DDBB" w14:textId="2313C12B" w:rsidR="00C86263" w:rsidRDefault="00C86263">
          <w:pPr>
            <w:pStyle w:val="TOC3"/>
            <w:tabs>
              <w:tab w:val="right" w:leader="dot" w:pos="9016"/>
            </w:tabs>
            <w:rPr>
              <w:rFonts w:eastAsiaTheme="minorEastAsia"/>
              <w:noProof/>
              <w:kern w:val="2"/>
              <w:lang w:eastAsia="en-GB"/>
              <w14:ligatures w14:val="standardContextual"/>
            </w:rPr>
          </w:pPr>
          <w:hyperlink w:anchor="_Toc189735011" w:history="1">
            <w:r w:rsidRPr="00885FB5">
              <w:rPr>
                <w:rStyle w:val="Hyperlink"/>
                <w:b/>
                <w:bCs/>
                <w:noProof/>
              </w:rPr>
              <w:t>4.3.3 Management of TB</w:t>
            </w:r>
            <w:r>
              <w:rPr>
                <w:noProof/>
                <w:webHidden/>
              </w:rPr>
              <w:tab/>
            </w:r>
            <w:r>
              <w:rPr>
                <w:noProof/>
                <w:webHidden/>
              </w:rPr>
              <w:fldChar w:fldCharType="begin"/>
            </w:r>
            <w:r>
              <w:rPr>
                <w:noProof/>
                <w:webHidden/>
              </w:rPr>
              <w:instrText xml:space="preserve"> PAGEREF _Toc189735011 \h </w:instrText>
            </w:r>
            <w:r>
              <w:rPr>
                <w:noProof/>
                <w:webHidden/>
              </w:rPr>
            </w:r>
            <w:r>
              <w:rPr>
                <w:noProof/>
                <w:webHidden/>
              </w:rPr>
              <w:fldChar w:fldCharType="separate"/>
            </w:r>
            <w:r w:rsidR="00E6764A">
              <w:rPr>
                <w:noProof/>
                <w:webHidden/>
              </w:rPr>
              <w:t>78</w:t>
            </w:r>
            <w:r>
              <w:rPr>
                <w:noProof/>
                <w:webHidden/>
              </w:rPr>
              <w:fldChar w:fldCharType="end"/>
            </w:r>
          </w:hyperlink>
        </w:p>
        <w:p w14:paraId="1E1F1AB0" w14:textId="695CE3CD" w:rsidR="00C86263" w:rsidRDefault="00C86263">
          <w:pPr>
            <w:pStyle w:val="TOC3"/>
            <w:tabs>
              <w:tab w:val="right" w:leader="dot" w:pos="9016"/>
            </w:tabs>
            <w:rPr>
              <w:rFonts w:eastAsiaTheme="minorEastAsia"/>
              <w:noProof/>
              <w:kern w:val="2"/>
              <w:lang w:eastAsia="en-GB"/>
              <w14:ligatures w14:val="standardContextual"/>
            </w:rPr>
          </w:pPr>
          <w:hyperlink w:anchor="_Toc189735012" w:history="1">
            <w:r w:rsidRPr="00885FB5">
              <w:rPr>
                <w:rStyle w:val="Hyperlink"/>
                <w:b/>
                <w:bCs/>
                <w:noProof/>
              </w:rPr>
              <w:t>4.3.4 Contact tracing</w:t>
            </w:r>
            <w:r>
              <w:rPr>
                <w:noProof/>
                <w:webHidden/>
              </w:rPr>
              <w:tab/>
            </w:r>
            <w:r>
              <w:rPr>
                <w:noProof/>
                <w:webHidden/>
              </w:rPr>
              <w:fldChar w:fldCharType="begin"/>
            </w:r>
            <w:r>
              <w:rPr>
                <w:noProof/>
                <w:webHidden/>
              </w:rPr>
              <w:instrText xml:space="preserve"> PAGEREF _Toc189735012 \h </w:instrText>
            </w:r>
            <w:r>
              <w:rPr>
                <w:noProof/>
                <w:webHidden/>
              </w:rPr>
            </w:r>
            <w:r>
              <w:rPr>
                <w:noProof/>
                <w:webHidden/>
              </w:rPr>
              <w:fldChar w:fldCharType="separate"/>
            </w:r>
            <w:r w:rsidR="00E6764A">
              <w:rPr>
                <w:noProof/>
                <w:webHidden/>
              </w:rPr>
              <w:t>79</w:t>
            </w:r>
            <w:r>
              <w:rPr>
                <w:noProof/>
                <w:webHidden/>
              </w:rPr>
              <w:fldChar w:fldCharType="end"/>
            </w:r>
          </w:hyperlink>
        </w:p>
        <w:p w14:paraId="2A4F9DEB" w14:textId="1CEA2A8E" w:rsidR="00C86263" w:rsidRDefault="00C86263">
          <w:pPr>
            <w:pStyle w:val="TOC3"/>
            <w:tabs>
              <w:tab w:val="right" w:leader="dot" w:pos="9016"/>
            </w:tabs>
            <w:rPr>
              <w:rFonts w:eastAsiaTheme="minorEastAsia"/>
              <w:noProof/>
              <w:kern w:val="2"/>
              <w:lang w:eastAsia="en-GB"/>
              <w14:ligatures w14:val="standardContextual"/>
            </w:rPr>
          </w:pPr>
          <w:hyperlink w:anchor="_Toc189735013" w:history="1">
            <w:r w:rsidRPr="00885FB5">
              <w:rPr>
                <w:rStyle w:val="Hyperlink"/>
                <w:b/>
                <w:bCs/>
                <w:noProof/>
              </w:rPr>
              <w:t>4.3.6 Staffing</w:t>
            </w:r>
            <w:r>
              <w:rPr>
                <w:noProof/>
                <w:webHidden/>
              </w:rPr>
              <w:tab/>
            </w:r>
            <w:r>
              <w:rPr>
                <w:noProof/>
                <w:webHidden/>
              </w:rPr>
              <w:fldChar w:fldCharType="begin"/>
            </w:r>
            <w:r>
              <w:rPr>
                <w:noProof/>
                <w:webHidden/>
              </w:rPr>
              <w:instrText xml:space="preserve"> PAGEREF _Toc189735013 \h </w:instrText>
            </w:r>
            <w:r>
              <w:rPr>
                <w:noProof/>
                <w:webHidden/>
              </w:rPr>
            </w:r>
            <w:r>
              <w:rPr>
                <w:noProof/>
                <w:webHidden/>
              </w:rPr>
              <w:fldChar w:fldCharType="separate"/>
            </w:r>
            <w:r w:rsidR="00E6764A">
              <w:rPr>
                <w:noProof/>
                <w:webHidden/>
              </w:rPr>
              <w:t>80</w:t>
            </w:r>
            <w:r>
              <w:rPr>
                <w:noProof/>
                <w:webHidden/>
              </w:rPr>
              <w:fldChar w:fldCharType="end"/>
            </w:r>
          </w:hyperlink>
        </w:p>
        <w:p w14:paraId="4B69FAE4" w14:textId="6E9A288E" w:rsidR="00C86263" w:rsidRDefault="00C86263">
          <w:pPr>
            <w:pStyle w:val="TOC3"/>
            <w:tabs>
              <w:tab w:val="right" w:leader="dot" w:pos="9016"/>
            </w:tabs>
            <w:rPr>
              <w:rFonts w:eastAsiaTheme="minorEastAsia"/>
              <w:noProof/>
              <w:kern w:val="2"/>
              <w:lang w:eastAsia="en-GB"/>
              <w14:ligatures w14:val="standardContextual"/>
            </w:rPr>
          </w:pPr>
          <w:hyperlink w:anchor="_Toc189735014" w:history="1">
            <w:r w:rsidRPr="00885FB5">
              <w:rPr>
                <w:rStyle w:val="Hyperlink"/>
                <w:b/>
                <w:bCs/>
                <w:noProof/>
              </w:rPr>
              <w:t>4.3.7 Organisational support and infrastructure</w:t>
            </w:r>
            <w:r>
              <w:rPr>
                <w:noProof/>
                <w:webHidden/>
              </w:rPr>
              <w:tab/>
            </w:r>
            <w:r>
              <w:rPr>
                <w:noProof/>
                <w:webHidden/>
              </w:rPr>
              <w:fldChar w:fldCharType="begin"/>
            </w:r>
            <w:r>
              <w:rPr>
                <w:noProof/>
                <w:webHidden/>
              </w:rPr>
              <w:instrText xml:space="preserve"> PAGEREF _Toc189735014 \h </w:instrText>
            </w:r>
            <w:r>
              <w:rPr>
                <w:noProof/>
                <w:webHidden/>
              </w:rPr>
            </w:r>
            <w:r>
              <w:rPr>
                <w:noProof/>
                <w:webHidden/>
              </w:rPr>
              <w:fldChar w:fldCharType="separate"/>
            </w:r>
            <w:r w:rsidR="00E6764A">
              <w:rPr>
                <w:noProof/>
                <w:webHidden/>
              </w:rPr>
              <w:t>80</w:t>
            </w:r>
            <w:r>
              <w:rPr>
                <w:noProof/>
                <w:webHidden/>
              </w:rPr>
              <w:fldChar w:fldCharType="end"/>
            </w:r>
          </w:hyperlink>
        </w:p>
        <w:p w14:paraId="3BCAD159" w14:textId="0C63E294" w:rsidR="00C86263" w:rsidRDefault="00C86263">
          <w:pPr>
            <w:pStyle w:val="TOC1"/>
            <w:tabs>
              <w:tab w:val="right" w:leader="dot" w:pos="9016"/>
            </w:tabs>
            <w:rPr>
              <w:rFonts w:eastAsiaTheme="minorEastAsia"/>
              <w:noProof/>
              <w:kern w:val="2"/>
              <w:lang w:eastAsia="en-GB"/>
              <w14:ligatures w14:val="standardContextual"/>
            </w:rPr>
          </w:pPr>
          <w:hyperlink w:anchor="_Toc189735015" w:history="1">
            <w:r w:rsidRPr="00885FB5">
              <w:rPr>
                <w:rStyle w:val="Hyperlink"/>
                <w:b/>
                <w:bCs/>
                <w:noProof/>
              </w:rPr>
              <w:t>5.0 Inclusion health groups (IHG)</w:t>
            </w:r>
            <w:r>
              <w:rPr>
                <w:noProof/>
                <w:webHidden/>
              </w:rPr>
              <w:tab/>
            </w:r>
            <w:r>
              <w:rPr>
                <w:noProof/>
                <w:webHidden/>
              </w:rPr>
              <w:fldChar w:fldCharType="begin"/>
            </w:r>
            <w:r>
              <w:rPr>
                <w:noProof/>
                <w:webHidden/>
              </w:rPr>
              <w:instrText xml:space="preserve"> PAGEREF _Toc189735015 \h </w:instrText>
            </w:r>
            <w:r>
              <w:rPr>
                <w:noProof/>
                <w:webHidden/>
              </w:rPr>
            </w:r>
            <w:r>
              <w:rPr>
                <w:noProof/>
                <w:webHidden/>
              </w:rPr>
              <w:fldChar w:fldCharType="separate"/>
            </w:r>
            <w:r w:rsidR="00E6764A">
              <w:rPr>
                <w:noProof/>
                <w:webHidden/>
              </w:rPr>
              <w:t>81</w:t>
            </w:r>
            <w:r>
              <w:rPr>
                <w:noProof/>
                <w:webHidden/>
              </w:rPr>
              <w:fldChar w:fldCharType="end"/>
            </w:r>
          </w:hyperlink>
        </w:p>
        <w:p w14:paraId="6ECE18F9" w14:textId="3A826A4A" w:rsidR="00C86263" w:rsidRDefault="00C86263">
          <w:pPr>
            <w:pStyle w:val="TOC2"/>
            <w:tabs>
              <w:tab w:val="right" w:leader="dot" w:pos="9016"/>
            </w:tabs>
            <w:rPr>
              <w:rFonts w:eastAsiaTheme="minorEastAsia"/>
              <w:noProof/>
              <w:kern w:val="2"/>
              <w:lang w:eastAsia="en-GB"/>
              <w14:ligatures w14:val="standardContextual"/>
            </w:rPr>
          </w:pPr>
          <w:hyperlink w:anchor="_Toc189735016" w:history="1">
            <w:r w:rsidRPr="00885FB5">
              <w:rPr>
                <w:rStyle w:val="Hyperlink"/>
                <w:b/>
                <w:bCs/>
                <w:noProof/>
              </w:rPr>
              <w:t>5.1 Migrant Population</w:t>
            </w:r>
            <w:r>
              <w:rPr>
                <w:noProof/>
                <w:webHidden/>
              </w:rPr>
              <w:tab/>
            </w:r>
            <w:r>
              <w:rPr>
                <w:noProof/>
                <w:webHidden/>
              </w:rPr>
              <w:fldChar w:fldCharType="begin"/>
            </w:r>
            <w:r>
              <w:rPr>
                <w:noProof/>
                <w:webHidden/>
              </w:rPr>
              <w:instrText xml:space="preserve"> PAGEREF _Toc189735016 \h </w:instrText>
            </w:r>
            <w:r>
              <w:rPr>
                <w:noProof/>
                <w:webHidden/>
              </w:rPr>
            </w:r>
            <w:r>
              <w:rPr>
                <w:noProof/>
                <w:webHidden/>
              </w:rPr>
              <w:fldChar w:fldCharType="separate"/>
            </w:r>
            <w:r w:rsidR="00E6764A">
              <w:rPr>
                <w:noProof/>
                <w:webHidden/>
              </w:rPr>
              <w:t>81</w:t>
            </w:r>
            <w:r>
              <w:rPr>
                <w:noProof/>
                <w:webHidden/>
              </w:rPr>
              <w:fldChar w:fldCharType="end"/>
            </w:r>
          </w:hyperlink>
        </w:p>
        <w:p w14:paraId="73A0F9E5" w14:textId="5080A51A" w:rsidR="00C86263" w:rsidRDefault="00C86263">
          <w:pPr>
            <w:pStyle w:val="TOC3"/>
            <w:tabs>
              <w:tab w:val="right" w:leader="dot" w:pos="9016"/>
            </w:tabs>
            <w:rPr>
              <w:rFonts w:eastAsiaTheme="minorEastAsia"/>
              <w:noProof/>
              <w:kern w:val="2"/>
              <w:lang w:eastAsia="en-GB"/>
              <w14:ligatures w14:val="standardContextual"/>
            </w:rPr>
          </w:pPr>
          <w:hyperlink w:anchor="_Toc189735017" w:history="1">
            <w:r w:rsidRPr="00885FB5">
              <w:rPr>
                <w:rStyle w:val="Hyperlink"/>
                <w:b/>
                <w:bCs/>
                <w:noProof/>
              </w:rPr>
              <w:t>5.1.1 Epidemiology and risk factors</w:t>
            </w:r>
            <w:r>
              <w:rPr>
                <w:noProof/>
                <w:webHidden/>
              </w:rPr>
              <w:tab/>
            </w:r>
            <w:r>
              <w:rPr>
                <w:noProof/>
                <w:webHidden/>
              </w:rPr>
              <w:fldChar w:fldCharType="begin"/>
            </w:r>
            <w:r>
              <w:rPr>
                <w:noProof/>
                <w:webHidden/>
              </w:rPr>
              <w:instrText xml:space="preserve"> PAGEREF _Toc189735017 \h </w:instrText>
            </w:r>
            <w:r>
              <w:rPr>
                <w:noProof/>
                <w:webHidden/>
              </w:rPr>
            </w:r>
            <w:r>
              <w:rPr>
                <w:noProof/>
                <w:webHidden/>
              </w:rPr>
              <w:fldChar w:fldCharType="separate"/>
            </w:r>
            <w:r w:rsidR="00E6764A">
              <w:rPr>
                <w:noProof/>
                <w:webHidden/>
              </w:rPr>
              <w:t>81</w:t>
            </w:r>
            <w:r>
              <w:rPr>
                <w:noProof/>
                <w:webHidden/>
              </w:rPr>
              <w:fldChar w:fldCharType="end"/>
            </w:r>
          </w:hyperlink>
        </w:p>
        <w:p w14:paraId="019FC6B3" w14:textId="35AD39F4" w:rsidR="00C86263" w:rsidRDefault="00C86263">
          <w:pPr>
            <w:pStyle w:val="TOC3"/>
            <w:tabs>
              <w:tab w:val="right" w:leader="dot" w:pos="9016"/>
            </w:tabs>
            <w:rPr>
              <w:rFonts w:eastAsiaTheme="minorEastAsia"/>
              <w:noProof/>
              <w:kern w:val="2"/>
              <w:lang w:eastAsia="en-GB"/>
              <w14:ligatures w14:val="standardContextual"/>
            </w:rPr>
          </w:pPr>
          <w:hyperlink w:anchor="_Toc189735018" w:history="1">
            <w:r w:rsidRPr="00885FB5">
              <w:rPr>
                <w:rStyle w:val="Hyperlink"/>
                <w:b/>
                <w:bCs/>
                <w:noProof/>
              </w:rPr>
              <w:t>5.1.2 Active TB screening</w:t>
            </w:r>
            <w:r>
              <w:rPr>
                <w:noProof/>
                <w:webHidden/>
              </w:rPr>
              <w:tab/>
            </w:r>
            <w:r>
              <w:rPr>
                <w:noProof/>
                <w:webHidden/>
              </w:rPr>
              <w:fldChar w:fldCharType="begin"/>
            </w:r>
            <w:r>
              <w:rPr>
                <w:noProof/>
                <w:webHidden/>
              </w:rPr>
              <w:instrText xml:space="preserve"> PAGEREF _Toc189735018 \h </w:instrText>
            </w:r>
            <w:r>
              <w:rPr>
                <w:noProof/>
                <w:webHidden/>
              </w:rPr>
            </w:r>
            <w:r>
              <w:rPr>
                <w:noProof/>
                <w:webHidden/>
              </w:rPr>
              <w:fldChar w:fldCharType="separate"/>
            </w:r>
            <w:r w:rsidR="00E6764A">
              <w:rPr>
                <w:noProof/>
                <w:webHidden/>
              </w:rPr>
              <w:t>82</w:t>
            </w:r>
            <w:r>
              <w:rPr>
                <w:noProof/>
                <w:webHidden/>
              </w:rPr>
              <w:fldChar w:fldCharType="end"/>
            </w:r>
          </w:hyperlink>
        </w:p>
        <w:p w14:paraId="699661EB" w14:textId="5DA9A89A" w:rsidR="00C86263" w:rsidRDefault="00C86263">
          <w:pPr>
            <w:pStyle w:val="TOC3"/>
            <w:tabs>
              <w:tab w:val="right" w:leader="dot" w:pos="9016"/>
            </w:tabs>
            <w:rPr>
              <w:rFonts w:eastAsiaTheme="minorEastAsia"/>
              <w:noProof/>
              <w:kern w:val="2"/>
              <w:lang w:eastAsia="en-GB"/>
              <w14:ligatures w14:val="standardContextual"/>
            </w:rPr>
          </w:pPr>
          <w:hyperlink w:anchor="_Toc189735019" w:history="1">
            <w:r w:rsidRPr="00885FB5">
              <w:rPr>
                <w:rStyle w:val="Hyperlink"/>
                <w:b/>
                <w:bCs/>
                <w:noProof/>
              </w:rPr>
              <w:t>5.1.3 Latent TB screening</w:t>
            </w:r>
            <w:r>
              <w:rPr>
                <w:noProof/>
                <w:webHidden/>
              </w:rPr>
              <w:tab/>
            </w:r>
            <w:r>
              <w:rPr>
                <w:noProof/>
                <w:webHidden/>
              </w:rPr>
              <w:fldChar w:fldCharType="begin"/>
            </w:r>
            <w:r>
              <w:rPr>
                <w:noProof/>
                <w:webHidden/>
              </w:rPr>
              <w:instrText xml:space="preserve"> PAGEREF _Toc189735019 \h </w:instrText>
            </w:r>
            <w:r>
              <w:rPr>
                <w:noProof/>
                <w:webHidden/>
              </w:rPr>
            </w:r>
            <w:r>
              <w:rPr>
                <w:noProof/>
                <w:webHidden/>
              </w:rPr>
              <w:fldChar w:fldCharType="separate"/>
            </w:r>
            <w:r w:rsidR="00E6764A">
              <w:rPr>
                <w:noProof/>
                <w:webHidden/>
              </w:rPr>
              <w:t>82</w:t>
            </w:r>
            <w:r>
              <w:rPr>
                <w:noProof/>
                <w:webHidden/>
              </w:rPr>
              <w:fldChar w:fldCharType="end"/>
            </w:r>
          </w:hyperlink>
        </w:p>
        <w:p w14:paraId="49376A9C" w14:textId="6F35B69A" w:rsidR="00C86263" w:rsidRDefault="00C86263">
          <w:pPr>
            <w:pStyle w:val="TOC3"/>
            <w:tabs>
              <w:tab w:val="right" w:leader="dot" w:pos="9016"/>
            </w:tabs>
            <w:rPr>
              <w:rFonts w:eastAsiaTheme="minorEastAsia"/>
              <w:noProof/>
              <w:kern w:val="2"/>
              <w:lang w:eastAsia="en-GB"/>
              <w14:ligatures w14:val="standardContextual"/>
            </w:rPr>
          </w:pPr>
          <w:hyperlink w:anchor="_Toc189735020" w:history="1">
            <w:r w:rsidRPr="00885FB5">
              <w:rPr>
                <w:rStyle w:val="Hyperlink"/>
                <w:b/>
                <w:bCs/>
                <w:noProof/>
              </w:rPr>
              <w:t>5.1.4 Asylum seekers - adults</w:t>
            </w:r>
            <w:r>
              <w:rPr>
                <w:noProof/>
                <w:webHidden/>
              </w:rPr>
              <w:tab/>
            </w:r>
            <w:r>
              <w:rPr>
                <w:noProof/>
                <w:webHidden/>
              </w:rPr>
              <w:fldChar w:fldCharType="begin"/>
            </w:r>
            <w:r>
              <w:rPr>
                <w:noProof/>
                <w:webHidden/>
              </w:rPr>
              <w:instrText xml:space="preserve"> PAGEREF _Toc189735020 \h </w:instrText>
            </w:r>
            <w:r>
              <w:rPr>
                <w:noProof/>
                <w:webHidden/>
              </w:rPr>
            </w:r>
            <w:r>
              <w:rPr>
                <w:noProof/>
                <w:webHidden/>
              </w:rPr>
              <w:fldChar w:fldCharType="separate"/>
            </w:r>
            <w:r w:rsidR="00E6764A">
              <w:rPr>
                <w:noProof/>
                <w:webHidden/>
              </w:rPr>
              <w:t>84</w:t>
            </w:r>
            <w:r>
              <w:rPr>
                <w:noProof/>
                <w:webHidden/>
              </w:rPr>
              <w:fldChar w:fldCharType="end"/>
            </w:r>
          </w:hyperlink>
        </w:p>
        <w:p w14:paraId="6E01B9BC" w14:textId="151728E6" w:rsidR="00C86263" w:rsidRDefault="00C86263">
          <w:pPr>
            <w:pStyle w:val="TOC3"/>
            <w:tabs>
              <w:tab w:val="right" w:leader="dot" w:pos="9016"/>
            </w:tabs>
            <w:rPr>
              <w:rFonts w:eastAsiaTheme="minorEastAsia"/>
              <w:noProof/>
              <w:kern w:val="2"/>
              <w:lang w:eastAsia="en-GB"/>
              <w14:ligatures w14:val="standardContextual"/>
            </w:rPr>
          </w:pPr>
          <w:hyperlink w:anchor="_Toc189735021" w:history="1">
            <w:r w:rsidRPr="00885FB5">
              <w:rPr>
                <w:rStyle w:val="Hyperlink"/>
                <w:b/>
                <w:bCs/>
                <w:noProof/>
              </w:rPr>
              <w:t>5.1.5 Asylum seekers - children</w:t>
            </w:r>
            <w:r>
              <w:rPr>
                <w:noProof/>
                <w:webHidden/>
              </w:rPr>
              <w:tab/>
            </w:r>
            <w:r>
              <w:rPr>
                <w:noProof/>
                <w:webHidden/>
              </w:rPr>
              <w:fldChar w:fldCharType="begin"/>
            </w:r>
            <w:r>
              <w:rPr>
                <w:noProof/>
                <w:webHidden/>
              </w:rPr>
              <w:instrText xml:space="preserve"> PAGEREF _Toc189735021 \h </w:instrText>
            </w:r>
            <w:r>
              <w:rPr>
                <w:noProof/>
                <w:webHidden/>
              </w:rPr>
            </w:r>
            <w:r>
              <w:rPr>
                <w:noProof/>
                <w:webHidden/>
              </w:rPr>
              <w:fldChar w:fldCharType="separate"/>
            </w:r>
            <w:r w:rsidR="00E6764A">
              <w:rPr>
                <w:noProof/>
                <w:webHidden/>
              </w:rPr>
              <w:t>86</w:t>
            </w:r>
            <w:r>
              <w:rPr>
                <w:noProof/>
                <w:webHidden/>
              </w:rPr>
              <w:fldChar w:fldCharType="end"/>
            </w:r>
          </w:hyperlink>
        </w:p>
        <w:p w14:paraId="533F640C" w14:textId="7D097766" w:rsidR="00C86263" w:rsidRDefault="00C86263">
          <w:pPr>
            <w:pStyle w:val="TOC2"/>
            <w:tabs>
              <w:tab w:val="right" w:leader="dot" w:pos="9016"/>
            </w:tabs>
            <w:rPr>
              <w:rFonts w:eastAsiaTheme="minorEastAsia"/>
              <w:noProof/>
              <w:kern w:val="2"/>
              <w:lang w:eastAsia="en-GB"/>
              <w14:ligatures w14:val="standardContextual"/>
            </w:rPr>
          </w:pPr>
          <w:hyperlink w:anchor="_Toc189735022" w:history="1">
            <w:r w:rsidRPr="00885FB5">
              <w:rPr>
                <w:rStyle w:val="Hyperlink"/>
                <w:b/>
                <w:bCs/>
                <w:noProof/>
              </w:rPr>
              <w:t>5.2 Prison population</w:t>
            </w:r>
            <w:r>
              <w:rPr>
                <w:noProof/>
                <w:webHidden/>
              </w:rPr>
              <w:tab/>
            </w:r>
            <w:r>
              <w:rPr>
                <w:noProof/>
                <w:webHidden/>
              </w:rPr>
              <w:fldChar w:fldCharType="begin"/>
            </w:r>
            <w:r>
              <w:rPr>
                <w:noProof/>
                <w:webHidden/>
              </w:rPr>
              <w:instrText xml:space="preserve"> PAGEREF _Toc189735022 \h </w:instrText>
            </w:r>
            <w:r>
              <w:rPr>
                <w:noProof/>
                <w:webHidden/>
              </w:rPr>
            </w:r>
            <w:r>
              <w:rPr>
                <w:noProof/>
                <w:webHidden/>
              </w:rPr>
              <w:fldChar w:fldCharType="separate"/>
            </w:r>
            <w:r w:rsidR="00E6764A">
              <w:rPr>
                <w:noProof/>
                <w:webHidden/>
              </w:rPr>
              <w:t>88</w:t>
            </w:r>
            <w:r>
              <w:rPr>
                <w:noProof/>
                <w:webHidden/>
              </w:rPr>
              <w:fldChar w:fldCharType="end"/>
            </w:r>
          </w:hyperlink>
        </w:p>
        <w:p w14:paraId="41EDF8DA" w14:textId="1ACFDA77" w:rsidR="00C86263" w:rsidRDefault="00C86263">
          <w:pPr>
            <w:pStyle w:val="TOC2"/>
            <w:tabs>
              <w:tab w:val="right" w:leader="dot" w:pos="9016"/>
            </w:tabs>
            <w:rPr>
              <w:rFonts w:eastAsiaTheme="minorEastAsia"/>
              <w:noProof/>
              <w:kern w:val="2"/>
              <w:lang w:eastAsia="en-GB"/>
              <w14:ligatures w14:val="standardContextual"/>
            </w:rPr>
          </w:pPr>
          <w:hyperlink w:anchor="_Toc189735023" w:history="1">
            <w:r w:rsidRPr="00885FB5">
              <w:rPr>
                <w:rStyle w:val="Hyperlink"/>
                <w:b/>
                <w:bCs/>
                <w:noProof/>
              </w:rPr>
              <w:t>5.3 People experiencing homelessness</w:t>
            </w:r>
            <w:r>
              <w:rPr>
                <w:noProof/>
                <w:webHidden/>
              </w:rPr>
              <w:tab/>
            </w:r>
            <w:r>
              <w:rPr>
                <w:noProof/>
                <w:webHidden/>
              </w:rPr>
              <w:fldChar w:fldCharType="begin"/>
            </w:r>
            <w:r>
              <w:rPr>
                <w:noProof/>
                <w:webHidden/>
              </w:rPr>
              <w:instrText xml:space="preserve"> PAGEREF _Toc189735023 \h </w:instrText>
            </w:r>
            <w:r>
              <w:rPr>
                <w:noProof/>
                <w:webHidden/>
              </w:rPr>
            </w:r>
            <w:r>
              <w:rPr>
                <w:noProof/>
                <w:webHidden/>
              </w:rPr>
              <w:fldChar w:fldCharType="separate"/>
            </w:r>
            <w:r w:rsidR="00E6764A">
              <w:rPr>
                <w:noProof/>
                <w:webHidden/>
              </w:rPr>
              <w:t>88</w:t>
            </w:r>
            <w:r>
              <w:rPr>
                <w:noProof/>
                <w:webHidden/>
              </w:rPr>
              <w:fldChar w:fldCharType="end"/>
            </w:r>
          </w:hyperlink>
        </w:p>
        <w:p w14:paraId="61708A86" w14:textId="276DA294" w:rsidR="00C86263" w:rsidRDefault="00C86263">
          <w:pPr>
            <w:pStyle w:val="TOC2"/>
            <w:tabs>
              <w:tab w:val="right" w:leader="dot" w:pos="9016"/>
            </w:tabs>
            <w:rPr>
              <w:rFonts w:eastAsiaTheme="minorEastAsia"/>
              <w:noProof/>
              <w:kern w:val="2"/>
              <w:lang w:eastAsia="en-GB"/>
              <w14:ligatures w14:val="standardContextual"/>
            </w:rPr>
          </w:pPr>
          <w:hyperlink w:anchor="_Toc189735024" w:history="1">
            <w:r w:rsidRPr="00885FB5">
              <w:rPr>
                <w:rStyle w:val="Hyperlink"/>
                <w:b/>
                <w:bCs/>
                <w:noProof/>
              </w:rPr>
              <w:t>5.4 Summary of IHG populations</w:t>
            </w:r>
            <w:r>
              <w:rPr>
                <w:noProof/>
                <w:webHidden/>
              </w:rPr>
              <w:tab/>
            </w:r>
            <w:r>
              <w:rPr>
                <w:noProof/>
                <w:webHidden/>
              </w:rPr>
              <w:fldChar w:fldCharType="begin"/>
            </w:r>
            <w:r>
              <w:rPr>
                <w:noProof/>
                <w:webHidden/>
              </w:rPr>
              <w:instrText xml:space="preserve"> PAGEREF _Toc189735024 \h </w:instrText>
            </w:r>
            <w:r>
              <w:rPr>
                <w:noProof/>
                <w:webHidden/>
              </w:rPr>
            </w:r>
            <w:r>
              <w:rPr>
                <w:noProof/>
                <w:webHidden/>
              </w:rPr>
              <w:fldChar w:fldCharType="separate"/>
            </w:r>
            <w:r w:rsidR="00E6764A">
              <w:rPr>
                <w:noProof/>
                <w:webHidden/>
              </w:rPr>
              <w:t>89</w:t>
            </w:r>
            <w:r>
              <w:rPr>
                <w:noProof/>
                <w:webHidden/>
              </w:rPr>
              <w:fldChar w:fldCharType="end"/>
            </w:r>
          </w:hyperlink>
        </w:p>
        <w:p w14:paraId="357F33E3" w14:textId="6BE0DCA3" w:rsidR="00C86263" w:rsidRDefault="00C86263">
          <w:pPr>
            <w:pStyle w:val="TOC1"/>
            <w:tabs>
              <w:tab w:val="right" w:leader="dot" w:pos="9016"/>
            </w:tabs>
            <w:rPr>
              <w:rFonts w:eastAsiaTheme="minorEastAsia"/>
              <w:noProof/>
              <w:kern w:val="2"/>
              <w:lang w:eastAsia="en-GB"/>
              <w14:ligatures w14:val="standardContextual"/>
            </w:rPr>
          </w:pPr>
          <w:hyperlink w:anchor="_Toc189735025" w:history="1">
            <w:r w:rsidRPr="00885FB5">
              <w:rPr>
                <w:rStyle w:val="Hyperlink"/>
                <w:b/>
                <w:bCs/>
                <w:noProof/>
              </w:rPr>
              <w:t>6.0 Evidence</w:t>
            </w:r>
            <w:r>
              <w:rPr>
                <w:noProof/>
                <w:webHidden/>
              </w:rPr>
              <w:tab/>
            </w:r>
            <w:r>
              <w:rPr>
                <w:noProof/>
                <w:webHidden/>
              </w:rPr>
              <w:fldChar w:fldCharType="begin"/>
            </w:r>
            <w:r>
              <w:rPr>
                <w:noProof/>
                <w:webHidden/>
              </w:rPr>
              <w:instrText xml:space="preserve"> PAGEREF _Toc189735025 \h </w:instrText>
            </w:r>
            <w:r>
              <w:rPr>
                <w:noProof/>
                <w:webHidden/>
              </w:rPr>
            </w:r>
            <w:r>
              <w:rPr>
                <w:noProof/>
                <w:webHidden/>
              </w:rPr>
              <w:fldChar w:fldCharType="separate"/>
            </w:r>
            <w:r w:rsidR="00E6764A">
              <w:rPr>
                <w:noProof/>
                <w:webHidden/>
              </w:rPr>
              <w:t>91</w:t>
            </w:r>
            <w:r>
              <w:rPr>
                <w:noProof/>
                <w:webHidden/>
              </w:rPr>
              <w:fldChar w:fldCharType="end"/>
            </w:r>
          </w:hyperlink>
        </w:p>
        <w:p w14:paraId="6BF652F2" w14:textId="5BEE1CE1" w:rsidR="00C86263" w:rsidRDefault="00C86263">
          <w:pPr>
            <w:pStyle w:val="TOC1"/>
            <w:tabs>
              <w:tab w:val="right" w:leader="dot" w:pos="9016"/>
            </w:tabs>
            <w:rPr>
              <w:rFonts w:eastAsiaTheme="minorEastAsia"/>
              <w:noProof/>
              <w:kern w:val="2"/>
              <w:lang w:eastAsia="en-GB"/>
              <w14:ligatures w14:val="standardContextual"/>
            </w:rPr>
          </w:pPr>
          <w:hyperlink w:anchor="_Toc189735026" w:history="1">
            <w:r w:rsidRPr="00885FB5">
              <w:rPr>
                <w:rStyle w:val="Hyperlink"/>
                <w:b/>
                <w:bCs/>
                <w:noProof/>
              </w:rPr>
              <w:t>7.0 Summary and conclusions</w:t>
            </w:r>
            <w:r>
              <w:rPr>
                <w:noProof/>
                <w:webHidden/>
              </w:rPr>
              <w:tab/>
            </w:r>
            <w:r>
              <w:rPr>
                <w:noProof/>
                <w:webHidden/>
              </w:rPr>
              <w:fldChar w:fldCharType="begin"/>
            </w:r>
            <w:r>
              <w:rPr>
                <w:noProof/>
                <w:webHidden/>
              </w:rPr>
              <w:instrText xml:space="preserve"> PAGEREF _Toc189735026 \h </w:instrText>
            </w:r>
            <w:r>
              <w:rPr>
                <w:noProof/>
                <w:webHidden/>
              </w:rPr>
            </w:r>
            <w:r>
              <w:rPr>
                <w:noProof/>
                <w:webHidden/>
              </w:rPr>
              <w:fldChar w:fldCharType="separate"/>
            </w:r>
            <w:r w:rsidR="00E6764A">
              <w:rPr>
                <w:noProof/>
                <w:webHidden/>
              </w:rPr>
              <w:t>92</w:t>
            </w:r>
            <w:r>
              <w:rPr>
                <w:noProof/>
                <w:webHidden/>
              </w:rPr>
              <w:fldChar w:fldCharType="end"/>
            </w:r>
          </w:hyperlink>
        </w:p>
        <w:p w14:paraId="63D8F2B1" w14:textId="459D559D" w:rsidR="00C86263" w:rsidRDefault="00C86263">
          <w:pPr>
            <w:pStyle w:val="TOC1"/>
            <w:tabs>
              <w:tab w:val="right" w:leader="dot" w:pos="9016"/>
            </w:tabs>
            <w:rPr>
              <w:rFonts w:eastAsiaTheme="minorEastAsia"/>
              <w:noProof/>
              <w:kern w:val="2"/>
              <w:lang w:eastAsia="en-GB"/>
              <w14:ligatures w14:val="standardContextual"/>
            </w:rPr>
          </w:pPr>
          <w:hyperlink w:anchor="_Toc189735027" w:history="1">
            <w:r w:rsidRPr="00885FB5">
              <w:rPr>
                <w:rStyle w:val="Hyperlink"/>
                <w:b/>
                <w:bCs/>
                <w:noProof/>
              </w:rPr>
              <w:t>Table of Recommendations</w:t>
            </w:r>
            <w:r>
              <w:rPr>
                <w:noProof/>
                <w:webHidden/>
              </w:rPr>
              <w:tab/>
            </w:r>
            <w:r>
              <w:rPr>
                <w:noProof/>
                <w:webHidden/>
              </w:rPr>
              <w:fldChar w:fldCharType="begin"/>
            </w:r>
            <w:r>
              <w:rPr>
                <w:noProof/>
                <w:webHidden/>
              </w:rPr>
              <w:instrText xml:space="preserve"> PAGEREF _Toc189735027 \h </w:instrText>
            </w:r>
            <w:r>
              <w:rPr>
                <w:noProof/>
                <w:webHidden/>
              </w:rPr>
            </w:r>
            <w:r>
              <w:rPr>
                <w:noProof/>
                <w:webHidden/>
              </w:rPr>
              <w:fldChar w:fldCharType="separate"/>
            </w:r>
            <w:r w:rsidR="00E6764A">
              <w:rPr>
                <w:noProof/>
                <w:webHidden/>
              </w:rPr>
              <w:t>93</w:t>
            </w:r>
            <w:r>
              <w:rPr>
                <w:noProof/>
                <w:webHidden/>
              </w:rPr>
              <w:fldChar w:fldCharType="end"/>
            </w:r>
          </w:hyperlink>
        </w:p>
        <w:p w14:paraId="14E355FB" w14:textId="179DAF2E" w:rsidR="00C86263" w:rsidRDefault="00C86263">
          <w:pPr>
            <w:pStyle w:val="TOC1"/>
            <w:tabs>
              <w:tab w:val="right" w:leader="dot" w:pos="9016"/>
            </w:tabs>
            <w:rPr>
              <w:rFonts w:eastAsiaTheme="minorEastAsia"/>
              <w:noProof/>
              <w:kern w:val="2"/>
              <w:lang w:eastAsia="en-GB"/>
              <w14:ligatures w14:val="standardContextual"/>
            </w:rPr>
          </w:pPr>
          <w:hyperlink w:anchor="_Toc189735028" w:history="1">
            <w:r w:rsidRPr="00885FB5">
              <w:rPr>
                <w:rStyle w:val="Hyperlink"/>
                <w:b/>
                <w:bCs/>
                <w:noProof/>
                <w:lang w:val="fr-FR"/>
              </w:rPr>
              <w:t>Appendices</w:t>
            </w:r>
            <w:r>
              <w:rPr>
                <w:noProof/>
                <w:webHidden/>
              </w:rPr>
              <w:tab/>
            </w:r>
            <w:r>
              <w:rPr>
                <w:noProof/>
                <w:webHidden/>
              </w:rPr>
              <w:fldChar w:fldCharType="begin"/>
            </w:r>
            <w:r>
              <w:rPr>
                <w:noProof/>
                <w:webHidden/>
              </w:rPr>
              <w:instrText xml:space="preserve"> PAGEREF _Toc189735028 \h </w:instrText>
            </w:r>
            <w:r>
              <w:rPr>
                <w:noProof/>
                <w:webHidden/>
              </w:rPr>
            </w:r>
            <w:r>
              <w:rPr>
                <w:noProof/>
                <w:webHidden/>
              </w:rPr>
              <w:fldChar w:fldCharType="separate"/>
            </w:r>
            <w:r w:rsidR="00E6764A">
              <w:rPr>
                <w:noProof/>
                <w:webHidden/>
              </w:rPr>
              <w:t>102</w:t>
            </w:r>
            <w:r>
              <w:rPr>
                <w:noProof/>
                <w:webHidden/>
              </w:rPr>
              <w:fldChar w:fldCharType="end"/>
            </w:r>
          </w:hyperlink>
        </w:p>
        <w:p w14:paraId="70664450" w14:textId="62F6DD40" w:rsidR="00C86263" w:rsidRDefault="00C86263">
          <w:pPr>
            <w:pStyle w:val="TOC2"/>
            <w:tabs>
              <w:tab w:val="right" w:leader="dot" w:pos="9016"/>
            </w:tabs>
            <w:rPr>
              <w:rFonts w:eastAsiaTheme="minorEastAsia"/>
              <w:noProof/>
              <w:kern w:val="2"/>
              <w:lang w:eastAsia="en-GB"/>
              <w14:ligatures w14:val="standardContextual"/>
            </w:rPr>
          </w:pPr>
          <w:hyperlink w:anchor="_Toc189735029" w:history="1">
            <w:r w:rsidRPr="00885FB5">
              <w:rPr>
                <w:rStyle w:val="Hyperlink"/>
                <w:b/>
                <w:bCs/>
                <w:noProof/>
                <w:lang w:val="fr-FR"/>
              </w:rPr>
              <w:t>Appendix A – Service mapping questionnaire</w:t>
            </w:r>
            <w:r>
              <w:rPr>
                <w:noProof/>
                <w:webHidden/>
              </w:rPr>
              <w:tab/>
            </w:r>
            <w:r>
              <w:rPr>
                <w:noProof/>
                <w:webHidden/>
              </w:rPr>
              <w:fldChar w:fldCharType="begin"/>
            </w:r>
            <w:r>
              <w:rPr>
                <w:noProof/>
                <w:webHidden/>
              </w:rPr>
              <w:instrText xml:space="preserve"> PAGEREF _Toc189735029 \h </w:instrText>
            </w:r>
            <w:r>
              <w:rPr>
                <w:noProof/>
                <w:webHidden/>
              </w:rPr>
            </w:r>
            <w:r>
              <w:rPr>
                <w:noProof/>
                <w:webHidden/>
              </w:rPr>
              <w:fldChar w:fldCharType="separate"/>
            </w:r>
            <w:r w:rsidR="00E6764A">
              <w:rPr>
                <w:noProof/>
                <w:webHidden/>
              </w:rPr>
              <w:t>102</w:t>
            </w:r>
            <w:r>
              <w:rPr>
                <w:noProof/>
                <w:webHidden/>
              </w:rPr>
              <w:fldChar w:fldCharType="end"/>
            </w:r>
          </w:hyperlink>
        </w:p>
        <w:p w14:paraId="35CD61F0" w14:textId="1E57B1DE" w:rsidR="00FB6316" w:rsidRDefault="00FB6316">
          <w:r>
            <w:rPr>
              <w:b/>
              <w:bCs/>
              <w:noProof/>
            </w:rPr>
            <w:fldChar w:fldCharType="end"/>
          </w:r>
        </w:p>
      </w:sdtContent>
    </w:sdt>
    <w:p w14:paraId="56E00456" w14:textId="28467218" w:rsidR="00192EBE" w:rsidRDefault="00192EBE">
      <w:pPr>
        <w:rPr>
          <w:rFonts w:asciiTheme="majorHAnsi" w:eastAsiaTheme="majorEastAsia" w:hAnsiTheme="majorHAnsi" w:cstheme="majorBidi"/>
          <w:color w:val="2F5496" w:themeColor="accent1" w:themeShade="BF"/>
          <w:sz w:val="32"/>
          <w:szCs w:val="32"/>
          <w:u w:val="single"/>
        </w:rPr>
      </w:pPr>
    </w:p>
    <w:p w14:paraId="3785EB91" w14:textId="77777777" w:rsidR="00E6764A" w:rsidRDefault="00E6764A">
      <w:pPr>
        <w:rPr>
          <w:rFonts w:asciiTheme="majorHAnsi" w:eastAsiaTheme="majorEastAsia" w:hAnsiTheme="majorHAnsi" w:cstheme="majorBidi"/>
          <w:b/>
          <w:bCs/>
          <w:color w:val="2F5496" w:themeColor="accent1" w:themeShade="BF"/>
          <w:sz w:val="32"/>
          <w:szCs w:val="32"/>
          <w:u w:val="single"/>
        </w:rPr>
      </w:pPr>
      <w:bookmarkStart w:id="1" w:name="_Toc189734936"/>
      <w:r>
        <w:rPr>
          <w:b/>
          <w:bCs/>
          <w:u w:val="single"/>
        </w:rPr>
        <w:br w:type="page"/>
      </w:r>
    </w:p>
    <w:p w14:paraId="3E63169E" w14:textId="337C02D8" w:rsidR="00CB5188" w:rsidRPr="0084060C" w:rsidRDefault="00E84A75" w:rsidP="00264C30">
      <w:pPr>
        <w:pStyle w:val="Heading1"/>
        <w:spacing w:after="240"/>
        <w:rPr>
          <w:b/>
          <w:bCs/>
          <w:u w:val="single"/>
        </w:rPr>
      </w:pPr>
      <w:r w:rsidRPr="0084060C">
        <w:rPr>
          <w:b/>
          <w:bCs/>
          <w:u w:val="single"/>
        </w:rPr>
        <w:lastRenderedPageBreak/>
        <w:t>Acknow</w:t>
      </w:r>
      <w:r w:rsidR="002954AD" w:rsidRPr="0084060C">
        <w:rPr>
          <w:b/>
          <w:bCs/>
          <w:u w:val="single"/>
        </w:rPr>
        <w:t>l</w:t>
      </w:r>
      <w:r w:rsidRPr="0084060C">
        <w:rPr>
          <w:b/>
          <w:bCs/>
          <w:u w:val="single"/>
        </w:rPr>
        <w:t>edgements</w:t>
      </w:r>
      <w:bookmarkEnd w:id="1"/>
    </w:p>
    <w:p w14:paraId="42596AD6" w14:textId="3CFD567C" w:rsidR="00540334" w:rsidRPr="00540334" w:rsidRDefault="00540334" w:rsidP="00540334">
      <w:r>
        <w:t xml:space="preserve">Many thanks </w:t>
      </w:r>
      <w:r w:rsidR="0016007A">
        <w:t>to all stakeholders who participated in the development of this health needs assessment (HNA).</w:t>
      </w:r>
    </w:p>
    <w:p w14:paraId="69250F17" w14:textId="4B2F302D" w:rsidR="00797917" w:rsidRPr="0084060C" w:rsidRDefault="00797917" w:rsidP="003A0E79">
      <w:pPr>
        <w:pStyle w:val="Heading2"/>
        <w:spacing w:after="240"/>
        <w:rPr>
          <w:b/>
          <w:bCs/>
          <w:u w:val="single"/>
        </w:rPr>
      </w:pPr>
      <w:bookmarkStart w:id="2" w:name="_Toc189734937"/>
      <w:r w:rsidRPr="0084060C">
        <w:rPr>
          <w:b/>
          <w:bCs/>
          <w:u w:val="single"/>
        </w:rPr>
        <w:t xml:space="preserve">Key </w:t>
      </w:r>
      <w:r w:rsidR="005321AC" w:rsidRPr="0084060C">
        <w:rPr>
          <w:b/>
          <w:bCs/>
          <w:u w:val="single"/>
        </w:rPr>
        <w:t>s</w:t>
      </w:r>
      <w:r w:rsidRPr="0084060C">
        <w:rPr>
          <w:b/>
          <w:bCs/>
          <w:u w:val="single"/>
        </w:rPr>
        <w:t>takeholders</w:t>
      </w:r>
      <w:bookmarkEnd w:id="2"/>
    </w:p>
    <w:tbl>
      <w:tblPr>
        <w:tblStyle w:val="TableGrid"/>
        <w:tblW w:w="0" w:type="auto"/>
        <w:tblLook w:val="04A0" w:firstRow="1" w:lastRow="0" w:firstColumn="1" w:lastColumn="0" w:noHBand="0" w:noVBand="1"/>
      </w:tblPr>
      <w:tblGrid>
        <w:gridCol w:w="4673"/>
        <w:gridCol w:w="4343"/>
      </w:tblGrid>
      <w:tr w:rsidR="003A0E79" w14:paraId="1424B5AD" w14:textId="77777777" w:rsidTr="00C43697">
        <w:tc>
          <w:tcPr>
            <w:tcW w:w="4673" w:type="dxa"/>
          </w:tcPr>
          <w:p w14:paraId="5C61A100" w14:textId="5EE89C2E" w:rsidR="003A0E79" w:rsidRPr="00B979DA" w:rsidRDefault="003A0E79" w:rsidP="00E84A75">
            <w:pPr>
              <w:rPr>
                <w:b/>
                <w:bCs/>
                <w:u w:val="single"/>
              </w:rPr>
            </w:pPr>
            <w:r w:rsidRPr="00B979DA">
              <w:rPr>
                <w:b/>
                <w:bCs/>
                <w:u w:val="single"/>
              </w:rPr>
              <w:t>Organisation</w:t>
            </w:r>
          </w:p>
        </w:tc>
        <w:tc>
          <w:tcPr>
            <w:tcW w:w="4343" w:type="dxa"/>
          </w:tcPr>
          <w:p w14:paraId="286A6155" w14:textId="71670A6E" w:rsidR="003A0E79" w:rsidRPr="00B979DA" w:rsidRDefault="00B979DA" w:rsidP="00E84A75">
            <w:pPr>
              <w:rPr>
                <w:b/>
                <w:bCs/>
                <w:u w:val="single"/>
              </w:rPr>
            </w:pPr>
            <w:r w:rsidRPr="00B979DA">
              <w:rPr>
                <w:b/>
                <w:bCs/>
                <w:u w:val="single"/>
              </w:rPr>
              <w:t>Key Contact</w:t>
            </w:r>
            <w:r w:rsidR="00D46821">
              <w:rPr>
                <w:b/>
                <w:bCs/>
                <w:u w:val="single"/>
              </w:rPr>
              <w:t>s</w:t>
            </w:r>
          </w:p>
        </w:tc>
      </w:tr>
      <w:tr w:rsidR="00B979DA" w14:paraId="6E9551DF" w14:textId="77777777" w:rsidTr="00C43697">
        <w:tc>
          <w:tcPr>
            <w:tcW w:w="4673" w:type="dxa"/>
          </w:tcPr>
          <w:p w14:paraId="22E34A35" w14:textId="5D93F954" w:rsidR="00B979DA" w:rsidRPr="00CD7929" w:rsidRDefault="00BB6ECB" w:rsidP="00E84A75">
            <w:r>
              <w:t>UK Health Security Agency (</w:t>
            </w:r>
            <w:r w:rsidR="00CD7929">
              <w:t>UKHSA</w:t>
            </w:r>
            <w:r>
              <w:t>)</w:t>
            </w:r>
            <w:r w:rsidR="00B5422D">
              <w:t xml:space="preserve"> South East Health Protection Team</w:t>
            </w:r>
          </w:p>
        </w:tc>
        <w:tc>
          <w:tcPr>
            <w:tcW w:w="4343" w:type="dxa"/>
          </w:tcPr>
          <w:p w14:paraId="04A2A4B4" w14:textId="68E4E554" w:rsidR="00B979DA" w:rsidRDefault="00CD7929" w:rsidP="00E84A75">
            <w:r>
              <w:t xml:space="preserve">Claire </w:t>
            </w:r>
            <w:proofErr w:type="spellStart"/>
            <w:r>
              <w:t>Winslade</w:t>
            </w:r>
            <w:proofErr w:type="spellEnd"/>
            <w:r w:rsidR="00424024">
              <w:t>, Alexis Stevens</w:t>
            </w:r>
          </w:p>
        </w:tc>
      </w:tr>
      <w:tr w:rsidR="00E84A75" w:rsidRPr="00E6764A" w14:paraId="4E08DF59" w14:textId="77777777" w:rsidTr="00C43697">
        <w:tc>
          <w:tcPr>
            <w:tcW w:w="4673" w:type="dxa"/>
          </w:tcPr>
          <w:p w14:paraId="2CB4B4A3" w14:textId="117AA637" w:rsidR="00E84A75" w:rsidRPr="00CD7929" w:rsidRDefault="00BB6ECB" w:rsidP="00E84A75">
            <w:r>
              <w:t>UK Health Security Agency (</w:t>
            </w:r>
            <w:r w:rsidR="00B5422D">
              <w:t>UKHSA</w:t>
            </w:r>
            <w:r>
              <w:t>)</w:t>
            </w:r>
            <w:r w:rsidR="00B5422D">
              <w:t xml:space="preserve"> Field Services</w:t>
            </w:r>
          </w:p>
        </w:tc>
        <w:tc>
          <w:tcPr>
            <w:tcW w:w="4343" w:type="dxa"/>
          </w:tcPr>
          <w:p w14:paraId="2B82A536" w14:textId="6CA57747" w:rsidR="00E84A75" w:rsidRPr="001C2FFB" w:rsidRDefault="00424024" w:rsidP="00E84A75">
            <w:pPr>
              <w:rPr>
                <w:lang w:val="fr-FR"/>
              </w:rPr>
            </w:pPr>
            <w:r w:rsidRPr="001C2FFB">
              <w:rPr>
                <w:lang w:val="fr-FR"/>
              </w:rPr>
              <w:t>Charlotte Anderson, Jacqui</w:t>
            </w:r>
            <w:r w:rsidR="00E63424" w:rsidRPr="001C2FFB">
              <w:rPr>
                <w:lang w:val="fr-FR"/>
              </w:rPr>
              <w:t xml:space="preserve"> </w:t>
            </w:r>
            <w:proofErr w:type="spellStart"/>
            <w:r w:rsidR="00E63424" w:rsidRPr="001C2FFB">
              <w:rPr>
                <w:lang w:val="fr-FR"/>
              </w:rPr>
              <w:t>Carless</w:t>
            </w:r>
            <w:proofErr w:type="spellEnd"/>
            <w:r w:rsidR="001C2FFB" w:rsidRPr="001C2FFB">
              <w:rPr>
                <w:lang w:val="fr-FR"/>
              </w:rPr>
              <w:t>, La</w:t>
            </w:r>
            <w:r w:rsidR="001C2FFB">
              <w:rPr>
                <w:lang w:val="fr-FR"/>
              </w:rPr>
              <w:t xml:space="preserve">mya </w:t>
            </w:r>
            <w:proofErr w:type="spellStart"/>
            <w:r w:rsidR="001C2FFB">
              <w:rPr>
                <w:lang w:val="fr-FR"/>
              </w:rPr>
              <w:t>Kanfoudi</w:t>
            </w:r>
            <w:proofErr w:type="spellEnd"/>
          </w:p>
        </w:tc>
      </w:tr>
      <w:tr w:rsidR="00C4196F" w:rsidRPr="00F5605D" w14:paraId="251AFB30" w14:textId="77777777" w:rsidTr="00C43697">
        <w:tc>
          <w:tcPr>
            <w:tcW w:w="4673" w:type="dxa"/>
          </w:tcPr>
          <w:p w14:paraId="04D59D08" w14:textId="56A7A7F3" w:rsidR="00C4196F" w:rsidRDefault="00C4196F" w:rsidP="00C4196F">
            <w:r>
              <w:t>Kent County Council (KCC)</w:t>
            </w:r>
          </w:p>
        </w:tc>
        <w:tc>
          <w:tcPr>
            <w:tcW w:w="4343" w:type="dxa"/>
          </w:tcPr>
          <w:p w14:paraId="11F5FDEC" w14:textId="78E2FBC7" w:rsidR="00C4196F" w:rsidRPr="001C2FFB" w:rsidRDefault="00C4196F" w:rsidP="00C4196F">
            <w:pPr>
              <w:rPr>
                <w:lang w:val="fr-FR"/>
              </w:rPr>
            </w:pPr>
            <w:r>
              <w:t>Ellen Schwartz, Audrey Beadle</w:t>
            </w:r>
          </w:p>
        </w:tc>
      </w:tr>
      <w:tr w:rsidR="00C4196F" w:rsidRPr="00C4196F" w14:paraId="7AFAA6C7" w14:textId="77777777" w:rsidTr="00C43697">
        <w:tc>
          <w:tcPr>
            <w:tcW w:w="4673" w:type="dxa"/>
          </w:tcPr>
          <w:p w14:paraId="1090614B" w14:textId="36E1EDB7" w:rsidR="00C4196F" w:rsidRDefault="00C4196F" w:rsidP="00C4196F">
            <w:r>
              <w:t>Kent Public Health Observatory (KPHO)</w:t>
            </w:r>
          </w:p>
        </w:tc>
        <w:tc>
          <w:tcPr>
            <w:tcW w:w="4343" w:type="dxa"/>
          </w:tcPr>
          <w:p w14:paraId="0DF13E96" w14:textId="14695907" w:rsidR="00C4196F" w:rsidRPr="00C4196F" w:rsidRDefault="00C4196F" w:rsidP="00C4196F">
            <w:r>
              <w:t>Mark Chambers, Joshua Stroud, Laura Sims</w:t>
            </w:r>
          </w:p>
        </w:tc>
      </w:tr>
      <w:tr w:rsidR="00C4196F" w14:paraId="6EF28B6B" w14:textId="77777777" w:rsidTr="00C43697">
        <w:tc>
          <w:tcPr>
            <w:tcW w:w="4673" w:type="dxa"/>
          </w:tcPr>
          <w:p w14:paraId="698EE231" w14:textId="7A3CC167" w:rsidR="00C4196F" w:rsidRDefault="00C4196F" w:rsidP="00C4196F">
            <w:r>
              <w:t xml:space="preserve">UK Health Security Agency (UKHSA) </w:t>
            </w:r>
          </w:p>
        </w:tc>
        <w:tc>
          <w:tcPr>
            <w:tcW w:w="4343" w:type="dxa"/>
          </w:tcPr>
          <w:p w14:paraId="29885A07" w14:textId="6F709BB7" w:rsidR="00C4196F" w:rsidRDefault="00C4196F" w:rsidP="00C4196F">
            <w:r>
              <w:t>Eliza Alexander</w:t>
            </w:r>
          </w:p>
        </w:tc>
      </w:tr>
      <w:tr w:rsidR="00C4196F" w14:paraId="74EC7AF1" w14:textId="77777777" w:rsidTr="00C43697">
        <w:tc>
          <w:tcPr>
            <w:tcW w:w="4673" w:type="dxa"/>
          </w:tcPr>
          <w:p w14:paraId="0DE28E5A" w14:textId="48FD051D" w:rsidR="00C4196F" w:rsidRPr="00CD7929" w:rsidRDefault="00C4196F" w:rsidP="00C4196F">
            <w:r>
              <w:t xml:space="preserve">Medway Council </w:t>
            </w:r>
          </w:p>
        </w:tc>
        <w:tc>
          <w:tcPr>
            <w:tcW w:w="4343" w:type="dxa"/>
          </w:tcPr>
          <w:p w14:paraId="477BD6CE" w14:textId="1FC22AA1" w:rsidR="00C4196F" w:rsidRDefault="00C4196F" w:rsidP="00C4196F">
            <w:r>
              <w:t>Dawn Bisset</w:t>
            </w:r>
          </w:p>
        </w:tc>
      </w:tr>
      <w:tr w:rsidR="00C4196F" w14:paraId="041A7069" w14:textId="77777777" w:rsidTr="00C43697">
        <w:tc>
          <w:tcPr>
            <w:tcW w:w="4673" w:type="dxa"/>
          </w:tcPr>
          <w:p w14:paraId="2F357526" w14:textId="64DF7AA5" w:rsidR="00C4196F" w:rsidRPr="00CD7929" w:rsidRDefault="00076B29" w:rsidP="00C4196F">
            <w:r>
              <w:t xml:space="preserve">NHS </w:t>
            </w:r>
            <w:r w:rsidR="00C4196F">
              <w:t>Kent &amp; Medway Integrated Care Board (ICB)</w:t>
            </w:r>
          </w:p>
        </w:tc>
        <w:tc>
          <w:tcPr>
            <w:tcW w:w="4343" w:type="dxa"/>
          </w:tcPr>
          <w:p w14:paraId="30DC078D" w14:textId="4629D9FE" w:rsidR="00C4196F" w:rsidRDefault="00C4196F" w:rsidP="00C4196F">
            <w:r>
              <w:t>Sue Luff</w:t>
            </w:r>
          </w:p>
        </w:tc>
      </w:tr>
      <w:tr w:rsidR="00C4196F" w14:paraId="2977CF51" w14:textId="77777777" w:rsidTr="00C43697">
        <w:tc>
          <w:tcPr>
            <w:tcW w:w="4673" w:type="dxa"/>
          </w:tcPr>
          <w:p w14:paraId="05572ADD" w14:textId="28237CF9" w:rsidR="00C4196F" w:rsidRPr="00CD7929" w:rsidRDefault="00C4196F" w:rsidP="00C4196F">
            <w:r>
              <w:t>Kent Community Health Foundation Trust (KCHFT)</w:t>
            </w:r>
          </w:p>
        </w:tc>
        <w:tc>
          <w:tcPr>
            <w:tcW w:w="4343" w:type="dxa"/>
          </w:tcPr>
          <w:p w14:paraId="7C141508" w14:textId="79380B1A" w:rsidR="00C4196F" w:rsidRDefault="00C4196F" w:rsidP="00C4196F">
            <w:r>
              <w:t>Marianne Stoneman, Sarah Murphy</w:t>
            </w:r>
          </w:p>
        </w:tc>
      </w:tr>
      <w:tr w:rsidR="00C4196F" w14:paraId="5A771928" w14:textId="77777777" w:rsidTr="00C43697">
        <w:tc>
          <w:tcPr>
            <w:tcW w:w="4673" w:type="dxa"/>
          </w:tcPr>
          <w:p w14:paraId="0103ED86" w14:textId="449E0425" w:rsidR="00C4196F" w:rsidRPr="00A56849" w:rsidRDefault="00C4196F" w:rsidP="00C4196F">
            <w:r w:rsidRPr="00A56849">
              <w:t>Medway NHS Foundation Trust</w:t>
            </w:r>
          </w:p>
        </w:tc>
        <w:tc>
          <w:tcPr>
            <w:tcW w:w="4343" w:type="dxa"/>
          </w:tcPr>
          <w:p w14:paraId="0EBBECC6" w14:textId="2F2AD252" w:rsidR="00C4196F" w:rsidRPr="00A56849" w:rsidRDefault="00C4196F" w:rsidP="00C4196F">
            <w:r w:rsidRPr="00A56849">
              <w:t xml:space="preserve">Jo </w:t>
            </w:r>
            <w:proofErr w:type="spellStart"/>
            <w:r w:rsidRPr="00A56849">
              <w:t>Mabonga</w:t>
            </w:r>
            <w:proofErr w:type="spellEnd"/>
            <w:r w:rsidRPr="00A56849">
              <w:t xml:space="preserve">, Mikaela </w:t>
            </w:r>
            <w:proofErr w:type="spellStart"/>
            <w:r w:rsidRPr="00A56849">
              <w:t>Gabatin</w:t>
            </w:r>
            <w:proofErr w:type="spellEnd"/>
          </w:p>
        </w:tc>
      </w:tr>
      <w:tr w:rsidR="00C4196F" w14:paraId="659AC531" w14:textId="77777777" w:rsidTr="00C43697">
        <w:tc>
          <w:tcPr>
            <w:tcW w:w="4673" w:type="dxa"/>
          </w:tcPr>
          <w:p w14:paraId="5CF088E0" w14:textId="464E4ACC" w:rsidR="00C4196F" w:rsidRPr="00CD7929" w:rsidRDefault="00C4196F" w:rsidP="00C4196F">
            <w:r>
              <w:t>Maidstone and Tunbridge Wells NHS Trust</w:t>
            </w:r>
          </w:p>
        </w:tc>
        <w:tc>
          <w:tcPr>
            <w:tcW w:w="4343" w:type="dxa"/>
          </w:tcPr>
          <w:p w14:paraId="12BFDD55" w14:textId="32A52E9B" w:rsidR="00C4196F" w:rsidRDefault="00C4196F" w:rsidP="00C4196F">
            <w:r>
              <w:t>Frances Guyatt</w:t>
            </w:r>
          </w:p>
        </w:tc>
      </w:tr>
      <w:tr w:rsidR="00C4196F" w14:paraId="5AE7ACD4" w14:textId="77777777" w:rsidTr="00C43697">
        <w:tc>
          <w:tcPr>
            <w:tcW w:w="4673" w:type="dxa"/>
          </w:tcPr>
          <w:p w14:paraId="260D05D6" w14:textId="0E5EF905" w:rsidR="00C4196F" w:rsidRPr="00CD7929" w:rsidRDefault="00C4196F" w:rsidP="00C4196F">
            <w:r>
              <w:t>South East Strategic Partnership for Migration</w:t>
            </w:r>
          </w:p>
        </w:tc>
        <w:tc>
          <w:tcPr>
            <w:tcW w:w="4343" w:type="dxa"/>
          </w:tcPr>
          <w:p w14:paraId="5CA5ACEB" w14:textId="57C21343" w:rsidR="00C4196F" w:rsidRDefault="00C4196F" w:rsidP="00C4196F">
            <w:r>
              <w:t xml:space="preserve">Roy Millard, Susan </w:t>
            </w:r>
            <w:proofErr w:type="spellStart"/>
            <w:r>
              <w:t>Fawcus</w:t>
            </w:r>
            <w:proofErr w:type="spellEnd"/>
          </w:p>
        </w:tc>
      </w:tr>
      <w:tr w:rsidR="00C4196F" w14:paraId="259E6336" w14:textId="77777777" w:rsidTr="00C43697">
        <w:tc>
          <w:tcPr>
            <w:tcW w:w="4673" w:type="dxa"/>
          </w:tcPr>
          <w:p w14:paraId="7F9F74D6" w14:textId="6E62383A" w:rsidR="00C4196F" w:rsidRPr="00CD7929" w:rsidRDefault="00C4196F" w:rsidP="00C4196F">
            <w:r>
              <w:t>NHS Kent and Medway, Looked after Children and UASC</w:t>
            </w:r>
          </w:p>
        </w:tc>
        <w:tc>
          <w:tcPr>
            <w:tcW w:w="4343" w:type="dxa"/>
          </w:tcPr>
          <w:p w14:paraId="23524143" w14:textId="041F0200" w:rsidR="00C4196F" w:rsidRDefault="00C4196F" w:rsidP="00C4196F">
            <w:r>
              <w:t>Nancy Sayer, Rosaleen O’Doherty</w:t>
            </w:r>
          </w:p>
        </w:tc>
      </w:tr>
      <w:tr w:rsidR="00C4196F" w14:paraId="3FB43316" w14:textId="77777777" w:rsidTr="00C43697">
        <w:tc>
          <w:tcPr>
            <w:tcW w:w="4673" w:type="dxa"/>
          </w:tcPr>
          <w:p w14:paraId="34B1678F" w14:textId="0FD2C208" w:rsidR="00C4196F" w:rsidRPr="00090406" w:rsidRDefault="00C4196F" w:rsidP="00C4196F">
            <w:r w:rsidRPr="00090406">
              <w:t>Whitehouse Surgery &amp; Napier Barracks</w:t>
            </w:r>
          </w:p>
        </w:tc>
        <w:tc>
          <w:tcPr>
            <w:tcW w:w="4343" w:type="dxa"/>
          </w:tcPr>
          <w:p w14:paraId="14DEBAE2" w14:textId="236A6E8C" w:rsidR="00C4196F" w:rsidRPr="00090406" w:rsidRDefault="00C4196F" w:rsidP="00C4196F">
            <w:r w:rsidRPr="00090406">
              <w:t>Gareth O’Neill</w:t>
            </w:r>
          </w:p>
        </w:tc>
      </w:tr>
      <w:tr w:rsidR="00C4196F" w14:paraId="0B148ED0" w14:textId="77777777" w:rsidTr="00C43697">
        <w:tc>
          <w:tcPr>
            <w:tcW w:w="4673" w:type="dxa"/>
          </w:tcPr>
          <w:p w14:paraId="7E6B6539" w14:textId="5360D247" w:rsidR="00C4196F" w:rsidRPr="00CD7929" w:rsidRDefault="00C4196F" w:rsidP="00C4196F">
            <w:r>
              <w:t>NHS England South East</w:t>
            </w:r>
          </w:p>
        </w:tc>
        <w:tc>
          <w:tcPr>
            <w:tcW w:w="4343" w:type="dxa"/>
          </w:tcPr>
          <w:p w14:paraId="791739E2" w14:textId="3CE2F535" w:rsidR="00C4196F" w:rsidRDefault="00C4196F" w:rsidP="00C4196F">
            <w:r>
              <w:t>Saloni Zaveri, Tom Addey</w:t>
            </w:r>
          </w:p>
        </w:tc>
      </w:tr>
    </w:tbl>
    <w:p w14:paraId="155CD508" w14:textId="77777777" w:rsidR="00540334" w:rsidRDefault="00540334" w:rsidP="00EB6ED4">
      <w:pPr>
        <w:spacing w:after="0"/>
      </w:pPr>
    </w:p>
    <w:p w14:paraId="25654549" w14:textId="2354C018" w:rsidR="00540334" w:rsidRPr="0084060C" w:rsidRDefault="0016007A" w:rsidP="00540334">
      <w:pPr>
        <w:pStyle w:val="Heading2"/>
        <w:spacing w:after="240"/>
        <w:rPr>
          <w:b/>
          <w:bCs/>
        </w:rPr>
      </w:pPr>
      <w:bookmarkStart w:id="3" w:name="_Toc189734938"/>
      <w:r w:rsidRPr="0084060C">
        <w:rPr>
          <w:b/>
          <w:bCs/>
        </w:rPr>
        <w:t>Authors</w:t>
      </w:r>
      <w:bookmarkEnd w:id="3"/>
    </w:p>
    <w:p w14:paraId="6C9DD44C" w14:textId="3B7C83A2" w:rsidR="0016007A" w:rsidRPr="0016007A" w:rsidRDefault="0016007A" w:rsidP="0016007A">
      <w:r>
        <w:t xml:space="preserve">This report was prepared by </w:t>
      </w:r>
      <w:r w:rsidR="00B86260">
        <w:t xml:space="preserve">Stephanie Newton, </w:t>
      </w:r>
      <w:r w:rsidR="00357260">
        <w:t>P</w:t>
      </w:r>
      <w:r w:rsidR="00B86260">
        <w:t xml:space="preserve">ublic </w:t>
      </w:r>
      <w:r w:rsidR="00357260">
        <w:t>H</w:t>
      </w:r>
      <w:r w:rsidR="00B86260">
        <w:t xml:space="preserve">ealth </w:t>
      </w:r>
      <w:r w:rsidR="00357260">
        <w:t>R</w:t>
      </w:r>
      <w:r w:rsidR="00B86260">
        <w:t>egistrar</w:t>
      </w:r>
      <w:r w:rsidR="00A76BBE">
        <w:t xml:space="preserve">, Kent County Council and supervised by Claire </w:t>
      </w:r>
      <w:proofErr w:type="spellStart"/>
      <w:r w:rsidR="00A76BBE">
        <w:t>Winslade</w:t>
      </w:r>
      <w:proofErr w:type="spellEnd"/>
      <w:r w:rsidR="00A76BBE">
        <w:t xml:space="preserve">, </w:t>
      </w:r>
      <w:r w:rsidR="00357260">
        <w:t xml:space="preserve">Consultant in Health Protection, </w:t>
      </w:r>
      <w:r w:rsidR="00087E36">
        <w:t xml:space="preserve">South East Health Protection Team, </w:t>
      </w:r>
      <w:r w:rsidR="00357260">
        <w:t>UKHSA and Ellen Schwartz</w:t>
      </w:r>
      <w:r w:rsidR="00DE44A1">
        <w:t xml:space="preserve">, Deputy Director of Public Health, Kent County Council. </w:t>
      </w:r>
      <w:r w:rsidR="00357260">
        <w:t xml:space="preserve"> </w:t>
      </w:r>
    </w:p>
    <w:p w14:paraId="304A8AED" w14:textId="6CAF1F9E" w:rsidR="00E84A75" w:rsidRPr="00EB6ED4" w:rsidRDefault="00E84A75" w:rsidP="00EB6ED4">
      <w:pPr>
        <w:spacing w:after="0"/>
        <w:rPr>
          <w:strike/>
        </w:rPr>
      </w:pPr>
      <w:r>
        <w:br w:type="page"/>
      </w:r>
    </w:p>
    <w:p w14:paraId="3CC71CE2" w14:textId="47EC80C3" w:rsidR="0009705D" w:rsidRPr="0084060C" w:rsidRDefault="00D256EF" w:rsidP="00264C30">
      <w:pPr>
        <w:pStyle w:val="Heading1"/>
        <w:spacing w:after="240"/>
        <w:rPr>
          <w:b/>
          <w:bCs/>
          <w:u w:val="single"/>
        </w:rPr>
      </w:pPr>
      <w:bookmarkStart w:id="4" w:name="_Toc189734939"/>
      <w:r w:rsidRPr="0084060C">
        <w:rPr>
          <w:b/>
          <w:bCs/>
          <w:u w:val="single"/>
        </w:rPr>
        <w:lastRenderedPageBreak/>
        <w:t>Glossary</w:t>
      </w:r>
      <w:r w:rsidR="005321AC" w:rsidRPr="0084060C">
        <w:rPr>
          <w:b/>
          <w:bCs/>
          <w:u w:val="single"/>
        </w:rPr>
        <w:t xml:space="preserve"> of abbreviations</w:t>
      </w:r>
      <w:bookmarkEnd w:id="4"/>
    </w:p>
    <w:tbl>
      <w:tblPr>
        <w:tblStyle w:val="TableGrid"/>
        <w:tblW w:w="0" w:type="auto"/>
        <w:tblLook w:val="04A0" w:firstRow="1" w:lastRow="0" w:firstColumn="1" w:lastColumn="0" w:noHBand="0" w:noVBand="1"/>
      </w:tblPr>
      <w:tblGrid>
        <w:gridCol w:w="1780"/>
        <w:gridCol w:w="7236"/>
      </w:tblGrid>
      <w:tr w:rsidR="00A051E7" w:rsidRPr="00F932AB" w14:paraId="6D19C010" w14:textId="77777777" w:rsidTr="006A20F5">
        <w:tc>
          <w:tcPr>
            <w:tcW w:w="1809" w:type="dxa"/>
          </w:tcPr>
          <w:p w14:paraId="592704BF" w14:textId="77777777" w:rsidR="00A051E7" w:rsidRDefault="00A051E7" w:rsidP="006A20F5">
            <w:pPr>
              <w:rPr>
                <w:rFonts w:ascii="Calibri" w:hAnsi="Calibri" w:cs="Calibri"/>
              </w:rPr>
            </w:pPr>
            <w:r>
              <w:rPr>
                <w:rFonts w:ascii="Calibri" w:hAnsi="Calibri" w:cs="Calibri"/>
              </w:rPr>
              <w:t>A&amp;E</w:t>
            </w:r>
          </w:p>
        </w:tc>
        <w:tc>
          <w:tcPr>
            <w:tcW w:w="7433" w:type="dxa"/>
          </w:tcPr>
          <w:p w14:paraId="48EDFD43" w14:textId="77777777" w:rsidR="00A051E7" w:rsidRPr="00FF19F2" w:rsidRDefault="00A051E7" w:rsidP="006A20F5">
            <w:pPr>
              <w:rPr>
                <w:rFonts w:ascii="Calibri" w:hAnsi="Calibri" w:cs="Calibri"/>
              </w:rPr>
            </w:pPr>
            <w:r>
              <w:rPr>
                <w:rFonts w:ascii="Calibri" w:hAnsi="Calibri" w:cs="Calibri"/>
              </w:rPr>
              <w:t>Accident &amp; Emergency</w:t>
            </w:r>
          </w:p>
        </w:tc>
      </w:tr>
      <w:tr w:rsidR="00A051E7" w:rsidRPr="00F932AB" w14:paraId="23BC39E3" w14:textId="77777777" w:rsidTr="006A20F5">
        <w:tc>
          <w:tcPr>
            <w:tcW w:w="1809" w:type="dxa"/>
          </w:tcPr>
          <w:p w14:paraId="0FEA2605" w14:textId="77777777" w:rsidR="00A051E7" w:rsidRDefault="00A051E7" w:rsidP="006A20F5">
            <w:pPr>
              <w:rPr>
                <w:rFonts w:ascii="Calibri" w:hAnsi="Calibri" w:cs="Calibri"/>
              </w:rPr>
            </w:pPr>
            <w:r>
              <w:rPr>
                <w:rFonts w:ascii="Calibri" w:hAnsi="Calibri" w:cs="Calibri"/>
              </w:rPr>
              <w:t>BCG</w:t>
            </w:r>
          </w:p>
        </w:tc>
        <w:tc>
          <w:tcPr>
            <w:tcW w:w="7433" w:type="dxa"/>
          </w:tcPr>
          <w:p w14:paraId="24C13934" w14:textId="77777777" w:rsidR="00A051E7" w:rsidRDefault="00A051E7" w:rsidP="006A20F5">
            <w:pPr>
              <w:rPr>
                <w:rFonts w:ascii="Calibri" w:hAnsi="Calibri" w:cs="Calibri"/>
              </w:rPr>
            </w:pPr>
            <w:r w:rsidRPr="00FF19F2">
              <w:rPr>
                <w:rFonts w:ascii="Calibri" w:hAnsi="Calibri" w:cs="Calibri"/>
              </w:rPr>
              <w:t>Bacillus Calmette-Guérin</w:t>
            </w:r>
            <w:r>
              <w:rPr>
                <w:rFonts w:ascii="Calibri" w:hAnsi="Calibri" w:cs="Calibri"/>
              </w:rPr>
              <w:t xml:space="preserve"> </w:t>
            </w:r>
          </w:p>
        </w:tc>
      </w:tr>
      <w:tr w:rsidR="00A051E7" w:rsidRPr="00F932AB" w14:paraId="6E64EE13" w14:textId="77777777" w:rsidTr="006A20F5">
        <w:tc>
          <w:tcPr>
            <w:tcW w:w="1809" w:type="dxa"/>
          </w:tcPr>
          <w:p w14:paraId="07058393" w14:textId="77777777" w:rsidR="00A051E7" w:rsidRDefault="00A051E7" w:rsidP="006A20F5">
            <w:pPr>
              <w:rPr>
                <w:rFonts w:ascii="Calibri" w:hAnsi="Calibri" w:cs="Calibri"/>
              </w:rPr>
            </w:pPr>
            <w:r>
              <w:rPr>
                <w:rFonts w:ascii="Calibri" w:hAnsi="Calibri" w:cs="Calibri"/>
              </w:rPr>
              <w:t>BTS</w:t>
            </w:r>
          </w:p>
        </w:tc>
        <w:tc>
          <w:tcPr>
            <w:tcW w:w="7433" w:type="dxa"/>
          </w:tcPr>
          <w:p w14:paraId="7995442A" w14:textId="77777777" w:rsidR="00A051E7" w:rsidRDefault="00A051E7" w:rsidP="006A20F5">
            <w:pPr>
              <w:rPr>
                <w:rFonts w:ascii="Calibri" w:hAnsi="Calibri" w:cs="Calibri"/>
              </w:rPr>
            </w:pPr>
            <w:r>
              <w:rPr>
                <w:rFonts w:ascii="Calibri" w:hAnsi="Calibri" w:cs="Calibri"/>
              </w:rPr>
              <w:t>British Thoracic Society</w:t>
            </w:r>
          </w:p>
        </w:tc>
      </w:tr>
      <w:tr w:rsidR="00A051E7" w:rsidRPr="00F932AB" w14:paraId="6D1D039F" w14:textId="77777777" w:rsidTr="006A20F5">
        <w:tc>
          <w:tcPr>
            <w:tcW w:w="1809" w:type="dxa"/>
          </w:tcPr>
          <w:p w14:paraId="310E419E" w14:textId="77777777" w:rsidR="00A051E7" w:rsidRPr="00F932AB" w:rsidRDefault="00A051E7" w:rsidP="006A20F5">
            <w:pPr>
              <w:rPr>
                <w:rFonts w:ascii="Calibri" w:hAnsi="Calibri" w:cs="Calibri"/>
              </w:rPr>
            </w:pPr>
            <w:r>
              <w:rPr>
                <w:rFonts w:ascii="Calibri" w:hAnsi="Calibri" w:cs="Calibri"/>
              </w:rPr>
              <w:t>CCG</w:t>
            </w:r>
          </w:p>
        </w:tc>
        <w:tc>
          <w:tcPr>
            <w:tcW w:w="7433" w:type="dxa"/>
          </w:tcPr>
          <w:p w14:paraId="0AF827D6" w14:textId="77777777" w:rsidR="00A051E7" w:rsidRPr="00F932AB" w:rsidRDefault="00A051E7" w:rsidP="006A20F5">
            <w:pPr>
              <w:rPr>
                <w:rFonts w:ascii="Calibri" w:hAnsi="Calibri" w:cs="Calibri"/>
              </w:rPr>
            </w:pPr>
            <w:r>
              <w:rPr>
                <w:rFonts w:ascii="Calibri" w:hAnsi="Calibri" w:cs="Calibri"/>
              </w:rPr>
              <w:t>Clinical Commissioning Group</w:t>
            </w:r>
          </w:p>
        </w:tc>
      </w:tr>
      <w:tr w:rsidR="00A051E7" w:rsidRPr="00F932AB" w14:paraId="07C9B116" w14:textId="77777777" w:rsidTr="006A20F5">
        <w:tc>
          <w:tcPr>
            <w:tcW w:w="1809" w:type="dxa"/>
          </w:tcPr>
          <w:p w14:paraId="0D20E486" w14:textId="77777777" w:rsidR="00A051E7" w:rsidRPr="00F932AB" w:rsidRDefault="00A051E7" w:rsidP="006A20F5">
            <w:pPr>
              <w:rPr>
                <w:rFonts w:ascii="Calibri" w:hAnsi="Calibri" w:cs="Calibri"/>
              </w:rPr>
            </w:pPr>
            <w:r w:rsidRPr="00F932AB">
              <w:rPr>
                <w:rFonts w:ascii="Calibri" w:hAnsi="Calibri" w:cs="Calibri"/>
              </w:rPr>
              <w:t>CIMS</w:t>
            </w:r>
          </w:p>
        </w:tc>
        <w:tc>
          <w:tcPr>
            <w:tcW w:w="7433" w:type="dxa"/>
          </w:tcPr>
          <w:p w14:paraId="41EBA299" w14:textId="77777777" w:rsidR="00A051E7" w:rsidRPr="00F932AB" w:rsidRDefault="00A051E7" w:rsidP="006A20F5">
            <w:pPr>
              <w:rPr>
                <w:rFonts w:ascii="Calibri" w:hAnsi="Calibri" w:cs="Calibri"/>
              </w:rPr>
            </w:pPr>
            <w:r w:rsidRPr="00F932AB">
              <w:rPr>
                <w:rFonts w:ascii="Calibri" w:hAnsi="Calibri" w:cs="Calibri"/>
              </w:rPr>
              <w:t>Case and Incident Management System</w:t>
            </w:r>
          </w:p>
        </w:tc>
      </w:tr>
      <w:tr w:rsidR="00A051E7" w:rsidRPr="00F932AB" w14:paraId="508B3D16" w14:textId="77777777" w:rsidTr="006A20F5">
        <w:tc>
          <w:tcPr>
            <w:tcW w:w="1809" w:type="dxa"/>
          </w:tcPr>
          <w:p w14:paraId="5F9B42E0" w14:textId="77777777" w:rsidR="00A051E7" w:rsidRDefault="00A051E7" w:rsidP="006A20F5">
            <w:pPr>
              <w:rPr>
                <w:rFonts w:ascii="Calibri" w:hAnsi="Calibri" w:cs="Calibri"/>
              </w:rPr>
            </w:pPr>
            <w:r>
              <w:rPr>
                <w:rFonts w:ascii="Calibri" w:hAnsi="Calibri" w:cs="Calibri"/>
              </w:rPr>
              <w:t>CIPFA</w:t>
            </w:r>
          </w:p>
        </w:tc>
        <w:tc>
          <w:tcPr>
            <w:tcW w:w="7433" w:type="dxa"/>
          </w:tcPr>
          <w:p w14:paraId="626179D1" w14:textId="77777777" w:rsidR="00A051E7" w:rsidRDefault="00A051E7" w:rsidP="006A20F5">
            <w:pPr>
              <w:rPr>
                <w:rFonts w:ascii="Calibri" w:hAnsi="Calibri" w:cs="Calibri"/>
              </w:rPr>
            </w:pPr>
            <w:r w:rsidRPr="00994D65">
              <w:rPr>
                <w:rFonts w:ascii="Calibri" w:hAnsi="Calibri" w:cs="Calibri"/>
              </w:rPr>
              <w:t>Chartered Institute of Public Finance &amp; Accounting</w:t>
            </w:r>
          </w:p>
        </w:tc>
      </w:tr>
      <w:tr w:rsidR="00A051E7" w:rsidRPr="00F932AB" w14:paraId="2AB86C13" w14:textId="77777777" w:rsidTr="006A20F5">
        <w:tc>
          <w:tcPr>
            <w:tcW w:w="1809" w:type="dxa"/>
          </w:tcPr>
          <w:p w14:paraId="08B35FFE" w14:textId="77777777" w:rsidR="00A051E7" w:rsidRPr="00F932AB" w:rsidRDefault="00A051E7" w:rsidP="006A20F5">
            <w:pPr>
              <w:rPr>
                <w:rFonts w:ascii="Calibri" w:hAnsi="Calibri" w:cs="Calibri"/>
              </w:rPr>
            </w:pPr>
            <w:r>
              <w:rPr>
                <w:rFonts w:ascii="Calibri" w:hAnsi="Calibri" w:cs="Calibri"/>
              </w:rPr>
              <w:t>CNS</w:t>
            </w:r>
          </w:p>
        </w:tc>
        <w:tc>
          <w:tcPr>
            <w:tcW w:w="7433" w:type="dxa"/>
          </w:tcPr>
          <w:p w14:paraId="6476556F" w14:textId="77777777" w:rsidR="00A051E7" w:rsidRPr="00F932AB" w:rsidRDefault="00A051E7" w:rsidP="006A20F5">
            <w:pPr>
              <w:rPr>
                <w:rFonts w:ascii="Calibri" w:hAnsi="Calibri" w:cs="Calibri"/>
              </w:rPr>
            </w:pPr>
            <w:r>
              <w:rPr>
                <w:rFonts w:ascii="Calibri" w:hAnsi="Calibri" w:cs="Calibri"/>
              </w:rPr>
              <w:t>Central Nervous System</w:t>
            </w:r>
          </w:p>
        </w:tc>
      </w:tr>
      <w:tr w:rsidR="00A051E7" w:rsidRPr="00960940" w14:paraId="068035C7" w14:textId="77777777" w:rsidTr="006A20F5">
        <w:tc>
          <w:tcPr>
            <w:tcW w:w="1809" w:type="dxa"/>
          </w:tcPr>
          <w:p w14:paraId="0016EC33" w14:textId="77777777" w:rsidR="00A051E7" w:rsidRPr="00F932AB" w:rsidRDefault="00A051E7" w:rsidP="006A20F5">
            <w:pPr>
              <w:rPr>
                <w:rFonts w:ascii="Calibri" w:hAnsi="Calibri" w:cs="Calibri"/>
              </w:rPr>
            </w:pPr>
            <w:r>
              <w:rPr>
                <w:rFonts w:ascii="Calibri" w:hAnsi="Calibri" w:cs="Calibri"/>
              </w:rPr>
              <w:t>DGS</w:t>
            </w:r>
          </w:p>
        </w:tc>
        <w:tc>
          <w:tcPr>
            <w:tcW w:w="7433" w:type="dxa"/>
          </w:tcPr>
          <w:p w14:paraId="0A700519" w14:textId="77777777" w:rsidR="00A051E7" w:rsidRPr="00960940" w:rsidRDefault="00A051E7" w:rsidP="006A20F5">
            <w:pPr>
              <w:rPr>
                <w:rFonts w:ascii="Calibri" w:hAnsi="Calibri" w:cs="Calibri"/>
              </w:rPr>
            </w:pPr>
            <w:r w:rsidRPr="00960940">
              <w:rPr>
                <w:rFonts w:ascii="Calibri" w:hAnsi="Calibri" w:cs="Calibri"/>
              </w:rPr>
              <w:t>Dartford and Gravesham NHS Tr</w:t>
            </w:r>
            <w:r>
              <w:rPr>
                <w:rFonts w:ascii="Calibri" w:hAnsi="Calibri" w:cs="Calibri"/>
              </w:rPr>
              <w:t>ust</w:t>
            </w:r>
          </w:p>
        </w:tc>
      </w:tr>
      <w:tr w:rsidR="00A051E7" w:rsidRPr="00F932AB" w14:paraId="311A82B7" w14:textId="77777777" w:rsidTr="006A20F5">
        <w:tc>
          <w:tcPr>
            <w:tcW w:w="1809" w:type="dxa"/>
          </w:tcPr>
          <w:p w14:paraId="7F9BBC12" w14:textId="77777777" w:rsidR="00A051E7" w:rsidRPr="00F932AB" w:rsidRDefault="00A051E7" w:rsidP="006A20F5">
            <w:pPr>
              <w:rPr>
                <w:rFonts w:ascii="Calibri" w:hAnsi="Calibri" w:cs="Calibri"/>
              </w:rPr>
            </w:pPr>
            <w:r>
              <w:rPr>
                <w:rFonts w:ascii="Calibri" w:hAnsi="Calibri" w:cs="Calibri"/>
              </w:rPr>
              <w:t>DNA</w:t>
            </w:r>
          </w:p>
        </w:tc>
        <w:tc>
          <w:tcPr>
            <w:tcW w:w="7433" w:type="dxa"/>
          </w:tcPr>
          <w:p w14:paraId="148AEFB4" w14:textId="77777777" w:rsidR="00A051E7" w:rsidRPr="00F932AB" w:rsidRDefault="00A051E7" w:rsidP="006A20F5">
            <w:pPr>
              <w:rPr>
                <w:rFonts w:ascii="Calibri" w:hAnsi="Calibri" w:cs="Calibri"/>
              </w:rPr>
            </w:pPr>
            <w:r>
              <w:rPr>
                <w:rFonts w:ascii="Calibri" w:hAnsi="Calibri" w:cs="Calibri"/>
              </w:rPr>
              <w:t>Did not attend</w:t>
            </w:r>
          </w:p>
        </w:tc>
      </w:tr>
      <w:tr w:rsidR="00A051E7" w:rsidRPr="00F932AB" w14:paraId="48E512A4" w14:textId="77777777" w:rsidTr="006A20F5">
        <w:tc>
          <w:tcPr>
            <w:tcW w:w="1809" w:type="dxa"/>
          </w:tcPr>
          <w:p w14:paraId="61157467" w14:textId="77777777" w:rsidR="00A051E7" w:rsidRPr="00F932AB" w:rsidRDefault="00A051E7" w:rsidP="006A20F5">
            <w:pPr>
              <w:rPr>
                <w:rFonts w:ascii="Calibri" w:hAnsi="Calibri" w:cs="Calibri"/>
              </w:rPr>
            </w:pPr>
            <w:r w:rsidRPr="00F932AB">
              <w:rPr>
                <w:rFonts w:ascii="Calibri" w:hAnsi="Calibri" w:cs="Calibri"/>
              </w:rPr>
              <w:t>DOT</w:t>
            </w:r>
          </w:p>
        </w:tc>
        <w:tc>
          <w:tcPr>
            <w:tcW w:w="7433" w:type="dxa"/>
          </w:tcPr>
          <w:p w14:paraId="0F1F9007" w14:textId="77777777" w:rsidR="00A051E7" w:rsidRPr="00F932AB" w:rsidRDefault="00A051E7" w:rsidP="006A20F5">
            <w:pPr>
              <w:rPr>
                <w:rFonts w:ascii="Calibri" w:hAnsi="Calibri" w:cs="Calibri"/>
              </w:rPr>
            </w:pPr>
            <w:r w:rsidRPr="00F932AB">
              <w:rPr>
                <w:rFonts w:ascii="Calibri" w:hAnsi="Calibri" w:cs="Calibri"/>
              </w:rPr>
              <w:t>Directly Observed Therapy</w:t>
            </w:r>
          </w:p>
        </w:tc>
      </w:tr>
      <w:tr w:rsidR="00A051E7" w:rsidRPr="00F932AB" w14:paraId="1AB86ACC" w14:textId="77777777" w:rsidTr="006A20F5">
        <w:tc>
          <w:tcPr>
            <w:tcW w:w="1809" w:type="dxa"/>
          </w:tcPr>
          <w:p w14:paraId="1708FCF7" w14:textId="77777777" w:rsidR="00A051E7" w:rsidRDefault="00A051E7" w:rsidP="006A20F5">
            <w:pPr>
              <w:rPr>
                <w:rFonts w:ascii="Calibri" w:hAnsi="Calibri" w:cs="Calibri"/>
              </w:rPr>
            </w:pPr>
            <w:r>
              <w:rPr>
                <w:rFonts w:ascii="Calibri" w:hAnsi="Calibri" w:cs="Calibri"/>
              </w:rPr>
              <w:t>DVH</w:t>
            </w:r>
          </w:p>
        </w:tc>
        <w:tc>
          <w:tcPr>
            <w:tcW w:w="7433" w:type="dxa"/>
          </w:tcPr>
          <w:p w14:paraId="4EDD4BF9" w14:textId="77777777" w:rsidR="00A051E7" w:rsidRDefault="00A051E7" w:rsidP="006A20F5">
            <w:pPr>
              <w:rPr>
                <w:rFonts w:ascii="Calibri" w:hAnsi="Calibri" w:cs="Calibri"/>
              </w:rPr>
            </w:pPr>
            <w:proofErr w:type="spellStart"/>
            <w:r>
              <w:rPr>
                <w:rFonts w:ascii="Calibri" w:hAnsi="Calibri" w:cs="Calibri"/>
              </w:rPr>
              <w:t>Darent</w:t>
            </w:r>
            <w:proofErr w:type="spellEnd"/>
            <w:r>
              <w:rPr>
                <w:rFonts w:ascii="Calibri" w:hAnsi="Calibri" w:cs="Calibri"/>
              </w:rPr>
              <w:t xml:space="preserve"> Valley Hospital</w:t>
            </w:r>
          </w:p>
        </w:tc>
      </w:tr>
      <w:tr w:rsidR="00A051E7" w:rsidRPr="00F932AB" w14:paraId="09A4EE25" w14:textId="77777777" w:rsidTr="006A20F5">
        <w:tc>
          <w:tcPr>
            <w:tcW w:w="1809" w:type="dxa"/>
          </w:tcPr>
          <w:p w14:paraId="2FE5D7B2" w14:textId="77777777" w:rsidR="00A051E7" w:rsidRPr="00F932AB" w:rsidRDefault="00A051E7" w:rsidP="006A20F5">
            <w:pPr>
              <w:rPr>
                <w:rFonts w:ascii="Calibri" w:hAnsi="Calibri" w:cs="Calibri"/>
              </w:rPr>
            </w:pPr>
            <w:r>
              <w:rPr>
                <w:rFonts w:ascii="Calibri" w:hAnsi="Calibri" w:cs="Calibri"/>
              </w:rPr>
              <w:t>ECM</w:t>
            </w:r>
          </w:p>
        </w:tc>
        <w:tc>
          <w:tcPr>
            <w:tcW w:w="7433" w:type="dxa"/>
          </w:tcPr>
          <w:p w14:paraId="1F909B5C" w14:textId="77777777" w:rsidR="00A051E7" w:rsidRPr="00F932AB" w:rsidRDefault="00A051E7" w:rsidP="006A20F5">
            <w:pPr>
              <w:rPr>
                <w:rFonts w:ascii="Calibri" w:hAnsi="Calibri" w:cs="Calibri"/>
              </w:rPr>
            </w:pPr>
            <w:r>
              <w:rPr>
                <w:rFonts w:ascii="Calibri" w:hAnsi="Calibri" w:cs="Calibri"/>
              </w:rPr>
              <w:t>Enhanced Case Management</w:t>
            </w:r>
          </w:p>
        </w:tc>
      </w:tr>
      <w:tr w:rsidR="00A051E7" w:rsidRPr="00F932AB" w14:paraId="7F7E13C1" w14:textId="77777777" w:rsidTr="006A20F5">
        <w:tc>
          <w:tcPr>
            <w:tcW w:w="1809" w:type="dxa"/>
          </w:tcPr>
          <w:p w14:paraId="1750AD21" w14:textId="77777777" w:rsidR="00A051E7" w:rsidRDefault="00A051E7" w:rsidP="006A20F5">
            <w:pPr>
              <w:rPr>
                <w:rFonts w:ascii="Calibri" w:hAnsi="Calibri" w:cs="Calibri"/>
              </w:rPr>
            </w:pPr>
            <w:r>
              <w:rPr>
                <w:rFonts w:ascii="Calibri" w:hAnsi="Calibri" w:cs="Calibri"/>
              </w:rPr>
              <w:t>EKHUFT</w:t>
            </w:r>
          </w:p>
        </w:tc>
        <w:tc>
          <w:tcPr>
            <w:tcW w:w="7433" w:type="dxa"/>
          </w:tcPr>
          <w:p w14:paraId="0D0E7A7F" w14:textId="77777777" w:rsidR="00A051E7" w:rsidRDefault="00A051E7" w:rsidP="006A20F5">
            <w:pPr>
              <w:rPr>
                <w:rFonts w:ascii="Calibri" w:hAnsi="Calibri" w:cs="Calibri"/>
              </w:rPr>
            </w:pPr>
            <w:r>
              <w:rPr>
                <w:rFonts w:ascii="Calibri" w:hAnsi="Calibri" w:cs="Calibri"/>
              </w:rPr>
              <w:t>East Kent Hospitals NHS Foundation Trust</w:t>
            </w:r>
          </w:p>
        </w:tc>
      </w:tr>
      <w:tr w:rsidR="00A051E7" w:rsidRPr="00F932AB" w14:paraId="711ED84A" w14:textId="77777777" w:rsidTr="006A20F5">
        <w:tc>
          <w:tcPr>
            <w:tcW w:w="1809" w:type="dxa"/>
          </w:tcPr>
          <w:p w14:paraId="22C8C71B" w14:textId="77777777" w:rsidR="00A051E7" w:rsidRPr="00F932AB" w:rsidRDefault="00A051E7" w:rsidP="006A20F5">
            <w:pPr>
              <w:rPr>
                <w:rFonts w:ascii="Calibri" w:hAnsi="Calibri" w:cs="Calibri"/>
              </w:rPr>
            </w:pPr>
            <w:r>
              <w:rPr>
                <w:rFonts w:ascii="Calibri" w:hAnsi="Calibri" w:cs="Calibri"/>
              </w:rPr>
              <w:t>GRT</w:t>
            </w:r>
          </w:p>
        </w:tc>
        <w:tc>
          <w:tcPr>
            <w:tcW w:w="7433" w:type="dxa"/>
          </w:tcPr>
          <w:p w14:paraId="0B8B112E" w14:textId="77777777" w:rsidR="00A051E7" w:rsidRPr="00F932AB" w:rsidRDefault="00A051E7" w:rsidP="006A20F5">
            <w:pPr>
              <w:rPr>
                <w:rFonts w:ascii="Calibri" w:hAnsi="Calibri" w:cs="Calibri"/>
              </w:rPr>
            </w:pPr>
            <w:r>
              <w:rPr>
                <w:rFonts w:ascii="Calibri" w:hAnsi="Calibri" w:cs="Calibri"/>
              </w:rPr>
              <w:t>Gypsy, Roma and Traveller</w:t>
            </w:r>
          </w:p>
        </w:tc>
      </w:tr>
      <w:tr w:rsidR="00A051E7" w:rsidRPr="00F932AB" w14:paraId="256B591E" w14:textId="77777777" w:rsidTr="006A20F5">
        <w:tc>
          <w:tcPr>
            <w:tcW w:w="1809" w:type="dxa"/>
          </w:tcPr>
          <w:p w14:paraId="475C9322" w14:textId="77777777" w:rsidR="00A051E7" w:rsidRPr="00F932AB" w:rsidRDefault="00A051E7" w:rsidP="006A20F5">
            <w:pPr>
              <w:rPr>
                <w:rFonts w:ascii="Calibri" w:hAnsi="Calibri" w:cs="Calibri"/>
              </w:rPr>
            </w:pPr>
            <w:r w:rsidRPr="00F932AB">
              <w:rPr>
                <w:rFonts w:ascii="Calibri" w:hAnsi="Calibri" w:cs="Calibri"/>
              </w:rPr>
              <w:t>HNA</w:t>
            </w:r>
          </w:p>
        </w:tc>
        <w:tc>
          <w:tcPr>
            <w:tcW w:w="7433" w:type="dxa"/>
          </w:tcPr>
          <w:p w14:paraId="458549C1" w14:textId="77777777" w:rsidR="00A051E7" w:rsidRPr="00F932AB" w:rsidRDefault="00A051E7" w:rsidP="006A20F5">
            <w:pPr>
              <w:rPr>
                <w:rFonts w:ascii="Calibri" w:hAnsi="Calibri" w:cs="Calibri"/>
              </w:rPr>
            </w:pPr>
            <w:r w:rsidRPr="00F932AB">
              <w:rPr>
                <w:rFonts w:ascii="Calibri" w:hAnsi="Calibri" w:cs="Calibri"/>
              </w:rPr>
              <w:t xml:space="preserve">Health Needs Assessment </w:t>
            </w:r>
          </w:p>
        </w:tc>
      </w:tr>
      <w:tr w:rsidR="00A051E7" w:rsidRPr="00F932AB" w14:paraId="0A4788B1" w14:textId="77777777" w:rsidTr="006A20F5">
        <w:tc>
          <w:tcPr>
            <w:tcW w:w="1809" w:type="dxa"/>
          </w:tcPr>
          <w:p w14:paraId="22468BDF" w14:textId="77777777" w:rsidR="00A051E7" w:rsidRPr="00F932AB" w:rsidRDefault="00A051E7" w:rsidP="006A20F5">
            <w:pPr>
              <w:rPr>
                <w:rFonts w:ascii="Calibri" w:hAnsi="Calibri" w:cs="Calibri"/>
              </w:rPr>
            </w:pPr>
            <w:r w:rsidRPr="00F932AB">
              <w:rPr>
                <w:rFonts w:ascii="Calibri" w:hAnsi="Calibri" w:cs="Calibri"/>
              </w:rPr>
              <w:t>HPT</w:t>
            </w:r>
          </w:p>
        </w:tc>
        <w:tc>
          <w:tcPr>
            <w:tcW w:w="7433" w:type="dxa"/>
          </w:tcPr>
          <w:p w14:paraId="0770B7CB" w14:textId="77777777" w:rsidR="00A051E7" w:rsidRPr="00F932AB" w:rsidRDefault="00A051E7" w:rsidP="006A20F5">
            <w:pPr>
              <w:rPr>
                <w:rFonts w:ascii="Calibri" w:hAnsi="Calibri" w:cs="Calibri"/>
              </w:rPr>
            </w:pPr>
            <w:r w:rsidRPr="00F932AB">
              <w:rPr>
                <w:rFonts w:ascii="Calibri" w:hAnsi="Calibri" w:cs="Calibri"/>
              </w:rPr>
              <w:t>Health Protection Team</w:t>
            </w:r>
          </w:p>
        </w:tc>
      </w:tr>
      <w:tr w:rsidR="00A051E7" w:rsidRPr="00F932AB" w14:paraId="3F497757" w14:textId="77777777" w:rsidTr="006A20F5">
        <w:tc>
          <w:tcPr>
            <w:tcW w:w="1809" w:type="dxa"/>
          </w:tcPr>
          <w:p w14:paraId="7553ACA3" w14:textId="77777777" w:rsidR="00A051E7" w:rsidRPr="00F932AB" w:rsidRDefault="00A051E7" w:rsidP="006A20F5">
            <w:pPr>
              <w:rPr>
                <w:rFonts w:ascii="Calibri" w:hAnsi="Calibri" w:cs="Calibri"/>
              </w:rPr>
            </w:pPr>
            <w:r w:rsidRPr="00F932AB">
              <w:rPr>
                <w:rFonts w:ascii="Calibri" w:hAnsi="Calibri" w:cs="Calibri"/>
              </w:rPr>
              <w:t>GIRFT</w:t>
            </w:r>
          </w:p>
        </w:tc>
        <w:tc>
          <w:tcPr>
            <w:tcW w:w="7433" w:type="dxa"/>
          </w:tcPr>
          <w:p w14:paraId="2612EE37" w14:textId="77777777" w:rsidR="00A051E7" w:rsidRPr="00F932AB" w:rsidRDefault="00A051E7" w:rsidP="006A20F5">
            <w:pPr>
              <w:rPr>
                <w:rFonts w:ascii="Calibri" w:hAnsi="Calibri" w:cs="Calibri"/>
              </w:rPr>
            </w:pPr>
            <w:r w:rsidRPr="00F932AB">
              <w:rPr>
                <w:rFonts w:ascii="Calibri" w:hAnsi="Calibri" w:cs="Calibri"/>
              </w:rPr>
              <w:t>Getting It Right First Time</w:t>
            </w:r>
          </w:p>
        </w:tc>
      </w:tr>
      <w:tr w:rsidR="00A051E7" w:rsidRPr="00F932AB" w14:paraId="681113DF" w14:textId="77777777" w:rsidTr="006A20F5">
        <w:tc>
          <w:tcPr>
            <w:tcW w:w="1809" w:type="dxa"/>
          </w:tcPr>
          <w:p w14:paraId="007429C3" w14:textId="77777777" w:rsidR="00A051E7" w:rsidRPr="00F932AB" w:rsidRDefault="00A051E7" w:rsidP="006A20F5">
            <w:pPr>
              <w:rPr>
                <w:rFonts w:ascii="Calibri" w:hAnsi="Calibri" w:cs="Calibri"/>
              </w:rPr>
            </w:pPr>
            <w:r>
              <w:rPr>
                <w:rFonts w:ascii="Calibri" w:hAnsi="Calibri" w:cs="Calibri"/>
              </w:rPr>
              <w:t>H-CLIC</w:t>
            </w:r>
          </w:p>
        </w:tc>
        <w:tc>
          <w:tcPr>
            <w:tcW w:w="7433" w:type="dxa"/>
          </w:tcPr>
          <w:p w14:paraId="0372D990" w14:textId="77777777" w:rsidR="00A051E7" w:rsidRPr="00F932AB" w:rsidRDefault="00A051E7" w:rsidP="006A20F5">
            <w:pPr>
              <w:rPr>
                <w:rFonts w:ascii="Calibri" w:hAnsi="Calibri" w:cs="Calibri"/>
              </w:rPr>
            </w:pPr>
            <w:r>
              <w:rPr>
                <w:rFonts w:ascii="Calibri" w:hAnsi="Calibri" w:cs="Calibri"/>
              </w:rPr>
              <w:t>Homelessness Case Level Information Collection</w:t>
            </w:r>
          </w:p>
        </w:tc>
      </w:tr>
      <w:tr w:rsidR="00A051E7" w:rsidRPr="00F932AB" w14:paraId="7F5A50F9" w14:textId="77777777" w:rsidTr="006A20F5">
        <w:tc>
          <w:tcPr>
            <w:tcW w:w="1809" w:type="dxa"/>
          </w:tcPr>
          <w:p w14:paraId="72343DF0" w14:textId="77777777" w:rsidR="00A051E7" w:rsidRDefault="00A051E7" w:rsidP="006A20F5">
            <w:pPr>
              <w:rPr>
                <w:rFonts w:ascii="Calibri" w:hAnsi="Calibri" w:cs="Calibri"/>
              </w:rPr>
            </w:pPr>
            <w:r>
              <w:rPr>
                <w:rFonts w:ascii="Calibri" w:hAnsi="Calibri" w:cs="Calibri"/>
              </w:rPr>
              <w:t>HIV</w:t>
            </w:r>
          </w:p>
        </w:tc>
        <w:tc>
          <w:tcPr>
            <w:tcW w:w="7433" w:type="dxa"/>
          </w:tcPr>
          <w:p w14:paraId="59391EAA" w14:textId="77777777" w:rsidR="00A051E7" w:rsidRDefault="00A051E7" w:rsidP="006A20F5">
            <w:pPr>
              <w:rPr>
                <w:rFonts w:ascii="Calibri" w:hAnsi="Calibri" w:cs="Calibri"/>
              </w:rPr>
            </w:pPr>
            <w:r>
              <w:rPr>
                <w:rFonts w:ascii="Calibri" w:hAnsi="Calibri" w:cs="Calibri"/>
              </w:rPr>
              <w:t xml:space="preserve">Human Immunodeficiency Virus </w:t>
            </w:r>
          </w:p>
        </w:tc>
      </w:tr>
      <w:tr w:rsidR="00A051E7" w:rsidRPr="00F932AB" w14:paraId="7A126297" w14:textId="77777777" w:rsidTr="006A20F5">
        <w:tc>
          <w:tcPr>
            <w:tcW w:w="1809" w:type="dxa"/>
          </w:tcPr>
          <w:p w14:paraId="46E14BE7" w14:textId="77777777" w:rsidR="00A051E7" w:rsidRDefault="00A051E7" w:rsidP="006A20F5">
            <w:pPr>
              <w:rPr>
                <w:rFonts w:ascii="Calibri" w:hAnsi="Calibri" w:cs="Calibri"/>
              </w:rPr>
            </w:pPr>
            <w:r>
              <w:rPr>
                <w:rFonts w:ascii="Calibri" w:hAnsi="Calibri" w:cs="Calibri"/>
              </w:rPr>
              <w:t>HMP</w:t>
            </w:r>
          </w:p>
        </w:tc>
        <w:tc>
          <w:tcPr>
            <w:tcW w:w="7433" w:type="dxa"/>
          </w:tcPr>
          <w:p w14:paraId="4C29C90A" w14:textId="77777777" w:rsidR="00A051E7" w:rsidRDefault="00A051E7" w:rsidP="006A20F5">
            <w:pPr>
              <w:rPr>
                <w:rFonts w:ascii="Calibri" w:hAnsi="Calibri" w:cs="Calibri"/>
              </w:rPr>
            </w:pPr>
            <w:r>
              <w:rPr>
                <w:rFonts w:ascii="Calibri" w:hAnsi="Calibri" w:cs="Calibri"/>
              </w:rPr>
              <w:t>His Majesty’s Prison</w:t>
            </w:r>
          </w:p>
        </w:tc>
      </w:tr>
      <w:tr w:rsidR="00A051E7" w:rsidRPr="00F932AB" w14:paraId="517AB6FC" w14:textId="77777777" w:rsidTr="006A20F5">
        <w:tc>
          <w:tcPr>
            <w:tcW w:w="1809" w:type="dxa"/>
          </w:tcPr>
          <w:p w14:paraId="2E5D3284" w14:textId="77777777" w:rsidR="00A051E7" w:rsidRPr="00F932AB" w:rsidRDefault="00A051E7" w:rsidP="006A20F5">
            <w:pPr>
              <w:rPr>
                <w:rFonts w:ascii="Calibri" w:hAnsi="Calibri" w:cs="Calibri"/>
              </w:rPr>
            </w:pPr>
            <w:r w:rsidRPr="00F932AB">
              <w:rPr>
                <w:rFonts w:ascii="Calibri" w:hAnsi="Calibri" w:cs="Calibri"/>
              </w:rPr>
              <w:t>ICB</w:t>
            </w:r>
          </w:p>
        </w:tc>
        <w:tc>
          <w:tcPr>
            <w:tcW w:w="7433" w:type="dxa"/>
          </w:tcPr>
          <w:p w14:paraId="4867CEF0" w14:textId="77777777" w:rsidR="00A051E7" w:rsidRPr="00F932AB" w:rsidRDefault="00A051E7" w:rsidP="006A20F5">
            <w:pPr>
              <w:rPr>
                <w:rFonts w:ascii="Calibri" w:hAnsi="Calibri" w:cs="Calibri"/>
              </w:rPr>
            </w:pPr>
            <w:r w:rsidRPr="00F932AB">
              <w:rPr>
                <w:rFonts w:ascii="Calibri" w:hAnsi="Calibri" w:cs="Calibri"/>
              </w:rPr>
              <w:t>Integrated Care Board</w:t>
            </w:r>
          </w:p>
        </w:tc>
      </w:tr>
      <w:tr w:rsidR="00A051E7" w:rsidRPr="00F932AB" w14:paraId="7D53B213" w14:textId="77777777" w:rsidTr="006A20F5">
        <w:tc>
          <w:tcPr>
            <w:tcW w:w="1809" w:type="dxa"/>
          </w:tcPr>
          <w:p w14:paraId="6BCACDAB" w14:textId="77777777" w:rsidR="00A051E7" w:rsidRPr="00F932AB" w:rsidRDefault="00A051E7" w:rsidP="006A20F5">
            <w:pPr>
              <w:rPr>
                <w:rFonts w:ascii="Calibri" w:hAnsi="Calibri" w:cs="Calibri"/>
              </w:rPr>
            </w:pPr>
            <w:r w:rsidRPr="00F932AB">
              <w:rPr>
                <w:rFonts w:ascii="Calibri" w:hAnsi="Calibri" w:cs="Calibri"/>
              </w:rPr>
              <w:t>IGRA</w:t>
            </w:r>
          </w:p>
        </w:tc>
        <w:tc>
          <w:tcPr>
            <w:tcW w:w="7433" w:type="dxa"/>
          </w:tcPr>
          <w:p w14:paraId="5E40F714" w14:textId="77777777" w:rsidR="00A051E7" w:rsidRPr="00F932AB" w:rsidRDefault="00A051E7" w:rsidP="006A20F5">
            <w:pPr>
              <w:rPr>
                <w:rFonts w:ascii="Calibri" w:hAnsi="Calibri" w:cs="Calibri"/>
              </w:rPr>
            </w:pPr>
            <w:r w:rsidRPr="00F932AB">
              <w:rPr>
                <w:rFonts w:ascii="Calibri" w:hAnsi="Calibri" w:cs="Calibri"/>
              </w:rPr>
              <w:t>Interferon Gamma Release Assay</w:t>
            </w:r>
          </w:p>
        </w:tc>
      </w:tr>
      <w:tr w:rsidR="00A051E7" w:rsidRPr="00F932AB" w14:paraId="120848FB" w14:textId="77777777" w:rsidTr="006A20F5">
        <w:tc>
          <w:tcPr>
            <w:tcW w:w="1809" w:type="dxa"/>
          </w:tcPr>
          <w:p w14:paraId="0EE36DC1" w14:textId="77777777" w:rsidR="00A051E7" w:rsidRPr="00F932AB" w:rsidRDefault="00A051E7" w:rsidP="006A20F5">
            <w:pPr>
              <w:rPr>
                <w:rFonts w:ascii="Calibri" w:hAnsi="Calibri" w:cs="Calibri"/>
              </w:rPr>
            </w:pPr>
            <w:r>
              <w:rPr>
                <w:rFonts w:ascii="Calibri" w:hAnsi="Calibri" w:cs="Calibri"/>
              </w:rPr>
              <w:t>IHA</w:t>
            </w:r>
          </w:p>
        </w:tc>
        <w:tc>
          <w:tcPr>
            <w:tcW w:w="7433" w:type="dxa"/>
          </w:tcPr>
          <w:p w14:paraId="45F6397D" w14:textId="77777777" w:rsidR="00A051E7" w:rsidRPr="00F932AB" w:rsidRDefault="00A051E7" w:rsidP="006A20F5">
            <w:pPr>
              <w:rPr>
                <w:rFonts w:ascii="Calibri" w:hAnsi="Calibri" w:cs="Calibri"/>
              </w:rPr>
            </w:pPr>
            <w:r>
              <w:rPr>
                <w:rFonts w:ascii="Calibri" w:hAnsi="Calibri" w:cs="Calibri"/>
              </w:rPr>
              <w:t>Initial Health Assessment</w:t>
            </w:r>
          </w:p>
        </w:tc>
      </w:tr>
      <w:tr w:rsidR="00A051E7" w:rsidRPr="00F932AB" w14:paraId="25075B68" w14:textId="77777777" w:rsidTr="006A20F5">
        <w:tc>
          <w:tcPr>
            <w:tcW w:w="1809" w:type="dxa"/>
          </w:tcPr>
          <w:p w14:paraId="62E46D1E" w14:textId="77777777" w:rsidR="00A051E7" w:rsidRPr="00F932AB" w:rsidRDefault="00A051E7" w:rsidP="006A20F5">
            <w:pPr>
              <w:rPr>
                <w:rFonts w:ascii="Calibri" w:hAnsi="Calibri" w:cs="Calibri"/>
              </w:rPr>
            </w:pPr>
            <w:r w:rsidRPr="00F932AB">
              <w:rPr>
                <w:rFonts w:ascii="Calibri" w:hAnsi="Calibri" w:cs="Calibri"/>
              </w:rPr>
              <w:t>IHG</w:t>
            </w:r>
          </w:p>
        </w:tc>
        <w:tc>
          <w:tcPr>
            <w:tcW w:w="7433" w:type="dxa"/>
          </w:tcPr>
          <w:p w14:paraId="703B10FB" w14:textId="77777777" w:rsidR="00A051E7" w:rsidRPr="00F932AB" w:rsidRDefault="00A051E7" w:rsidP="006A20F5">
            <w:pPr>
              <w:rPr>
                <w:rFonts w:ascii="Calibri" w:hAnsi="Calibri" w:cs="Calibri"/>
              </w:rPr>
            </w:pPr>
            <w:r w:rsidRPr="00F932AB">
              <w:rPr>
                <w:rFonts w:ascii="Calibri" w:hAnsi="Calibri" w:cs="Calibri"/>
              </w:rPr>
              <w:t>Inclusion Health Group</w:t>
            </w:r>
          </w:p>
        </w:tc>
      </w:tr>
      <w:tr w:rsidR="00A051E7" w:rsidRPr="00F932AB" w14:paraId="001BEFC4" w14:textId="77777777" w:rsidTr="006A20F5">
        <w:tc>
          <w:tcPr>
            <w:tcW w:w="1809" w:type="dxa"/>
          </w:tcPr>
          <w:p w14:paraId="264A5FC0" w14:textId="77777777" w:rsidR="00A051E7" w:rsidRPr="00F932AB" w:rsidRDefault="00A051E7" w:rsidP="006A20F5">
            <w:pPr>
              <w:rPr>
                <w:rFonts w:ascii="Calibri" w:hAnsi="Calibri" w:cs="Calibri"/>
              </w:rPr>
            </w:pPr>
            <w:r>
              <w:rPr>
                <w:rFonts w:ascii="Calibri" w:hAnsi="Calibri" w:cs="Calibri"/>
              </w:rPr>
              <w:t>IMD</w:t>
            </w:r>
          </w:p>
        </w:tc>
        <w:tc>
          <w:tcPr>
            <w:tcW w:w="7433" w:type="dxa"/>
          </w:tcPr>
          <w:p w14:paraId="0E4820B8" w14:textId="77777777" w:rsidR="00A051E7" w:rsidRPr="00F932AB" w:rsidRDefault="00A051E7" w:rsidP="006A20F5">
            <w:pPr>
              <w:rPr>
                <w:rFonts w:ascii="Calibri" w:hAnsi="Calibri" w:cs="Calibri"/>
              </w:rPr>
            </w:pPr>
            <w:r>
              <w:rPr>
                <w:rFonts w:ascii="Calibri" w:hAnsi="Calibri" w:cs="Calibri"/>
              </w:rPr>
              <w:t>Index of Multiple Deprivation</w:t>
            </w:r>
          </w:p>
        </w:tc>
      </w:tr>
      <w:tr w:rsidR="00A051E7" w:rsidRPr="00F932AB" w14:paraId="6FCE5322" w14:textId="77777777" w:rsidTr="006A20F5">
        <w:tc>
          <w:tcPr>
            <w:tcW w:w="1809" w:type="dxa"/>
          </w:tcPr>
          <w:p w14:paraId="4AC9D92A" w14:textId="77777777" w:rsidR="00A051E7" w:rsidRPr="00F932AB" w:rsidRDefault="00A051E7" w:rsidP="006A20F5">
            <w:pPr>
              <w:rPr>
                <w:rFonts w:ascii="Calibri" w:hAnsi="Calibri" w:cs="Calibri"/>
              </w:rPr>
            </w:pPr>
            <w:r>
              <w:rPr>
                <w:rFonts w:ascii="Calibri" w:hAnsi="Calibri" w:cs="Calibri"/>
              </w:rPr>
              <w:t>K&amp;M</w:t>
            </w:r>
          </w:p>
        </w:tc>
        <w:tc>
          <w:tcPr>
            <w:tcW w:w="7433" w:type="dxa"/>
          </w:tcPr>
          <w:p w14:paraId="3C9D0B7B" w14:textId="77777777" w:rsidR="00A051E7" w:rsidRPr="00F932AB" w:rsidRDefault="00A051E7" w:rsidP="006A20F5">
            <w:pPr>
              <w:rPr>
                <w:rFonts w:ascii="Calibri" w:hAnsi="Calibri" w:cs="Calibri"/>
              </w:rPr>
            </w:pPr>
            <w:r>
              <w:rPr>
                <w:rFonts w:ascii="Calibri" w:hAnsi="Calibri" w:cs="Calibri"/>
              </w:rPr>
              <w:t>Kent and Medway (ICB-level area)</w:t>
            </w:r>
          </w:p>
        </w:tc>
      </w:tr>
      <w:tr w:rsidR="00A051E7" w:rsidRPr="00F932AB" w14:paraId="67BEC084" w14:textId="77777777" w:rsidTr="006A20F5">
        <w:tc>
          <w:tcPr>
            <w:tcW w:w="1809" w:type="dxa"/>
          </w:tcPr>
          <w:p w14:paraId="59583D4E" w14:textId="77777777" w:rsidR="00A051E7" w:rsidRDefault="00A051E7" w:rsidP="006A20F5">
            <w:pPr>
              <w:rPr>
                <w:rFonts w:ascii="Calibri" w:hAnsi="Calibri" w:cs="Calibri"/>
              </w:rPr>
            </w:pPr>
            <w:r>
              <w:rPr>
                <w:rFonts w:ascii="Calibri" w:hAnsi="Calibri" w:cs="Calibri"/>
              </w:rPr>
              <w:t>KCHFT</w:t>
            </w:r>
          </w:p>
        </w:tc>
        <w:tc>
          <w:tcPr>
            <w:tcW w:w="7433" w:type="dxa"/>
          </w:tcPr>
          <w:p w14:paraId="2934C037" w14:textId="77777777" w:rsidR="00A051E7" w:rsidRDefault="00A051E7" w:rsidP="006A20F5">
            <w:pPr>
              <w:rPr>
                <w:rFonts w:ascii="Calibri" w:hAnsi="Calibri" w:cs="Calibri"/>
              </w:rPr>
            </w:pPr>
            <w:r>
              <w:rPr>
                <w:rFonts w:ascii="Calibri" w:hAnsi="Calibri" w:cs="Calibri"/>
              </w:rPr>
              <w:t>Kent Community Health Foundation trust</w:t>
            </w:r>
          </w:p>
        </w:tc>
      </w:tr>
      <w:tr w:rsidR="00A051E7" w:rsidRPr="00F932AB" w14:paraId="2DE413A5" w14:textId="77777777" w:rsidTr="006A20F5">
        <w:tc>
          <w:tcPr>
            <w:tcW w:w="1809" w:type="dxa"/>
          </w:tcPr>
          <w:p w14:paraId="1BEC6D2F" w14:textId="77777777" w:rsidR="00A051E7" w:rsidRPr="00F932AB" w:rsidRDefault="00A051E7" w:rsidP="006A20F5">
            <w:pPr>
              <w:rPr>
                <w:rFonts w:ascii="Calibri" w:hAnsi="Calibri" w:cs="Calibri"/>
              </w:rPr>
            </w:pPr>
            <w:r>
              <w:rPr>
                <w:rFonts w:ascii="Calibri" w:hAnsi="Calibri" w:cs="Calibri"/>
              </w:rPr>
              <w:t>KPHO</w:t>
            </w:r>
          </w:p>
        </w:tc>
        <w:tc>
          <w:tcPr>
            <w:tcW w:w="7433" w:type="dxa"/>
          </w:tcPr>
          <w:p w14:paraId="582566C2" w14:textId="77777777" w:rsidR="00A051E7" w:rsidRPr="00F932AB" w:rsidRDefault="00A051E7" w:rsidP="006A20F5">
            <w:pPr>
              <w:rPr>
                <w:rFonts w:ascii="Calibri" w:hAnsi="Calibri" w:cs="Calibri"/>
              </w:rPr>
            </w:pPr>
            <w:r>
              <w:rPr>
                <w:rFonts w:ascii="Calibri" w:hAnsi="Calibri" w:cs="Calibri"/>
              </w:rPr>
              <w:t>Kent Public Health Observatory</w:t>
            </w:r>
          </w:p>
        </w:tc>
      </w:tr>
      <w:tr w:rsidR="00A051E7" w:rsidRPr="00F932AB" w14:paraId="4EB54BB7" w14:textId="77777777" w:rsidTr="006A20F5">
        <w:tc>
          <w:tcPr>
            <w:tcW w:w="1809" w:type="dxa"/>
          </w:tcPr>
          <w:p w14:paraId="21D25B63" w14:textId="77777777" w:rsidR="00A051E7" w:rsidRPr="00F932AB" w:rsidRDefault="00A051E7" w:rsidP="006A20F5">
            <w:pPr>
              <w:rPr>
                <w:rFonts w:ascii="Calibri" w:hAnsi="Calibri" w:cs="Calibri"/>
              </w:rPr>
            </w:pPr>
            <w:r w:rsidRPr="00F932AB">
              <w:rPr>
                <w:rFonts w:ascii="Calibri" w:hAnsi="Calibri" w:cs="Calibri"/>
              </w:rPr>
              <w:t>LA</w:t>
            </w:r>
          </w:p>
        </w:tc>
        <w:tc>
          <w:tcPr>
            <w:tcW w:w="7433" w:type="dxa"/>
          </w:tcPr>
          <w:p w14:paraId="1E08B285" w14:textId="77777777" w:rsidR="00A051E7" w:rsidRPr="00F932AB" w:rsidRDefault="00A051E7" w:rsidP="006A20F5">
            <w:pPr>
              <w:rPr>
                <w:rFonts w:ascii="Calibri" w:hAnsi="Calibri" w:cs="Calibri"/>
              </w:rPr>
            </w:pPr>
            <w:r w:rsidRPr="00F932AB">
              <w:rPr>
                <w:rFonts w:ascii="Calibri" w:hAnsi="Calibri" w:cs="Calibri"/>
              </w:rPr>
              <w:t>Local Authority</w:t>
            </w:r>
          </w:p>
        </w:tc>
      </w:tr>
      <w:tr w:rsidR="00A051E7" w:rsidRPr="00F932AB" w14:paraId="7BF2FE5C" w14:textId="77777777" w:rsidTr="006A20F5">
        <w:tc>
          <w:tcPr>
            <w:tcW w:w="1809" w:type="dxa"/>
          </w:tcPr>
          <w:p w14:paraId="1C269C8D" w14:textId="77777777" w:rsidR="00A051E7" w:rsidRPr="00F932AB" w:rsidRDefault="00A051E7" w:rsidP="006A20F5">
            <w:pPr>
              <w:rPr>
                <w:rFonts w:ascii="Calibri" w:hAnsi="Calibri" w:cs="Calibri"/>
              </w:rPr>
            </w:pPr>
            <w:r>
              <w:rPr>
                <w:rFonts w:ascii="Calibri" w:hAnsi="Calibri" w:cs="Calibri"/>
              </w:rPr>
              <w:t>LSOA</w:t>
            </w:r>
          </w:p>
        </w:tc>
        <w:tc>
          <w:tcPr>
            <w:tcW w:w="7433" w:type="dxa"/>
          </w:tcPr>
          <w:p w14:paraId="10508460" w14:textId="77777777" w:rsidR="00A051E7" w:rsidRPr="00F932AB" w:rsidRDefault="00A051E7" w:rsidP="006A20F5">
            <w:pPr>
              <w:rPr>
                <w:rFonts w:ascii="Calibri" w:hAnsi="Calibri" w:cs="Calibri"/>
              </w:rPr>
            </w:pPr>
            <w:r>
              <w:rPr>
                <w:rFonts w:ascii="Calibri" w:hAnsi="Calibri" w:cs="Calibri"/>
              </w:rPr>
              <w:t>Lower Super Output Area</w:t>
            </w:r>
          </w:p>
        </w:tc>
      </w:tr>
      <w:tr w:rsidR="00A051E7" w:rsidRPr="00F932AB" w14:paraId="52845EA8" w14:textId="77777777" w:rsidTr="006A20F5">
        <w:tc>
          <w:tcPr>
            <w:tcW w:w="1809" w:type="dxa"/>
          </w:tcPr>
          <w:p w14:paraId="3415050F" w14:textId="77777777" w:rsidR="00A051E7" w:rsidRPr="00F932AB" w:rsidRDefault="00A051E7" w:rsidP="006A20F5">
            <w:pPr>
              <w:rPr>
                <w:rFonts w:ascii="Calibri" w:hAnsi="Calibri" w:cs="Calibri"/>
              </w:rPr>
            </w:pPr>
            <w:r w:rsidRPr="00F932AB">
              <w:rPr>
                <w:rFonts w:ascii="Calibri" w:hAnsi="Calibri" w:cs="Calibri"/>
              </w:rPr>
              <w:t>LTBI</w:t>
            </w:r>
          </w:p>
        </w:tc>
        <w:tc>
          <w:tcPr>
            <w:tcW w:w="7433" w:type="dxa"/>
          </w:tcPr>
          <w:p w14:paraId="256FF12F" w14:textId="77777777" w:rsidR="00A051E7" w:rsidRPr="00F932AB" w:rsidRDefault="00A051E7" w:rsidP="006A20F5">
            <w:pPr>
              <w:rPr>
                <w:rFonts w:ascii="Calibri" w:hAnsi="Calibri" w:cs="Calibri"/>
              </w:rPr>
            </w:pPr>
            <w:r w:rsidRPr="00F932AB">
              <w:rPr>
                <w:rFonts w:ascii="Calibri" w:hAnsi="Calibri" w:cs="Calibri"/>
              </w:rPr>
              <w:t>Latent TB Infection</w:t>
            </w:r>
          </w:p>
        </w:tc>
      </w:tr>
      <w:tr w:rsidR="00A051E7" w:rsidRPr="00F932AB" w14:paraId="7803C10E" w14:textId="77777777" w:rsidTr="006A20F5">
        <w:tc>
          <w:tcPr>
            <w:tcW w:w="1809" w:type="dxa"/>
          </w:tcPr>
          <w:p w14:paraId="3B3030EB" w14:textId="77777777" w:rsidR="00A051E7" w:rsidRPr="00F932AB" w:rsidRDefault="00A051E7" w:rsidP="006A20F5">
            <w:pPr>
              <w:rPr>
                <w:rFonts w:ascii="Calibri" w:hAnsi="Calibri" w:cs="Calibri"/>
              </w:rPr>
            </w:pPr>
            <w:r>
              <w:rPr>
                <w:rFonts w:ascii="Calibri" w:hAnsi="Calibri" w:cs="Calibri"/>
              </w:rPr>
              <w:t>LTLA</w:t>
            </w:r>
          </w:p>
        </w:tc>
        <w:tc>
          <w:tcPr>
            <w:tcW w:w="7433" w:type="dxa"/>
          </w:tcPr>
          <w:p w14:paraId="42D171B3" w14:textId="77777777" w:rsidR="00A051E7" w:rsidRPr="00F932AB" w:rsidRDefault="00A051E7" w:rsidP="006A20F5">
            <w:pPr>
              <w:rPr>
                <w:rFonts w:ascii="Calibri" w:hAnsi="Calibri" w:cs="Calibri"/>
              </w:rPr>
            </w:pPr>
            <w:r>
              <w:rPr>
                <w:rFonts w:ascii="Calibri" w:hAnsi="Calibri" w:cs="Calibri"/>
              </w:rPr>
              <w:t>Lower Tier Local Authority</w:t>
            </w:r>
          </w:p>
        </w:tc>
      </w:tr>
      <w:tr w:rsidR="00A051E7" w:rsidRPr="00F932AB" w14:paraId="6E132024" w14:textId="77777777" w:rsidTr="006A20F5">
        <w:tc>
          <w:tcPr>
            <w:tcW w:w="1809" w:type="dxa"/>
          </w:tcPr>
          <w:p w14:paraId="43123EE8" w14:textId="77777777" w:rsidR="00A051E7" w:rsidRPr="00F932AB" w:rsidRDefault="00A051E7" w:rsidP="006A20F5">
            <w:pPr>
              <w:rPr>
                <w:rFonts w:ascii="Calibri" w:hAnsi="Calibri" w:cs="Calibri"/>
              </w:rPr>
            </w:pPr>
            <w:r w:rsidRPr="00F932AB">
              <w:rPr>
                <w:rFonts w:ascii="Calibri" w:hAnsi="Calibri" w:cs="Calibri"/>
              </w:rPr>
              <w:t>MDRTB</w:t>
            </w:r>
          </w:p>
        </w:tc>
        <w:tc>
          <w:tcPr>
            <w:tcW w:w="7433" w:type="dxa"/>
          </w:tcPr>
          <w:p w14:paraId="2E0417D5" w14:textId="77777777" w:rsidR="00A051E7" w:rsidRPr="00F932AB" w:rsidRDefault="00A051E7" w:rsidP="006A20F5">
            <w:pPr>
              <w:rPr>
                <w:rFonts w:ascii="Calibri" w:hAnsi="Calibri" w:cs="Calibri"/>
              </w:rPr>
            </w:pPr>
            <w:r w:rsidRPr="00F932AB">
              <w:rPr>
                <w:rFonts w:ascii="Calibri" w:hAnsi="Calibri" w:cs="Calibri"/>
              </w:rPr>
              <w:t>Multi-Drug Resistant TB</w:t>
            </w:r>
          </w:p>
        </w:tc>
      </w:tr>
      <w:tr w:rsidR="00A051E7" w:rsidRPr="00F932AB" w14:paraId="18972C71" w14:textId="77777777" w:rsidTr="006A20F5">
        <w:tc>
          <w:tcPr>
            <w:tcW w:w="1809" w:type="dxa"/>
          </w:tcPr>
          <w:p w14:paraId="6EC4F624" w14:textId="77777777" w:rsidR="00A051E7" w:rsidRPr="00F932AB" w:rsidRDefault="00A051E7" w:rsidP="006A20F5">
            <w:pPr>
              <w:rPr>
                <w:rFonts w:ascii="Calibri" w:hAnsi="Calibri" w:cs="Calibri"/>
              </w:rPr>
            </w:pPr>
            <w:r>
              <w:rPr>
                <w:rFonts w:ascii="Calibri" w:hAnsi="Calibri" w:cs="Calibri"/>
              </w:rPr>
              <w:t>MDT</w:t>
            </w:r>
          </w:p>
        </w:tc>
        <w:tc>
          <w:tcPr>
            <w:tcW w:w="7433" w:type="dxa"/>
          </w:tcPr>
          <w:p w14:paraId="1523C708" w14:textId="77777777" w:rsidR="00A051E7" w:rsidRPr="00F932AB" w:rsidRDefault="00A051E7" w:rsidP="006A20F5">
            <w:pPr>
              <w:rPr>
                <w:rFonts w:ascii="Calibri" w:hAnsi="Calibri" w:cs="Calibri"/>
              </w:rPr>
            </w:pPr>
            <w:r>
              <w:rPr>
                <w:rFonts w:ascii="Calibri" w:hAnsi="Calibri" w:cs="Calibri"/>
              </w:rPr>
              <w:t>Multi-Disciplinary Team</w:t>
            </w:r>
          </w:p>
        </w:tc>
      </w:tr>
      <w:tr w:rsidR="00A051E7" w:rsidRPr="00F932AB" w14:paraId="61CF1534" w14:textId="77777777" w:rsidTr="006A20F5">
        <w:tc>
          <w:tcPr>
            <w:tcW w:w="1809" w:type="dxa"/>
          </w:tcPr>
          <w:p w14:paraId="7A9096CE" w14:textId="77777777" w:rsidR="00A051E7" w:rsidRDefault="00A051E7" w:rsidP="006A20F5">
            <w:pPr>
              <w:rPr>
                <w:rFonts w:ascii="Calibri" w:hAnsi="Calibri" w:cs="Calibri"/>
              </w:rPr>
            </w:pPr>
            <w:r>
              <w:rPr>
                <w:rFonts w:ascii="Calibri" w:hAnsi="Calibri" w:cs="Calibri"/>
              </w:rPr>
              <w:t>Medway</w:t>
            </w:r>
          </w:p>
        </w:tc>
        <w:tc>
          <w:tcPr>
            <w:tcW w:w="7433" w:type="dxa"/>
          </w:tcPr>
          <w:p w14:paraId="17F6600A" w14:textId="77777777" w:rsidR="00A051E7" w:rsidRDefault="00A051E7" w:rsidP="006A20F5">
            <w:pPr>
              <w:rPr>
                <w:rFonts w:ascii="Calibri" w:hAnsi="Calibri" w:cs="Calibri"/>
              </w:rPr>
            </w:pPr>
            <w:r>
              <w:rPr>
                <w:rFonts w:ascii="Calibri" w:hAnsi="Calibri" w:cs="Calibri"/>
              </w:rPr>
              <w:t>Medway NHS Foundation Trust</w:t>
            </w:r>
          </w:p>
        </w:tc>
      </w:tr>
      <w:tr w:rsidR="00A051E7" w:rsidRPr="00F932AB" w14:paraId="729340D2" w14:textId="77777777" w:rsidTr="006A20F5">
        <w:tc>
          <w:tcPr>
            <w:tcW w:w="1809" w:type="dxa"/>
          </w:tcPr>
          <w:p w14:paraId="606D6739" w14:textId="77777777" w:rsidR="00A051E7" w:rsidRDefault="00A051E7" w:rsidP="006A20F5">
            <w:pPr>
              <w:rPr>
                <w:rFonts w:ascii="Calibri" w:hAnsi="Calibri" w:cs="Calibri"/>
              </w:rPr>
            </w:pPr>
            <w:r>
              <w:rPr>
                <w:rFonts w:ascii="Calibri" w:hAnsi="Calibri" w:cs="Calibri"/>
              </w:rPr>
              <w:t>MOA</w:t>
            </w:r>
          </w:p>
        </w:tc>
        <w:tc>
          <w:tcPr>
            <w:tcW w:w="7433" w:type="dxa"/>
          </w:tcPr>
          <w:p w14:paraId="601DCECC" w14:textId="77777777" w:rsidR="00A051E7" w:rsidRDefault="00A051E7" w:rsidP="006A20F5">
            <w:pPr>
              <w:rPr>
                <w:rFonts w:ascii="Calibri" w:hAnsi="Calibri" w:cs="Calibri"/>
              </w:rPr>
            </w:pPr>
            <w:r>
              <w:rPr>
                <w:rFonts w:ascii="Calibri" w:hAnsi="Calibri" w:cs="Calibri"/>
              </w:rPr>
              <w:t>Memorandum Of Understanding</w:t>
            </w:r>
          </w:p>
        </w:tc>
      </w:tr>
      <w:tr w:rsidR="00A051E7" w:rsidRPr="00F932AB" w14:paraId="2C668A2D" w14:textId="77777777" w:rsidTr="006A20F5">
        <w:tc>
          <w:tcPr>
            <w:tcW w:w="1809" w:type="dxa"/>
          </w:tcPr>
          <w:p w14:paraId="162ABAE4" w14:textId="77777777" w:rsidR="00A051E7" w:rsidRPr="00F932AB" w:rsidRDefault="00A051E7" w:rsidP="006A20F5">
            <w:pPr>
              <w:rPr>
                <w:rFonts w:ascii="Calibri" w:hAnsi="Calibri" w:cs="Calibri"/>
              </w:rPr>
            </w:pPr>
            <w:r>
              <w:rPr>
                <w:rFonts w:ascii="Calibri" w:hAnsi="Calibri" w:cs="Calibri"/>
              </w:rPr>
              <w:t>MTW</w:t>
            </w:r>
          </w:p>
        </w:tc>
        <w:tc>
          <w:tcPr>
            <w:tcW w:w="7433" w:type="dxa"/>
          </w:tcPr>
          <w:p w14:paraId="00508763" w14:textId="77777777" w:rsidR="00A051E7" w:rsidRPr="00F932AB" w:rsidRDefault="00A051E7" w:rsidP="006A20F5">
            <w:pPr>
              <w:rPr>
                <w:rFonts w:ascii="Calibri" w:hAnsi="Calibri" w:cs="Calibri"/>
              </w:rPr>
            </w:pPr>
            <w:r>
              <w:rPr>
                <w:rFonts w:ascii="Calibri" w:hAnsi="Calibri" w:cs="Calibri"/>
              </w:rPr>
              <w:t>Maidstone and Tunbridge Wells NHS Trust</w:t>
            </w:r>
          </w:p>
        </w:tc>
      </w:tr>
      <w:tr w:rsidR="00A051E7" w:rsidRPr="00F932AB" w14:paraId="3B9A6533" w14:textId="77777777" w:rsidTr="006A20F5">
        <w:tc>
          <w:tcPr>
            <w:tcW w:w="1809" w:type="dxa"/>
          </w:tcPr>
          <w:p w14:paraId="74CFB670" w14:textId="77777777" w:rsidR="00A051E7" w:rsidRDefault="00A051E7" w:rsidP="006A20F5">
            <w:pPr>
              <w:rPr>
                <w:rFonts w:ascii="Calibri" w:hAnsi="Calibri" w:cs="Calibri"/>
              </w:rPr>
            </w:pPr>
            <w:r>
              <w:rPr>
                <w:rFonts w:ascii="Calibri" w:hAnsi="Calibri" w:cs="Calibri"/>
              </w:rPr>
              <w:t>NHSE</w:t>
            </w:r>
          </w:p>
        </w:tc>
        <w:tc>
          <w:tcPr>
            <w:tcW w:w="7433" w:type="dxa"/>
          </w:tcPr>
          <w:p w14:paraId="5F96E9F6" w14:textId="77777777" w:rsidR="00A051E7" w:rsidRDefault="00A051E7" w:rsidP="006A20F5">
            <w:pPr>
              <w:rPr>
                <w:rFonts w:ascii="Calibri" w:hAnsi="Calibri" w:cs="Calibri"/>
              </w:rPr>
            </w:pPr>
            <w:r>
              <w:rPr>
                <w:rFonts w:ascii="Calibri" w:hAnsi="Calibri" w:cs="Calibri"/>
              </w:rPr>
              <w:t>NHS England</w:t>
            </w:r>
          </w:p>
        </w:tc>
      </w:tr>
      <w:tr w:rsidR="00A051E7" w:rsidRPr="00F932AB" w14:paraId="1FAF08F8" w14:textId="77777777" w:rsidTr="006A20F5">
        <w:tc>
          <w:tcPr>
            <w:tcW w:w="1809" w:type="dxa"/>
          </w:tcPr>
          <w:p w14:paraId="2D291F68" w14:textId="77777777" w:rsidR="00A051E7" w:rsidRPr="00F932AB" w:rsidRDefault="00A051E7" w:rsidP="006A20F5">
            <w:pPr>
              <w:rPr>
                <w:rFonts w:ascii="Calibri" w:hAnsi="Calibri" w:cs="Calibri"/>
              </w:rPr>
            </w:pPr>
            <w:r>
              <w:rPr>
                <w:rFonts w:ascii="Calibri" w:hAnsi="Calibri" w:cs="Calibri"/>
              </w:rPr>
              <w:t>NICE</w:t>
            </w:r>
          </w:p>
        </w:tc>
        <w:tc>
          <w:tcPr>
            <w:tcW w:w="7433" w:type="dxa"/>
          </w:tcPr>
          <w:p w14:paraId="1DA6B65E" w14:textId="77777777" w:rsidR="00A051E7" w:rsidRPr="00F932AB" w:rsidRDefault="00A051E7" w:rsidP="006A20F5">
            <w:pPr>
              <w:rPr>
                <w:rFonts w:ascii="Calibri" w:hAnsi="Calibri" w:cs="Calibri"/>
              </w:rPr>
            </w:pPr>
            <w:r>
              <w:rPr>
                <w:rFonts w:ascii="Calibri" w:hAnsi="Calibri" w:cs="Calibri"/>
              </w:rPr>
              <w:t>National Institute For Health and Care Excellence</w:t>
            </w:r>
          </w:p>
        </w:tc>
      </w:tr>
      <w:tr w:rsidR="00A051E7" w:rsidRPr="00F932AB" w14:paraId="3E142BF5" w14:textId="77777777" w:rsidTr="006A20F5">
        <w:tc>
          <w:tcPr>
            <w:tcW w:w="1809" w:type="dxa"/>
          </w:tcPr>
          <w:p w14:paraId="18F7DD40" w14:textId="77777777" w:rsidR="00A051E7" w:rsidRDefault="00A051E7" w:rsidP="006A20F5">
            <w:pPr>
              <w:rPr>
                <w:rFonts w:ascii="Calibri" w:hAnsi="Calibri" w:cs="Calibri"/>
              </w:rPr>
            </w:pPr>
            <w:r>
              <w:rPr>
                <w:rFonts w:ascii="Calibri" w:hAnsi="Calibri" w:cs="Calibri"/>
              </w:rPr>
              <w:t>NRPF</w:t>
            </w:r>
          </w:p>
        </w:tc>
        <w:tc>
          <w:tcPr>
            <w:tcW w:w="7433" w:type="dxa"/>
          </w:tcPr>
          <w:p w14:paraId="77EF9AD7" w14:textId="77777777" w:rsidR="00A051E7" w:rsidRDefault="00A051E7" w:rsidP="006A20F5">
            <w:pPr>
              <w:rPr>
                <w:rFonts w:ascii="Calibri" w:hAnsi="Calibri" w:cs="Calibri"/>
              </w:rPr>
            </w:pPr>
            <w:r>
              <w:rPr>
                <w:rFonts w:ascii="Calibri" w:hAnsi="Calibri" w:cs="Calibri"/>
              </w:rPr>
              <w:t>No Recourse to Public Funds</w:t>
            </w:r>
          </w:p>
        </w:tc>
      </w:tr>
      <w:tr w:rsidR="00A051E7" w:rsidRPr="00F932AB" w14:paraId="1792157F" w14:textId="77777777" w:rsidTr="006A20F5">
        <w:tc>
          <w:tcPr>
            <w:tcW w:w="1809" w:type="dxa"/>
          </w:tcPr>
          <w:p w14:paraId="26E7279A" w14:textId="77777777" w:rsidR="00A051E7" w:rsidRDefault="00A051E7" w:rsidP="006A20F5">
            <w:pPr>
              <w:rPr>
                <w:rFonts w:ascii="Calibri" w:hAnsi="Calibri" w:cs="Calibri"/>
              </w:rPr>
            </w:pPr>
            <w:r>
              <w:rPr>
                <w:rFonts w:ascii="Calibri" w:hAnsi="Calibri" w:cs="Calibri"/>
              </w:rPr>
              <w:t>NTBS</w:t>
            </w:r>
          </w:p>
        </w:tc>
        <w:tc>
          <w:tcPr>
            <w:tcW w:w="7433" w:type="dxa"/>
          </w:tcPr>
          <w:p w14:paraId="0CE7115F" w14:textId="77777777" w:rsidR="00A051E7" w:rsidRDefault="00A051E7" w:rsidP="006A20F5">
            <w:pPr>
              <w:rPr>
                <w:rFonts w:ascii="Calibri" w:hAnsi="Calibri" w:cs="Calibri"/>
              </w:rPr>
            </w:pPr>
            <w:r>
              <w:rPr>
                <w:rFonts w:ascii="Calibri" w:hAnsi="Calibri" w:cs="Calibri"/>
              </w:rPr>
              <w:t>National TB Surveillance System</w:t>
            </w:r>
          </w:p>
        </w:tc>
      </w:tr>
      <w:tr w:rsidR="00A051E7" w:rsidRPr="00F932AB" w14:paraId="69652043" w14:textId="77777777" w:rsidTr="006A20F5">
        <w:tc>
          <w:tcPr>
            <w:tcW w:w="1809" w:type="dxa"/>
          </w:tcPr>
          <w:p w14:paraId="5A4F7483" w14:textId="77777777" w:rsidR="00A051E7" w:rsidRDefault="00A051E7" w:rsidP="006A20F5">
            <w:pPr>
              <w:rPr>
                <w:rFonts w:ascii="Calibri" w:hAnsi="Calibri" w:cs="Calibri"/>
              </w:rPr>
            </w:pPr>
            <w:r>
              <w:rPr>
                <w:rFonts w:ascii="Calibri" w:hAnsi="Calibri" w:cs="Calibri"/>
              </w:rPr>
              <w:t>OHID</w:t>
            </w:r>
          </w:p>
        </w:tc>
        <w:tc>
          <w:tcPr>
            <w:tcW w:w="7433" w:type="dxa"/>
          </w:tcPr>
          <w:p w14:paraId="3535BB74" w14:textId="77777777" w:rsidR="00A051E7" w:rsidRDefault="00A051E7" w:rsidP="006A20F5">
            <w:pPr>
              <w:rPr>
                <w:rFonts w:ascii="Calibri" w:hAnsi="Calibri" w:cs="Calibri"/>
              </w:rPr>
            </w:pPr>
            <w:r>
              <w:rPr>
                <w:rFonts w:ascii="Calibri" w:hAnsi="Calibri" w:cs="Calibri"/>
              </w:rPr>
              <w:t>Office for Health Improvement and Disparities</w:t>
            </w:r>
          </w:p>
        </w:tc>
      </w:tr>
      <w:tr w:rsidR="00A051E7" w:rsidRPr="00F932AB" w14:paraId="47FB5D82" w14:textId="77777777" w:rsidTr="006A20F5">
        <w:tc>
          <w:tcPr>
            <w:tcW w:w="1809" w:type="dxa"/>
          </w:tcPr>
          <w:p w14:paraId="6793A359" w14:textId="77777777" w:rsidR="00A051E7" w:rsidRDefault="00A051E7" w:rsidP="006A20F5">
            <w:pPr>
              <w:rPr>
                <w:rFonts w:ascii="Calibri" w:hAnsi="Calibri" w:cs="Calibri"/>
              </w:rPr>
            </w:pPr>
            <w:r>
              <w:rPr>
                <w:rFonts w:ascii="Calibri" w:hAnsi="Calibri" w:cs="Calibri"/>
              </w:rPr>
              <w:t>ONS</w:t>
            </w:r>
          </w:p>
        </w:tc>
        <w:tc>
          <w:tcPr>
            <w:tcW w:w="7433" w:type="dxa"/>
          </w:tcPr>
          <w:p w14:paraId="25EE7496" w14:textId="77777777" w:rsidR="00A051E7" w:rsidRDefault="00A051E7" w:rsidP="006A20F5">
            <w:pPr>
              <w:rPr>
                <w:rFonts w:ascii="Calibri" w:hAnsi="Calibri" w:cs="Calibri"/>
              </w:rPr>
            </w:pPr>
            <w:r>
              <w:rPr>
                <w:rFonts w:ascii="Calibri" w:hAnsi="Calibri" w:cs="Calibri"/>
              </w:rPr>
              <w:t>Office for National Statistics</w:t>
            </w:r>
          </w:p>
        </w:tc>
      </w:tr>
      <w:tr w:rsidR="00A051E7" w:rsidRPr="00F932AB" w14:paraId="416FD4AC" w14:textId="77777777" w:rsidTr="006A20F5">
        <w:tc>
          <w:tcPr>
            <w:tcW w:w="1809" w:type="dxa"/>
          </w:tcPr>
          <w:p w14:paraId="113F14DA" w14:textId="77777777" w:rsidR="00A051E7" w:rsidRDefault="00A051E7" w:rsidP="006A20F5">
            <w:pPr>
              <w:rPr>
                <w:rFonts w:ascii="Calibri" w:hAnsi="Calibri" w:cs="Calibri"/>
              </w:rPr>
            </w:pPr>
            <w:r>
              <w:rPr>
                <w:rFonts w:ascii="Calibri" w:hAnsi="Calibri" w:cs="Calibri"/>
              </w:rPr>
              <w:t>PCR</w:t>
            </w:r>
          </w:p>
        </w:tc>
        <w:tc>
          <w:tcPr>
            <w:tcW w:w="7433" w:type="dxa"/>
          </w:tcPr>
          <w:p w14:paraId="3C0FB3C1" w14:textId="77777777" w:rsidR="00A051E7" w:rsidRDefault="00A051E7" w:rsidP="006A20F5">
            <w:pPr>
              <w:rPr>
                <w:rFonts w:ascii="Calibri" w:hAnsi="Calibri" w:cs="Calibri"/>
              </w:rPr>
            </w:pPr>
            <w:r>
              <w:rPr>
                <w:rFonts w:ascii="Calibri" w:hAnsi="Calibri" w:cs="Calibri"/>
              </w:rPr>
              <w:t>Polymerase Chain Reaction</w:t>
            </w:r>
          </w:p>
        </w:tc>
      </w:tr>
      <w:tr w:rsidR="00A051E7" w:rsidRPr="00F932AB" w14:paraId="264B2141" w14:textId="77777777" w:rsidTr="006A20F5">
        <w:tc>
          <w:tcPr>
            <w:tcW w:w="1809" w:type="dxa"/>
          </w:tcPr>
          <w:p w14:paraId="7A3E90FD" w14:textId="77777777" w:rsidR="00A051E7" w:rsidRDefault="00A051E7" w:rsidP="006A20F5">
            <w:pPr>
              <w:rPr>
                <w:rFonts w:ascii="Calibri" w:hAnsi="Calibri" w:cs="Calibri"/>
              </w:rPr>
            </w:pPr>
            <w:r>
              <w:rPr>
                <w:rFonts w:ascii="Calibri" w:hAnsi="Calibri" w:cs="Calibri"/>
              </w:rPr>
              <w:t>QEQM</w:t>
            </w:r>
          </w:p>
        </w:tc>
        <w:tc>
          <w:tcPr>
            <w:tcW w:w="7433" w:type="dxa"/>
          </w:tcPr>
          <w:p w14:paraId="4D4D3731" w14:textId="77777777" w:rsidR="00A051E7" w:rsidRDefault="00A051E7" w:rsidP="006A20F5">
            <w:pPr>
              <w:rPr>
                <w:rFonts w:ascii="Calibri" w:hAnsi="Calibri" w:cs="Calibri"/>
              </w:rPr>
            </w:pPr>
            <w:r>
              <w:rPr>
                <w:rFonts w:ascii="Calibri" w:hAnsi="Calibri" w:cs="Calibri"/>
              </w:rPr>
              <w:t>Queen Elizabeth the Queen Mother Hospital</w:t>
            </w:r>
          </w:p>
        </w:tc>
      </w:tr>
      <w:tr w:rsidR="00A051E7" w:rsidRPr="00F932AB" w14:paraId="56619BFB" w14:textId="77777777" w:rsidTr="006A20F5">
        <w:tc>
          <w:tcPr>
            <w:tcW w:w="1809" w:type="dxa"/>
          </w:tcPr>
          <w:p w14:paraId="2B4774E9" w14:textId="77777777" w:rsidR="00A051E7" w:rsidRDefault="00A051E7" w:rsidP="006A20F5">
            <w:pPr>
              <w:rPr>
                <w:rFonts w:ascii="Calibri" w:hAnsi="Calibri" w:cs="Calibri"/>
              </w:rPr>
            </w:pPr>
            <w:r>
              <w:rPr>
                <w:rFonts w:ascii="Calibri" w:hAnsi="Calibri" w:cs="Calibri"/>
              </w:rPr>
              <w:t>RCN</w:t>
            </w:r>
          </w:p>
        </w:tc>
        <w:tc>
          <w:tcPr>
            <w:tcW w:w="7433" w:type="dxa"/>
          </w:tcPr>
          <w:p w14:paraId="6F5CCE42" w14:textId="77777777" w:rsidR="00A051E7" w:rsidRDefault="00A051E7" w:rsidP="006A20F5">
            <w:pPr>
              <w:rPr>
                <w:rFonts w:ascii="Calibri" w:hAnsi="Calibri" w:cs="Calibri"/>
              </w:rPr>
            </w:pPr>
            <w:r>
              <w:rPr>
                <w:rFonts w:ascii="Calibri" w:hAnsi="Calibri" w:cs="Calibri"/>
              </w:rPr>
              <w:t>Royal College of Nursing</w:t>
            </w:r>
          </w:p>
        </w:tc>
      </w:tr>
      <w:tr w:rsidR="00A051E7" w:rsidRPr="00F932AB" w14:paraId="4A518CEF" w14:textId="77777777" w:rsidTr="006A20F5">
        <w:tc>
          <w:tcPr>
            <w:tcW w:w="1809" w:type="dxa"/>
          </w:tcPr>
          <w:p w14:paraId="79A9DC7F" w14:textId="77777777" w:rsidR="00A051E7" w:rsidRPr="00F932AB" w:rsidRDefault="00A051E7" w:rsidP="006A20F5">
            <w:pPr>
              <w:rPr>
                <w:rFonts w:ascii="Calibri" w:hAnsi="Calibri" w:cs="Calibri"/>
              </w:rPr>
            </w:pPr>
            <w:r>
              <w:rPr>
                <w:rFonts w:ascii="Calibri" w:hAnsi="Calibri" w:cs="Calibri"/>
              </w:rPr>
              <w:t>SE-TBCB</w:t>
            </w:r>
          </w:p>
        </w:tc>
        <w:tc>
          <w:tcPr>
            <w:tcW w:w="7433" w:type="dxa"/>
          </w:tcPr>
          <w:p w14:paraId="047CFF0F" w14:textId="77777777" w:rsidR="00A051E7" w:rsidRPr="00F932AB" w:rsidRDefault="00A051E7" w:rsidP="006A20F5">
            <w:pPr>
              <w:rPr>
                <w:rFonts w:ascii="Calibri" w:hAnsi="Calibri" w:cs="Calibri"/>
              </w:rPr>
            </w:pPr>
            <w:r>
              <w:rPr>
                <w:rFonts w:ascii="Calibri" w:hAnsi="Calibri" w:cs="Calibri"/>
              </w:rPr>
              <w:t>South East TB Control Board</w:t>
            </w:r>
          </w:p>
        </w:tc>
      </w:tr>
      <w:tr w:rsidR="00A051E7" w:rsidRPr="00F932AB" w14:paraId="2977B8E6" w14:textId="77777777" w:rsidTr="006A20F5">
        <w:tc>
          <w:tcPr>
            <w:tcW w:w="1809" w:type="dxa"/>
          </w:tcPr>
          <w:p w14:paraId="3598864A" w14:textId="77777777" w:rsidR="00A051E7" w:rsidRDefault="00A051E7" w:rsidP="006A20F5">
            <w:pPr>
              <w:rPr>
                <w:rFonts w:ascii="Calibri" w:hAnsi="Calibri" w:cs="Calibri"/>
              </w:rPr>
            </w:pPr>
            <w:r>
              <w:rPr>
                <w:rFonts w:ascii="Calibri" w:hAnsi="Calibri" w:cs="Calibri"/>
              </w:rPr>
              <w:lastRenderedPageBreak/>
              <w:t>SOP</w:t>
            </w:r>
          </w:p>
        </w:tc>
        <w:tc>
          <w:tcPr>
            <w:tcW w:w="7433" w:type="dxa"/>
          </w:tcPr>
          <w:p w14:paraId="37649A14" w14:textId="77777777" w:rsidR="00A051E7" w:rsidRDefault="00A051E7" w:rsidP="006A20F5">
            <w:pPr>
              <w:rPr>
                <w:rFonts w:ascii="Calibri" w:hAnsi="Calibri" w:cs="Calibri"/>
              </w:rPr>
            </w:pPr>
            <w:r>
              <w:rPr>
                <w:rFonts w:ascii="Calibri" w:hAnsi="Calibri" w:cs="Calibri"/>
              </w:rPr>
              <w:t>Standard Operating Procedure</w:t>
            </w:r>
          </w:p>
        </w:tc>
      </w:tr>
      <w:tr w:rsidR="00A051E7" w:rsidRPr="00F932AB" w14:paraId="46022A01" w14:textId="77777777" w:rsidTr="006A20F5">
        <w:tc>
          <w:tcPr>
            <w:tcW w:w="1809" w:type="dxa"/>
          </w:tcPr>
          <w:p w14:paraId="70FD1BE7" w14:textId="77777777" w:rsidR="00A051E7" w:rsidRDefault="00A051E7" w:rsidP="006A20F5">
            <w:pPr>
              <w:rPr>
                <w:rFonts w:ascii="Calibri" w:hAnsi="Calibri" w:cs="Calibri"/>
              </w:rPr>
            </w:pPr>
            <w:r>
              <w:rPr>
                <w:rFonts w:ascii="Calibri" w:hAnsi="Calibri" w:cs="Calibri"/>
              </w:rPr>
              <w:t>SRF</w:t>
            </w:r>
          </w:p>
        </w:tc>
        <w:tc>
          <w:tcPr>
            <w:tcW w:w="7433" w:type="dxa"/>
          </w:tcPr>
          <w:p w14:paraId="392470A5" w14:textId="77777777" w:rsidR="00A051E7" w:rsidRDefault="00A051E7" w:rsidP="006A20F5">
            <w:pPr>
              <w:rPr>
                <w:rFonts w:ascii="Calibri" w:hAnsi="Calibri" w:cs="Calibri"/>
              </w:rPr>
            </w:pPr>
            <w:r>
              <w:rPr>
                <w:rFonts w:ascii="Calibri" w:hAnsi="Calibri" w:cs="Calibri"/>
              </w:rPr>
              <w:t>Social Risk Factor</w:t>
            </w:r>
          </w:p>
        </w:tc>
      </w:tr>
      <w:tr w:rsidR="00A051E7" w:rsidRPr="00F932AB" w14:paraId="487908C1" w14:textId="77777777" w:rsidTr="006A20F5">
        <w:tc>
          <w:tcPr>
            <w:tcW w:w="1809" w:type="dxa"/>
          </w:tcPr>
          <w:p w14:paraId="5C124DD1" w14:textId="77777777" w:rsidR="00A051E7" w:rsidRPr="00F932AB" w:rsidRDefault="00A051E7" w:rsidP="006A20F5">
            <w:pPr>
              <w:rPr>
                <w:rFonts w:ascii="Calibri" w:hAnsi="Calibri" w:cs="Calibri"/>
              </w:rPr>
            </w:pPr>
            <w:r>
              <w:rPr>
                <w:rFonts w:ascii="Calibri" w:hAnsi="Calibri" w:cs="Calibri"/>
              </w:rPr>
              <w:t xml:space="preserve">TB </w:t>
            </w:r>
          </w:p>
        </w:tc>
        <w:tc>
          <w:tcPr>
            <w:tcW w:w="7433" w:type="dxa"/>
          </w:tcPr>
          <w:p w14:paraId="45402284" w14:textId="77777777" w:rsidR="00A051E7" w:rsidRPr="00F932AB" w:rsidRDefault="00A051E7" w:rsidP="006A20F5">
            <w:pPr>
              <w:rPr>
                <w:rFonts w:ascii="Calibri" w:hAnsi="Calibri" w:cs="Calibri"/>
              </w:rPr>
            </w:pPr>
            <w:r>
              <w:rPr>
                <w:rFonts w:ascii="Calibri" w:hAnsi="Calibri" w:cs="Calibri"/>
              </w:rPr>
              <w:t>Tuberculosis</w:t>
            </w:r>
          </w:p>
        </w:tc>
      </w:tr>
      <w:tr w:rsidR="00A051E7" w:rsidRPr="00F932AB" w14:paraId="0C23F1A6" w14:textId="77777777" w:rsidTr="006A20F5">
        <w:tc>
          <w:tcPr>
            <w:tcW w:w="1809" w:type="dxa"/>
          </w:tcPr>
          <w:p w14:paraId="6651B60B" w14:textId="77777777" w:rsidR="00A051E7" w:rsidRDefault="00A051E7" w:rsidP="006A20F5">
            <w:pPr>
              <w:rPr>
                <w:rFonts w:ascii="Calibri" w:hAnsi="Calibri" w:cs="Calibri"/>
              </w:rPr>
            </w:pPr>
            <w:r>
              <w:rPr>
                <w:rFonts w:ascii="Calibri" w:hAnsi="Calibri" w:cs="Calibri"/>
              </w:rPr>
              <w:t>UASC</w:t>
            </w:r>
          </w:p>
        </w:tc>
        <w:tc>
          <w:tcPr>
            <w:tcW w:w="7433" w:type="dxa"/>
          </w:tcPr>
          <w:p w14:paraId="67C1AD58" w14:textId="77777777" w:rsidR="00A051E7" w:rsidRDefault="00A051E7" w:rsidP="006A20F5">
            <w:pPr>
              <w:rPr>
                <w:rFonts w:ascii="Calibri" w:hAnsi="Calibri" w:cs="Calibri"/>
              </w:rPr>
            </w:pPr>
            <w:r>
              <w:rPr>
                <w:rFonts w:ascii="Calibri" w:hAnsi="Calibri" w:cs="Calibri"/>
              </w:rPr>
              <w:t>Unaccompanied Asylum Seeking Children</w:t>
            </w:r>
          </w:p>
        </w:tc>
      </w:tr>
      <w:tr w:rsidR="00A051E7" w:rsidRPr="00F932AB" w14:paraId="4DB569CA" w14:textId="77777777" w:rsidTr="006A20F5">
        <w:tc>
          <w:tcPr>
            <w:tcW w:w="1809" w:type="dxa"/>
          </w:tcPr>
          <w:p w14:paraId="59FA1743" w14:textId="77777777" w:rsidR="00A051E7" w:rsidRPr="00F932AB" w:rsidRDefault="00A051E7" w:rsidP="006A20F5">
            <w:pPr>
              <w:rPr>
                <w:rFonts w:ascii="Calibri" w:hAnsi="Calibri" w:cs="Calibri"/>
              </w:rPr>
            </w:pPr>
            <w:r>
              <w:rPr>
                <w:rFonts w:ascii="Calibri" w:hAnsi="Calibri" w:cs="Calibri"/>
              </w:rPr>
              <w:t>UCLH</w:t>
            </w:r>
          </w:p>
        </w:tc>
        <w:tc>
          <w:tcPr>
            <w:tcW w:w="7433" w:type="dxa"/>
          </w:tcPr>
          <w:p w14:paraId="6A5B5AC0" w14:textId="77777777" w:rsidR="00A051E7" w:rsidRPr="00F932AB" w:rsidRDefault="00A051E7" w:rsidP="006A20F5">
            <w:pPr>
              <w:rPr>
                <w:rFonts w:ascii="Calibri" w:hAnsi="Calibri" w:cs="Calibri"/>
              </w:rPr>
            </w:pPr>
            <w:r>
              <w:rPr>
                <w:rFonts w:ascii="Calibri" w:hAnsi="Calibri" w:cs="Calibri"/>
              </w:rPr>
              <w:t>University College London Hospitals NHS Foundation Trust</w:t>
            </w:r>
          </w:p>
        </w:tc>
      </w:tr>
      <w:tr w:rsidR="00A051E7" w:rsidRPr="00F932AB" w14:paraId="7F33FD0A" w14:textId="77777777" w:rsidTr="006A20F5">
        <w:tc>
          <w:tcPr>
            <w:tcW w:w="1809" w:type="dxa"/>
          </w:tcPr>
          <w:p w14:paraId="43A855C1" w14:textId="77777777" w:rsidR="00A051E7" w:rsidRPr="00F932AB" w:rsidRDefault="00A051E7" w:rsidP="006A20F5">
            <w:pPr>
              <w:rPr>
                <w:rFonts w:ascii="Calibri" w:hAnsi="Calibri" w:cs="Calibri"/>
              </w:rPr>
            </w:pPr>
            <w:r>
              <w:rPr>
                <w:rFonts w:ascii="Calibri" w:hAnsi="Calibri" w:cs="Calibri"/>
              </w:rPr>
              <w:t>UKHSA</w:t>
            </w:r>
          </w:p>
        </w:tc>
        <w:tc>
          <w:tcPr>
            <w:tcW w:w="7433" w:type="dxa"/>
          </w:tcPr>
          <w:p w14:paraId="2BEEB21E" w14:textId="77777777" w:rsidR="00A051E7" w:rsidRPr="00F932AB" w:rsidRDefault="00A051E7" w:rsidP="006A20F5">
            <w:pPr>
              <w:rPr>
                <w:rFonts w:ascii="Calibri" w:hAnsi="Calibri" w:cs="Calibri"/>
              </w:rPr>
            </w:pPr>
            <w:r>
              <w:rPr>
                <w:rFonts w:ascii="Calibri" w:hAnsi="Calibri" w:cs="Calibri"/>
              </w:rPr>
              <w:t>UK Health Security Agency</w:t>
            </w:r>
          </w:p>
        </w:tc>
      </w:tr>
      <w:tr w:rsidR="00A051E7" w:rsidRPr="00F932AB" w14:paraId="1779E1A0" w14:textId="77777777" w:rsidTr="006A20F5">
        <w:tc>
          <w:tcPr>
            <w:tcW w:w="1809" w:type="dxa"/>
          </w:tcPr>
          <w:p w14:paraId="087F682A" w14:textId="77777777" w:rsidR="00A051E7" w:rsidRPr="00F932AB" w:rsidRDefault="00A051E7" w:rsidP="006A20F5">
            <w:pPr>
              <w:rPr>
                <w:rFonts w:ascii="Calibri" w:hAnsi="Calibri" w:cs="Calibri"/>
              </w:rPr>
            </w:pPr>
            <w:r>
              <w:rPr>
                <w:rFonts w:ascii="Calibri" w:hAnsi="Calibri" w:cs="Calibri"/>
              </w:rPr>
              <w:t>VOT</w:t>
            </w:r>
          </w:p>
        </w:tc>
        <w:tc>
          <w:tcPr>
            <w:tcW w:w="7433" w:type="dxa"/>
          </w:tcPr>
          <w:p w14:paraId="1ACBCCBB" w14:textId="77777777" w:rsidR="00A051E7" w:rsidRPr="00F932AB" w:rsidRDefault="00A051E7" w:rsidP="006A20F5">
            <w:pPr>
              <w:rPr>
                <w:rFonts w:ascii="Calibri" w:hAnsi="Calibri" w:cs="Calibri"/>
              </w:rPr>
            </w:pPr>
            <w:r>
              <w:rPr>
                <w:rFonts w:ascii="Calibri" w:hAnsi="Calibri" w:cs="Calibri"/>
              </w:rPr>
              <w:t>Video Observed Therapy</w:t>
            </w:r>
          </w:p>
        </w:tc>
      </w:tr>
      <w:tr w:rsidR="00A051E7" w:rsidRPr="00F932AB" w14:paraId="656A7FB3" w14:textId="77777777" w:rsidTr="006A20F5">
        <w:tc>
          <w:tcPr>
            <w:tcW w:w="1809" w:type="dxa"/>
          </w:tcPr>
          <w:p w14:paraId="39D179BD" w14:textId="77777777" w:rsidR="00A051E7" w:rsidRDefault="00A051E7" w:rsidP="006A20F5">
            <w:pPr>
              <w:rPr>
                <w:rFonts w:ascii="Calibri" w:hAnsi="Calibri" w:cs="Calibri"/>
              </w:rPr>
            </w:pPr>
            <w:r>
              <w:rPr>
                <w:rFonts w:ascii="Calibri" w:hAnsi="Calibri" w:cs="Calibri"/>
              </w:rPr>
              <w:t>WGS</w:t>
            </w:r>
          </w:p>
        </w:tc>
        <w:tc>
          <w:tcPr>
            <w:tcW w:w="7433" w:type="dxa"/>
          </w:tcPr>
          <w:p w14:paraId="34380D7F" w14:textId="77777777" w:rsidR="00A051E7" w:rsidRDefault="00A051E7" w:rsidP="006A20F5">
            <w:pPr>
              <w:rPr>
                <w:rFonts w:ascii="Calibri" w:hAnsi="Calibri" w:cs="Calibri"/>
              </w:rPr>
            </w:pPr>
            <w:r>
              <w:rPr>
                <w:rFonts w:ascii="Calibri" w:hAnsi="Calibri" w:cs="Calibri"/>
              </w:rPr>
              <w:t>Whole-Genome Sequencing</w:t>
            </w:r>
          </w:p>
        </w:tc>
      </w:tr>
      <w:tr w:rsidR="00A051E7" w:rsidRPr="00F932AB" w14:paraId="5DE188AD" w14:textId="77777777" w:rsidTr="006A20F5">
        <w:tc>
          <w:tcPr>
            <w:tcW w:w="1809" w:type="dxa"/>
          </w:tcPr>
          <w:p w14:paraId="41B1E991" w14:textId="77777777" w:rsidR="00A051E7" w:rsidRDefault="00A051E7" w:rsidP="006A20F5">
            <w:pPr>
              <w:rPr>
                <w:rFonts w:ascii="Calibri" w:hAnsi="Calibri" w:cs="Calibri"/>
              </w:rPr>
            </w:pPr>
            <w:r>
              <w:rPr>
                <w:rFonts w:ascii="Calibri" w:hAnsi="Calibri" w:cs="Calibri"/>
              </w:rPr>
              <w:t>WHH</w:t>
            </w:r>
          </w:p>
        </w:tc>
        <w:tc>
          <w:tcPr>
            <w:tcW w:w="7433" w:type="dxa"/>
          </w:tcPr>
          <w:p w14:paraId="615A3CF6" w14:textId="77777777" w:rsidR="00A051E7" w:rsidRDefault="00A051E7" w:rsidP="006A20F5">
            <w:pPr>
              <w:rPr>
                <w:rFonts w:ascii="Calibri" w:hAnsi="Calibri" w:cs="Calibri"/>
              </w:rPr>
            </w:pPr>
            <w:r>
              <w:rPr>
                <w:rFonts w:ascii="Calibri" w:hAnsi="Calibri" w:cs="Calibri"/>
              </w:rPr>
              <w:t>William Harvey Hospital</w:t>
            </w:r>
          </w:p>
        </w:tc>
      </w:tr>
      <w:tr w:rsidR="00A051E7" w:rsidRPr="00F932AB" w14:paraId="6B88126F" w14:textId="77777777" w:rsidTr="006A20F5">
        <w:tc>
          <w:tcPr>
            <w:tcW w:w="1809" w:type="dxa"/>
          </w:tcPr>
          <w:p w14:paraId="3045307C" w14:textId="77777777" w:rsidR="00A051E7" w:rsidRPr="00F932AB" w:rsidRDefault="00A051E7" w:rsidP="006A20F5">
            <w:pPr>
              <w:rPr>
                <w:rFonts w:ascii="Calibri" w:hAnsi="Calibri" w:cs="Calibri"/>
              </w:rPr>
            </w:pPr>
            <w:r>
              <w:rPr>
                <w:rFonts w:ascii="Calibri" w:hAnsi="Calibri" w:cs="Calibri"/>
              </w:rPr>
              <w:t>WHO</w:t>
            </w:r>
          </w:p>
        </w:tc>
        <w:tc>
          <w:tcPr>
            <w:tcW w:w="7433" w:type="dxa"/>
          </w:tcPr>
          <w:p w14:paraId="6961E481" w14:textId="77777777" w:rsidR="00A051E7" w:rsidRPr="00F932AB" w:rsidRDefault="00A051E7" w:rsidP="006A20F5">
            <w:pPr>
              <w:rPr>
                <w:rFonts w:ascii="Calibri" w:hAnsi="Calibri" w:cs="Calibri"/>
              </w:rPr>
            </w:pPr>
            <w:r>
              <w:rPr>
                <w:rFonts w:ascii="Calibri" w:hAnsi="Calibri" w:cs="Calibri"/>
              </w:rPr>
              <w:t>World Health Organization</w:t>
            </w:r>
          </w:p>
        </w:tc>
      </w:tr>
      <w:tr w:rsidR="00A051E7" w:rsidRPr="00F932AB" w14:paraId="10E7B3B3" w14:textId="77777777" w:rsidTr="006A20F5">
        <w:tc>
          <w:tcPr>
            <w:tcW w:w="1809" w:type="dxa"/>
          </w:tcPr>
          <w:p w14:paraId="5E3829E7" w14:textId="77777777" w:rsidR="00A051E7" w:rsidRDefault="00A051E7" w:rsidP="006A20F5">
            <w:pPr>
              <w:rPr>
                <w:rFonts w:ascii="Calibri" w:hAnsi="Calibri" w:cs="Calibri"/>
              </w:rPr>
            </w:pPr>
            <w:r>
              <w:rPr>
                <w:rFonts w:ascii="Calibri" w:hAnsi="Calibri" w:cs="Calibri"/>
              </w:rPr>
              <w:t>WTE</w:t>
            </w:r>
          </w:p>
        </w:tc>
        <w:tc>
          <w:tcPr>
            <w:tcW w:w="7433" w:type="dxa"/>
          </w:tcPr>
          <w:p w14:paraId="2BAC6D3E" w14:textId="77777777" w:rsidR="00A051E7" w:rsidRDefault="00A051E7" w:rsidP="006A20F5">
            <w:pPr>
              <w:rPr>
                <w:rFonts w:ascii="Calibri" w:hAnsi="Calibri" w:cs="Calibri"/>
              </w:rPr>
            </w:pPr>
            <w:r>
              <w:rPr>
                <w:rFonts w:ascii="Calibri" w:hAnsi="Calibri" w:cs="Calibri"/>
              </w:rPr>
              <w:t>Whole Time Equivalent</w:t>
            </w:r>
          </w:p>
        </w:tc>
      </w:tr>
    </w:tbl>
    <w:p w14:paraId="42B81C9B" w14:textId="77777777" w:rsidR="0009705D" w:rsidRDefault="0009705D" w:rsidP="0009705D"/>
    <w:p w14:paraId="7C547AAD" w14:textId="77777777" w:rsidR="0009705D" w:rsidRPr="0009705D" w:rsidRDefault="0009705D" w:rsidP="0009705D"/>
    <w:p w14:paraId="11AFF3DD" w14:textId="77777777" w:rsidR="00E440D4" w:rsidRDefault="00E440D4" w:rsidP="00D256EF"/>
    <w:p w14:paraId="027E0FE1" w14:textId="77777777" w:rsidR="00D81270" w:rsidRDefault="00D81270">
      <w:pPr>
        <w:rPr>
          <w:rFonts w:asciiTheme="majorHAnsi" w:eastAsiaTheme="majorEastAsia" w:hAnsiTheme="majorHAnsi" w:cstheme="majorBidi"/>
          <w:color w:val="2F5496" w:themeColor="accent1" w:themeShade="BF"/>
          <w:sz w:val="32"/>
          <w:szCs w:val="32"/>
        </w:rPr>
      </w:pPr>
      <w:r>
        <w:br w:type="page"/>
      </w:r>
    </w:p>
    <w:p w14:paraId="0D9679E6" w14:textId="4B9981E0" w:rsidR="00881F0E" w:rsidRPr="0084060C" w:rsidRDefault="00E440D4" w:rsidP="00881F0E">
      <w:pPr>
        <w:pStyle w:val="Heading1"/>
        <w:rPr>
          <w:b/>
          <w:bCs/>
          <w:u w:val="single"/>
        </w:rPr>
      </w:pPr>
      <w:bookmarkStart w:id="5" w:name="_Toc189734940"/>
      <w:r w:rsidRPr="0084060C">
        <w:rPr>
          <w:b/>
          <w:bCs/>
          <w:u w:val="single"/>
        </w:rPr>
        <w:lastRenderedPageBreak/>
        <w:t>Executive Summary</w:t>
      </w:r>
      <w:bookmarkEnd w:id="5"/>
    </w:p>
    <w:p w14:paraId="5DD65283" w14:textId="663EE6B5" w:rsidR="000F5FBB" w:rsidRDefault="000F5FBB" w:rsidP="000F5FBB">
      <w:r>
        <w:t xml:space="preserve">Worldwide, TB is the second leading cause of death from a single infectious agent, after COVID-19. England is a low-incidence country with incidence falling since 2011. However, the COVID-19 pandemic had a significant impact on the detection and control of TB, leading to missed or delayed diagnosis and delayed initiation of treatment. </w:t>
      </w:r>
      <w:r w:rsidR="00D108DD">
        <w:t xml:space="preserve">In England in 2023, TB notification rates increased by 11.0% compared with 2022, the largest year-on-year increase in the current reporting period (2000 to 2023), although rates are still below the peak of 2011. </w:t>
      </w:r>
      <w:r>
        <w:t>England is currently not on track to achieve</w:t>
      </w:r>
      <w:r w:rsidRPr="00033AA2">
        <w:t xml:space="preserve"> </w:t>
      </w:r>
      <w:r>
        <w:t>the targets set in 2015 by WHO’s End TB Strategy.</w:t>
      </w:r>
    </w:p>
    <w:p w14:paraId="022863EE" w14:textId="77777777" w:rsidR="000F5FBB" w:rsidRDefault="000F5FBB" w:rsidP="000F5FBB">
      <w:r>
        <w:t xml:space="preserve">NHSE and UKHSA’s TB Action Plan for England aims to improve the prevention, detection and control of TB in England, with a focus on inclusion health groups and use of system-wide approaches to address health inequalities. The South East region has four TB networks, one of which is Kent and Medway. This network provides a forum for all stakeholders responsible for the management and reduction of TB incidence in their populations. The aim is for a HNA to be produced for each ICS-level area, to support development of a local strategic action plan and achievement of the aims of the national action plan. </w:t>
      </w:r>
    </w:p>
    <w:p w14:paraId="628E49FF" w14:textId="77777777" w:rsidR="000F5FBB" w:rsidRDefault="000F5FBB" w:rsidP="000F5FBB">
      <w:r>
        <w:t>When compared to England overall, K&amp;M is a low incidence area for TB, however the complexity of the cases is high.</w:t>
      </w:r>
    </w:p>
    <w:p w14:paraId="07B99FBF" w14:textId="77777777" w:rsidR="000F5FBB" w:rsidRPr="00E166D4" w:rsidRDefault="000F5FBB" w:rsidP="000F5FBB">
      <w:pPr>
        <w:rPr>
          <w:b/>
          <w:bCs/>
          <w:color w:val="2F5496" w:themeColor="accent1" w:themeShade="BF"/>
          <w:u w:val="single"/>
        </w:rPr>
      </w:pPr>
      <w:r w:rsidRPr="00E166D4">
        <w:rPr>
          <w:b/>
          <w:bCs/>
          <w:color w:val="2F5496" w:themeColor="accent1" w:themeShade="BF"/>
          <w:u w:val="single"/>
        </w:rPr>
        <w:t>Kent &amp; Medway Population</w:t>
      </w:r>
    </w:p>
    <w:p w14:paraId="77322046" w14:textId="69B2DF55" w:rsidR="000F5FBB" w:rsidRDefault="000F5FBB" w:rsidP="000F5FBB">
      <w:r>
        <w:t>Kent and Medway (K&amp;M) covers a large geographical area in the South East, with around 1.9 million people.</w:t>
      </w:r>
      <w:r w:rsidRPr="003B689C">
        <w:t xml:space="preserve"> </w:t>
      </w:r>
      <w:r>
        <w:t xml:space="preserve">It borders London, has a diverse population, and has large coastal and rural areas. The mean age of residents in Kent is 41.7 years, there are a higher proportion of over 65-year-olds, and a smaller proportion of young adults, compared to the South East and England. The most common ethnicity is </w:t>
      </w:r>
      <w:r w:rsidR="004A6014">
        <w:t>w</w:t>
      </w:r>
      <w:r>
        <w:t xml:space="preserve">hite, making up 88.7% of K&amp;M’s population, however there is wide variation in ethnicity between districts. </w:t>
      </w:r>
    </w:p>
    <w:p w14:paraId="590D1EFB" w14:textId="406DDE88" w:rsidR="000F5FBB" w:rsidRDefault="000F5FBB" w:rsidP="000F5FBB">
      <w:r>
        <w:t xml:space="preserve">Deprivation varies across K&amp;M, with the highest levels seen in some of the East Kent coastal regions and some urban areas, particularly Swale, Medway, Dartford and Gravesham. </w:t>
      </w:r>
      <w:r w:rsidRPr="00005711">
        <w:t>The number of people living in K</w:t>
      </w:r>
      <w:r>
        <w:t xml:space="preserve">&amp;M </w:t>
      </w:r>
      <w:r w:rsidRPr="00005711">
        <w:t xml:space="preserve">is about 1.9million, which is expected to grow </w:t>
      </w:r>
      <w:r>
        <w:t xml:space="preserve">by 23% </w:t>
      </w:r>
      <w:r w:rsidRPr="00005711">
        <w:t>to 2.1</w:t>
      </w:r>
      <w:r w:rsidR="00232010">
        <w:t xml:space="preserve"> </w:t>
      </w:r>
      <w:r w:rsidRPr="00005711">
        <w:t>million in 2031, faster than the England average</w:t>
      </w:r>
      <w:r>
        <w:t xml:space="preserve">. </w:t>
      </w:r>
    </w:p>
    <w:p w14:paraId="676A5F45" w14:textId="15D0E295" w:rsidR="000F5FBB" w:rsidRDefault="000F5FBB" w:rsidP="000F5FBB">
      <w:r>
        <w:t>Between 2021 and 2022, 7,100 people migrated into K&amp;M from outside of the UK, the highest net international migration for a decade. As of 30</w:t>
      </w:r>
      <w:r w:rsidRPr="008D75CA">
        <w:rPr>
          <w:vertAlign w:val="superscript"/>
        </w:rPr>
        <w:t>th</w:t>
      </w:r>
      <w:r>
        <w:t xml:space="preserve"> September 2023, there were 971 supported asylum seekers (those receiving Section 95 Support from the government) in K&amp;M, with the most common nationalities in accommodation settings being Afghanistan, Iran and Eritrea. The prison population in 2023/24 was 20,875 people (1.11% of the population), the majority of whom were male between 30 and 49 years of age. Over a quarter (26.8%) of the prison population were foreign nationals (compared to 11.2% in England), a higher proportion, likely due to Maidstone prison being</w:t>
      </w:r>
      <w:r w:rsidR="00C931B6">
        <w:t xml:space="preserve"> primarily</w:t>
      </w:r>
      <w:r>
        <w:t xml:space="preserve"> for foreign nationals. In 2019/20, K&amp;M had the highest rate of hospital admissions for homeless people in the South East, and admission numbers have remained relatively static in subsequent years. Between January to March 2024, there was a rise of 11.4% in the number of households assessed as homeless in England, compared to the same period in 2023.</w:t>
      </w:r>
    </w:p>
    <w:p w14:paraId="76D5BCF8" w14:textId="77777777" w:rsidR="000F5FBB" w:rsidRPr="00E166D4" w:rsidRDefault="000F5FBB" w:rsidP="000F5FBB">
      <w:pPr>
        <w:rPr>
          <w:b/>
          <w:bCs/>
          <w:color w:val="2F5496" w:themeColor="accent1" w:themeShade="BF"/>
          <w:u w:val="single"/>
        </w:rPr>
      </w:pPr>
      <w:r w:rsidRPr="00E166D4">
        <w:rPr>
          <w:b/>
          <w:bCs/>
          <w:color w:val="2F5496" w:themeColor="accent1" w:themeShade="BF"/>
          <w:u w:val="single"/>
        </w:rPr>
        <w:t>TB Epidemiology</w:t>
      </w:r>
    </w:p>
    <w:p w14:paraId="00BF6D4F" w14:textId="0C5E7F2C" w:rsidR="000F5FBB" w:rsidRDefault="000F5FBB" w:rsidP="000F5FBB">
      <w:r>
        <w:t xml:space="preserve">TB incidence in England has declined over the past ten years. During the COVID-19 pandemic there was a drop in incidence, and a subsequent rise since. K&amp;M is a low-incidence area, however there is </w:t>
      </w:r>
      <w:r>
        <w:lastRenderedPageBreak/>
        <w:t>variation with higher rates in the districts of Gravesham, Dartford, Medway and Ashford and a higher number of TB cases in deprived areas</w:t>
      </w:r>
      <w:r w:rsidR="00757E7D">
        <w:t xml:space="preserve"> within districts</w:t>
      </w:r>
      <w:r>
        <w:t>.</w:t>
      </w:r>
    </w:p>
    <w:p w14:paraId="4AD122E0" w14:textId="77777777" w:rsidR="000F5FBB" w:rsidRPr="00CC75DC" w:rsidRDefault="000F5FBB" w:rsidP="000F5FBB">
      <w:r>
        <w:t xml:space="preserve">TB cases are more commonly males aged 30-39 years and most cases are in people not born in the UK. For those not born in the UK, most cases were in those who have been in the UK for &gt;10 </w:t>
      </w:r>
      <w:r w:rsidRPr="00CC75DC">
        <w:t>years</w:t>
      </w:r>
      <w:r>
        <w:t>. In 2023, the proportion of</w:t>
      </w:r>
      <w:r w:rsidRPr="00CC75DC">
        <w:t xml:space="preserve"> cases in those in the UK for &lt;2 years </w:t>
      </w:r>
      <w:r>
        <w:t>was at its highest for the past decade, which could represent active TB in migrants who did not have pre-entry screening</w:t>
      </w:r>
      <w:r w:rsidRPr="00CC75DC">
        <w:t xml:space="preserve">. </w:t>
      </w:r>
    </w:p>
    <w:p w14:paraId="5433C789" w14:textId="77777777" w:rsidR="000F5FBB" w:rsidRDefault="000F5FBB" w:rsidP="000F5FBB">
      <w:r w:rsidRPr="00CC75DC">
        <w:t>Just under 18% of adult cases in K&amp;M worked in healthcare</w:t>
      </w:r>
      <w:r>
        <w:t xml:space="preserve"> (including community care)</w:t>
      </w:r>
      <w:r w:rsidRPr="00CC75DC">
        <w:t xml:space="preserve"> or education or were students, representing a risk of transmission to vulnerable people in these settings.</w:t>
      </w:r>
    </w:p>
    <w:p w14:paraId="617AC81B" w14:textId="2554E6B1" w:rsidR="000F5FBB" w:rsidRDefault="000F5FBB" w:rsidP="000F5FBB">
      <w:r>
        <w:t>K&amp;M has a high proportion of TB cases with at least one social risk factor (17.83% vs. 10.90% in the South East), and this proportion has increased in the last decade. The most common social risk factors were drug misuse, homelessness, prison incarceration and alcohol misuse, and almost 40% of those with social risk factors had more than one, highlighting the complexity of cases.</w:t>
      </w:r>
      <w:r w:rsidRPr="002B7C0B">
        <w:t xml:space="preserve"> </w:t>
      </w:r>
      <w:r>
        <w:t xml:space="preserve">Cases with social risk factors were more likely to be male, of white ethnicity and UK-born compared to the overall cases. KCHFT (East Kent) and MTW TB services saw a higher proportion of cases with social risk factors. </w:t>
      </w:r>
    </w:p>
    <w:p w14:paraId="3E5B9EE2" w14:textId="77777777" w:rsidR="000F5FBB" w:rsidRDefault="000F5FBB" w:rsidP="000F5FBB">
      <w:r>
        <w:t>A small proportion of TB cases are in children (4.48%); however, the majority were UK-born, indicating transmission within K&amp;M.</w:t>
      </w:r>
    </w:p>
    <w:p w14:paraId="5BEB0D3B" w14:textId="77777777" w:rsidR="000F5FBB" w:rsidRPr="00E166D4" w:rsidRDefault="000F5FBB" w:rsidP="000F5FBB">
      <w:pPr>
        <w:rPr>
          <w:b/>
          <w:bCs/>
          <w:color w:val="2F5496" w:themeColor="accent1" w:themeShade="BF"/>
          <w:u w:val="single"/>
        </w:rPr>
      </w:pPr>
      <w:r w:rsidRPr="00E166D4">
        <w:rPr>
          <w:b/>
          <w:bCs/>
          <w:color w:val="2F5496" w:themeColor="accent1" w:themeShade="BF"/>
          <w:u w:val="single"/>
        </w:rPr>
        <w:t>Clusters and Outbreaks</w:t>
      </w:r>
    </w:p>
    <w:p w14:paraId="6367750F" w14:textId="77777777" w:rsidR="000F5FBB" w:rsidRDefault="000F5FBB" w:rsidP="000F5FBB">
      <w:r>
        <w:t>For cases in a setting of concern, such as a school, workplace, prison or healthcare setting, the UKHSA health protection team will work with TB services and other stakeholders to manage the public health risk. A TB incident may be declared if additional screening or provision of inform and advice letters are required. The number of TB incidents in the South East increased in every HPT between 2022 and 2023, although the smallest increase was seen in Kent (9%).</w:t>
      </w:r>
    </w:p>
    <w:p w14:paraId="1302BE7B" w14:textId="4A4540BC" w:rsidR="000F5FBB" w:rsidRDefault="000F5FBB" w:rsidP="000F5FBB">
      <w:r>
        <w:t xml:space="preserve">TB whole-genome sequencing (WGS) is used for TB diagnosis and investigation of TB clusters, which are groups of strains with closely related genomes. WGS clusters can then be explored to understand if the cases have an epidemiological link. Identifying clusters gives an opportunity to </w:t>
      </w:r>
      <w:r w:rsidR="00BD1BA2">
        <w:t>find</w:t>
      </w:r>
      <w:r>
        <w:t xml:space="preserve"> transmission chains whereby public health control measures can be targeted, to reduce further transmission. Several clusters of public health importance have been detected in the last ten years in K&amp;M. Whilst cases were linked by geography, it was not always possible to identify exact sources or places of transmission. Some of the identified places of transmission and population groups involved have been in a hospital, amongst people using cannabis, in the homeless population and amongst migrants from </w:t>
      </w:r>
      <w:r w:rsidR="008A6146">
        <w:t>the same country</w:t>
      </w:r>
      <w:r w:rsidRPr="00F60088">
        <w:t>.</w:t>
      </w:r>
      <w:r>
        <w:t xml:space="preserve"> Two clusters of significance have been described in Section 3.3.2 to understand the public health challenges in investigation and management of TB. </w:t>
      </w:r>
    </w:p>
    <w:p w14:paraId="6B523C17" w14:textId="77777777" w:rsidR="000F5FBB" w:rsidRPr="00E166D4" w:rsidRDefault="000F5FBB" w:rsidP="000F5FBB">
      <w:pPr>
        <w:rPr>
          <w:b/>
          <w:bCs/>
          <w:color w:val="2F5496" w:themeColor="accent1" w:themeShade="BF"/>
          <w:u w:val="single"/>
        </w:rPr>
      </w:pPr>
      <w:r w:rsidRPr="00E166D4">
        <w:rPr>
          <w:b/>
          <w:bCs/>
          <w:color w:val="2F5496" w:themeColor="accent1" w:themeShade="BF"/>
          <w:u w:val="single"/>
        </w:rPr>
        <w:t>Cohort Review</w:t>
      </w:r>
    </w:p>
    <w:p w14:paraId="4CD81C2A" w14:textId="77777777" w:rsidR="000F5FBB" w:rsidRDefault="000F5FBB" w:rsidP="000F5FBB">
      <w:r>
        <w:t xml:space="preserve">The clinical features of TB cases in K&amp;M were similar to the South East overall with pulmonary TB making up 57.7% of cases and co-morbidities present in 17.4% of cases, with diabetes being the most common. </w:t>
      </w:r>
      <w:r w:rsidRPr="00D86EC5">
        <w:t xml:space="preserve"> </w:t>
      </w:r>
      <w:r>
        <w:t>The vast majority of cases with unknown HIV status were offered a HIV test. Nearly all cases were caused by Mycobacterium tuberculosis.</w:t>
      </w:r>
    </w:p>
    <w:p w14:paraId="19BD60FC" w14:textId="77777777" w:rsidR="000F5FBB" w:rsidRDefault="000F5FBB" w:rsidP="000F5FBB">
      <w:r>
        <w:t xml:space="preserve">Culture confirmation was achieved in 80% of pulmonary TB cases in 2023, meeting the TB action plan target. However, in non-pulmonary cases culture confirmation proportions were lower than both the South East and England, and have decreased since 2021. Of those with a culture </w:t>
      </w:r>
      <w:r>
        <w:lastRenderedPageBreak/>
        <w:t>confirmation, 96.5% had drug susceptibility testing for all four first-line agents. There have only been 7 MDR-TB cases in K&amp;M since 2014.</w:t>
      </w:r>
    </w:p>
    <w:p w14:paraId="113E6257" w14:textId="77777777" w:rsidR="000F5FBB" w:rsidRDefault="000F5FBB" w:rsidP="000F5FBB">
      <w:r>
        <w:t>K&amp;M TB services identify close contacts in a high proportion of pulmonary TB cases, compared to the South East average,</w:t>
      </w:r>
      <w:r w:rsidRPr="00FF135C">
        <w:t xml:space="preserve"> </w:t>
      </w:r>
      <w:r>
        <w:t xml:space="preserve">although this remains below the TB action plan target. In 2023, 89% of cases had at least 1 contact identified, and 40% of cases had 5 or more contacts identified.  </w:t>
      </w:r>
    </w:p>
    <w:p w14:paraId="214F5F53" w14:textId="77777777" w:rsidR="000F5FBB" w:rsidRDefault="000F5FBB" w:rsidP="000F5FBB">
      <w:r>
        <w:t>A high proportion of cases in K&amp;M (71.6% in 2022) require enhanced case management and this proportion has risen since 2018. In comparison, in 2022 this was 41.6% in the South East and 43.2% in England. A higher proportion of cases were also offered DOT/VOT in K&amp;M compared to the South East.</w:t>
      </w:r>
      <w:r w:rsidRPr="00FA73B4">
        <w:t xml:space="preserve"> </w:t>
      </w:r>
      <w:r>
        <w:t>This places a large burden on TB services, particularly for specialist TB nurses who provide the case management.</w:t>
      </w:r>
    </w:p>
    <w:p w14:paraId="7D08C412" w14:textId="77777777" w:rsidR="000F5FBB" w:rsidRDefault="000F5FBB" w:rsidP="000F5FBB">
      <w:r>
        <w:t>The proportion of drug-sensitive TB cases in K&amp;M completing treatment has increased since 2022 and is now higher than the South East average. K&amp;M met the TB action plan target of 90% treatment completion in 2021 and 2022. In 2022, the highest treatment completion proportions were seen in cases managed by KCHFT (East and North Kent). Medway’s treatment completion has improved since a low in 2016. Treatment completion was lowest in men, over 65-year-olds, UK-born cases, cases with white ethnicity and cases with at least 1 social risk factor.</w:t>
      </w:r>
    </w:p>
    <w:p w14:paraId="5456ED56" w14:textId="77777777" w:rsidR="000F5FBB" w:rsidRDefault="000F5FBB" w:rsidP="000F5FBB">
      <w:r>
        <w:t xml:space="preserve">Delays in both diagnosis and treatment are often seen in K&amp;M, with less than one third of cases treated within 2 months of onset of symptoms, as recommended. A higher proportion of cases were treated &gt;4 months after onset of symptoms in K&amp;M compared to both the South East and England. Cases managed by MTW had the longest median duration from onset of symptoms to treatment, at 119 days. Longer durations were seen for cases over 65 years, UK-born cases and those of white ethnicity.  </w:t>
      </w:r>
    </w:p>
    <w:p w14:paraId="25DBCD64" w14:textId="77777777" w:rsidR="000F5FBB" w:rsidRDefault="000F5FBB" w:rsidP="000F5FBB">
      <w:r>
        <w:t xml:space="preserve">The median time between symptom onset and first presentation to a health service was 25 days, and the time between first presentation and the referral being received by a TB service was 32 days, indicating opportunities for raising awareness of TB symptoms and early diagnosis in both the population and healthcare professionals. </w:t>
      </w:r>
    </w:p>
    <w:p w14:paraId="7C63444D" w14:textId="77777777" w:rsidR="000F5FBB" w:rsidRPr="00E166D4" w:rsidRDefault="000F5FBB" w:rsidP="000F5FBB">
      <w:pPr>
        <w:rPr>
          <w:u w:val="single"/>
        </w:rPr>
      </w:pPr>
      <w:r w:rsidRPr="00E166D4">
        <w:rPr>
          <w:b/>
          <w:bCs/>
          <w:color w:val="2F5496" w:themeColor="accent1" w:themeShade="BF"/>
          <w:u w:val="single"/>
        </w:rPr>
        <w:t>Commissioning</w:t>
      </w:r>
    </w:p>
    <w:p w14:paraId="0740290D" w14:textId="00CF6A4B" w:rsidR="000F5FBB" w:rsidRDefault="000F5FBB" w:rsidP="000F5FBB">
      <w:r>
        <w:t xml:space="preserve">Active TB treatment services are commissioned by the ICB. In Medway and West Kent, TB services are provided as part of the acute trust’s respiratory departments, with no specific commissioning from the ICB for TB in place. In North and East Kent, there is a community TB nurse-led service, commissioned through KCHFT. Patients also see consultants in the respiratory departments of acute trusts in North and East Kent. When </w:t>
      </w:r>
      <w:r w:rsidR="00881ADC">
        <w:t>incidents</w:t>
      </w:r>
      <w:r>
        <w:t xml:space="preserve"> occur with the requirement for mass screening, </w:t>
      </w:r>
      <w:r w:rsidR="00A74E4F">
        <w:t xml:space="preserve">this is usually carried out by the TB nursing teams. When this is not possible, for example due to high numbers requiring screening, </w:t>
      </w:r>
      <w:r>
        <w:t xml:space="preserve">an external agency </w:t>
      </w:r>
      <w:r w:rsidR="00A74E4F">
        <w:t>may be</w:t>
      </w:r>
      <w:r>
        <w:t xml:space="preserve"> commissioned by the ICB</w:t>
      </w:r>
      <w:r w:rsidR="00A74E4F">
        <w:t>,</w:t>
      </w:r>
      <w:r>
        <w:t xml:space="preserve"> but there is no set policy for this currently.</w:t>
      </w:r>
      <w:r w:rsidR="00A74E4F">
        <w:t xml:space="preserve"> Even when an external agency is commissioned, a considerable amount of support is required from the TB nursing teams working alongside the external agency.</w:t>
      </w:r>
    </w:p>
    <w:p w14:paraId="7D23052A" w14:textId="77777777" w:rsidR="007848A0" w:rsidRDefault="007848A0" w:rsidP="007848A0">
      <w:r>
        <w:t>For LTBI screening and treatment, there is limited capacity within pathology and long waits for treatment in some areas. KCHFT are also not commissioned to manage LTBI cases and support them with completion of treatment. There is no commissioning in place for LTBI screening of migrants from high-incidence countries.</w:t>
      </w:r>
    </w:p>
    <w:p w14:paraId="4031D1E9" w14:textId="77777777" w:rsidR="000F5FBB" w:rsidRDefault="000F5FBB" w:rsidP="000F5FBB">
      <w:r>
        <w:t xml:space="preserve">For complex TB cases, there is a lack of pathways and funding agreements to support incentive payments, hardship funds and support those with no recourse to public funds (NRPF). Historically, these have been agreed on a case-by-case basis. There is no specifically commissioned outreach </w:t>
      </w:r>
      <w:r>
        <w:lastRenderedPageBreak/>
        <w:t>service for groups at a higher risk of TB, with outreach activity only carried out by the TB services in each area.</w:t>
      </w:r>
    </w:p>
    <w:p w14:paraId="524EAB30" w14:textId="5B4055D8" w:rsidR="000F5FBB" w:rsidRDefault="000F5FBB" w:rsidP="000F5FBB">
      <w:r>
        <w:t>For TB services in acute trusts, funding pathways are unclear. Providers have also raised concern about insufficient funding to deliver TB services in line with the national TB action plan. Given the concern about the cohesiveness of the system for TB in K&amp;M and inequality in provision of TB services across the ICB area</w:t>
      </w:r>
      <w:r w:rsidR="00336650">
        <w:t>,</w:t>
      </w:r>
      <w:r>
        <w:t xml:space="preserve"> system workshops have taken place to review this. Work is underway to ensure services are aligned with the national TB action plan and national service specification. A local service specification will be developed, with the aim of addressing the gaps outlined above. A local TB action plan for K&amp;M will also be developed.</w:t>
      </w:r>
    </w:p>
    <w:p w14:paraId="2F0A3E95" w14:textId="77777777" w:rsidR="000F5FBB" w:rsidRPr="00E166D4" w:rsidRDefault="000F5FBB" w:rsidP="000F5FBB">
      <w:pPr>
        <w:rPr>
          <w:b/>
          <w:bCs/>
          <w:color w:val="2F5496" w:themeColor="accent1" w:themeShade="BF"/>
          <w:u w:val="single"/>
        </w:rPr>
      </w:pPr>
      <w:r w:rsidRPr="00E166D4">
        <w:rPr>
          <w:b/>
          <w:bCs/>
          <w:color w:val="2F5496" w:themeColor="accent1" w:themeShade="BF"/>
          <w:u w:val="single"/>
        </w:rPr>
        <w:t>Acute and community TB services</w:t>
      </w:r>
    </w:p>
    <w:p w14:paraId="370FB46B" w14:textId="4E2A21ED" w:rsidR="000F5FBB" w:rsidRDefault="000F5FBB" w:rsidP="000F5FBB">
      <w:r>
        <w:t>Hospitals are broadly located in geographical areas of high TB incidence, but the two hospital sites in East Kent cover a large area which may introduce accessibility issues for TB cases. There are high DNA rates (28% in KCHFT) for cases attending clinics.</w:t>
      </w:r>
    </w:p>
    <w:p w14:paraId="708941FD" w14:textId="294FD6EB" w:rsidR="000F5FBB" w:rsidRDefault="000F5FBB" w:rsidP="000F5FBB">
      <w:r>
        <w:t>Referral pathways to TB services vary between areas. Formal pathways directly to TB services from primary care, A&amp;E, radiology and histopathology are not in place in several areas. This can contribute to delays in diagnosis and treatment</w:t>
      </w:r>
      <w:r w:rsidR="00D85448">
        <w:t>, along with</w:t>
      </w:r>
      <w:r>
        <w:t xml:space="preserve"> </w:t>
      </w:r>
      <w:r w:rsidR="00D85448">
        <w:t xml:space="preserve">delays caused by </w:t>
      </w:r>
      <w:r>
        <w:t xml:space="preserve">cases being referred initially to other specialties. KCHFT has a website which provides information on how to refer to the service. </w:t>
      </w:r>
    </w:p>
    <w:p w14:paraId="5CB56DEF" w14:textId="65B72C3E" w:rsidR="000F5FBB" w:rsidRDefault="000F5FBB" w:rsidP="000F5FBB">
      <w:r>
        <w:t>There was a recognition amongst all TB services of a lack of awareness of TB signs and symptoms in both the population of K&amp;M and healthcare professionals. All services provide teaching or training to healthcare professionals in K&amp;M; however, this is often ad-hoc and not as part of a regular programme.</w:t>
      </w:r>
    </w:p>
    <w:p w14:paraId="1A57EA2C" w14:textId="571B3AF7" w:rsidR="0018570D" w:rsidRDefault="000F5FBB" w:rsidP="0018570D">
      <w:r>
        <w:t>Diagnostic delays are introduced due to tests being couriered and processed in neighbouring trust</w:t>
      </w:r>
      <w:r w:rsidR="0018570D">
        <w:t>s. As tests cannot be done rapidly in-house in Medway and East Kent, smears can take up to 5 days and PCR tests up to 7 days to receive results in these trusts</w:t>
      </w:r>
      <w:r w:rsidR="0018570D" w:rsidRPr="0020591C">
        <w:t xml:space="preserve">. </w:t>
      </w:r>
    </w:p>
    <w:p w14:paraId="4856F040" w14:textId="77777777" w:rsidR="000F5FBB" w:rsidRDefault="000F5FBB" w:rsidP="000F5FBB">
      <w:r>
        <w:t xml:space="preserve">Timely appointments in acute trusts are generally achieved for active TB cases, often by providing ad-hoc appointments outside of clinic times. However, this can be affected by a lack of cover during times of annual leave, and result in consultants attending TB clinics during their leave. MTW have a weekly MDT allowing cases to be discussed and investigations actioned whilst waiting for an initial consultant appointment. There are long delays for LTBI cases, particularly in North and East Kent. Capacity within the workforce and lack of resources to address delays were acknowledged as barriers. </w:t>
      </w:r>
    </w:p>
    <w:p w14:paraId="4A4BACED" w14:textId="77777777" w:rsidR="000F5FBB" w:rsidRDefault="000F5FBB" w:rsidP="000F5FBB">
      <w:r>
        <w:t>Whilst the cohort review data shows that TB services in K&amp;M are achieving better identification of contacts than the South East, there is a lack of data on the proportion of contacts eligible for screening who attend for testing. Lack of support (particularly for new-entrant migrants) and transport issues were identified as barriers. All services conduct home visits for active TB cases (KCHFT routinely, and Medway and MTW when required) which does allow contact screening at home to take place. There is no SOP or formal pathway for funding available for incidents requiring mass contact screening.</w:t>
      </w:r>
    </w:p>
    <w:p w14:paraId="5435EC98" w14:textId="2593D87F" w:rsidR="000F5FBB" w:rsidRDefault="000F5FBB" w:rsidP="000F5FBB">
      <w:r>
        <w:t xml:space="preserve">Some outreach work is done by TB services, however there is no service in place for finding and treating inclusion health group patients who may be at a higher risk of TB and less likely to present to services. Referral and treatment pathways are in place for prisons in K&amp;M, but not for other high-risk populations. KCHFT have good links with services to support high-risk populations, given they are a community-based trust. A lack of social care support for K&amp;M’s high number of complex cases </w:t>
      </w:r>
      <w:r>
        <w:lastRenderedPageBreak/>
        <w:t xml:space="preserve">was identified by all services. None of the services have funding for incentives to support enhanced case management and help cases complete their treatment. Sometimes nurses will self-fund small support </w:t>
      </w:r>
      <w:r w:rsidR="00D8241C">
        <w:t>items</w:t>
      </w:r>
      <w:r>
        <w:t>, such as food, coffee and toiletries.</w:t>
      </w:r>
    </w:p>
    <w:p w14:paraId="33C25DA9" w14:textId="3C5F24E8" w:rsidR="000F5FBB" w:rsidRDefault="000F5FBB" w:rsidP="000F5FBB">
      <w:r>
        <w:t xml:space="preserve">LTBI cases are managed by the TB service in MTW and Maidstone. </w:t>
      </w:r>
      <w:r w:rsidRPr="00973843">
        <w:t>In North and East Kent, the TB specialist nurses work in a separate NHS trust to the consultants.</w:t>
      </w:r>
      <w:r>
        <w:t xml:space="preserve"> Here, cases are started on treatment by consultants in the acute trust, but KCHFT TB specialist nurses are not commissioned to manage LTBI cases and do not have the capacity currently to do so. This means cases are not supported to complete their treatment. There is a lack of data </w:t>
      </w:r>
      <w:r w:rsidR="008970BB">
        <w:t xml:space="preserve">around </w:t>
      </w:r>
      <w:r>
        <w:t>completion rates, and it is unclear if cases are formally reviewed at the end of their treatment across all services in K&amp;M.</w:t>
      </w:r>
    </w:p>
    <w:p w14:paraId="428FD916" w14:textId="2917BC03" w:rsidR="000F5FBB" w:rsidRDefault="000F5FBB" w:rsidP="000F5FBB">
      <w:r>
        <w:t>Good clinical management and working relationships between TB nurses and consultants are in place and contribute to the excellent treatment outcomes for active TB in K&amp;M. A lack of capacity in the workforce was identified, along with no cross-cover arrangements between services to cover both incidents and staff sickness or annual leave.  All services did not think clinical staffing was sufficient, especially considering the increasing complexity of cases in K&amp;M, and the lack of LTBI case management. Issues with funding and time available for training, along with a lack of opportunity and progression for TB specialist nurses was raised. Consultants and administrative staff in the acute trusts often support general respiratory work and the BCG vaccination, meaning there can be issues finding dedicated time for TB work.</w:t>
      </w:r>
    </w:p>
    <w:p w14:paraId="2387FFC7" w14:textId="77777777" w:rsidR="000F5FBB" w:rsidRDefault="000F5FBB" w:rsidP="000F5FBB">
      <w:r>
        <w:t>In terms of resources, there is insufficient clinic room space for TB clinics in MTW and EKHUFT. DOT is used by Medway and MTW, but cases eligible cannot always access it due to staffing issues. VOT allows all cases who require enhanced case management to receive it in KCHFT and MTW. VOT is not currently commissioned in Medway, although this is planned.</w:t>
      </w:r>
    </w:p>
    <w:p w14:paraId="336C4684" w14:textId="77777777" w:rsidR="000F5FBB" w:rsidRPr="0095399B" w:rsidRDefault="000F5FBB" w:rsidP="000F5FBB">
      <w:r>
        <w:t>BCG vaccination for infants is delivered by the TB service in KCHFT and Medway with established SOPs available. In MTW the service is delivered by paediatrics. Vaccinations for over 1 year-olds tend to be opportunistic and KCHFT are not commissioned to provide this, although they can usually support with vaccinations. In 2022/23, both Kent and Medway local authority areas achieved a slightly higher coverage than for the South East overall and Medway had a higher coverage than for England overall.</w:t>
      </w:r>
    </w:p>
    <w:p w14:paraId="5BDA0BE5" w14:textId="77777777" w:rsidR="000F5FBB" w:rsidRPr="00E166D4" w:rsidRDefault="000F5FBB" w:rsidP="000F5FBB">
      <w:pPr>
        <w:rPr>
          <w:b/>
          <w:bCs/>
          <w:color w:val="2F5496" w:themeColor="accent1" w:themeShade="BF"/>
          <w:u w:val="single"/>
        </w:rPr>
      </w:pPr>
      <w:r w:rsidRPr="00E166D4">
        <w:rPr>
          <w:b/>
          <w:bCs/>
          <w:color w:val="2F5496" w:themeColor="accent1" w:themeShade="BF"/>
          <w:u w:val="single"/>
        </w:rPr>
        <w:t>Getting It Right First Time</w:t>
      </w:r>
    </w:p>
    <w:p w14:paraId="57073724" w14:textId="77777777" w:rsidR="000F5FBB" w:rsidRDefault="000F5FBB" w:rsidP="000F5FBB">
      <w:r>
        <w:t xml:space="preserve">GIRFT is a national programme in England designed to improve patient care by reducing unwarranted variations in clinical practice. TB services completed questionnaires in 2023 and were subsequently provided with a data pack showing how their questionnaire answers compare with the overall national </w:t>
      </w:r>
      <w:r w:rsidRPr="009E76C5">
        <w:t>response.</w:t>
      </w:r>
      <w:r>
        <w:t xml:space="preserve"> </w:t>
      </w:r>
    </w:p>
    <w:p w14:paraId="4ADB4FF2" w14:textId="77777777" w:rsidR="000F5FBB" w:rsidRDefault="000F5FBB" w:rsidP="000F5FBB">
      <w:r w:rsidRPr="007A2E0A">
        <w:t>K&amp;M</w:t>
      </w:r>
      <w:r>
        <w:t xml:space="preserve"> cases had a similar age/sex profile to England overall, but were more likely to be of white ethnicity (39% vs. 21% in England) and UK-born (32% vs. 21% in England).</w:t>
      </w:r>
    </w:p>
    <w:p w14:paraId="5A96D805" w14:textId="77777777" w:rsidR="000F5FBB" w:rsidRDefault="000F5FBB" w:rsidP="000F5FBB">
      <w:r>
        <w:t>K&amp;M ICB was the 2</w:t>
      </w:r>
      <w:r w:rsidRPr="006A5911">
        <w:rPr>
          <w:vertAlign w:val="superscript"/>
        </w:rPr>
        <w:t>nd</w:t>
      </w:r>
      <w:r>
        <w:t xml:space="preserve"> highest ICB for percentage of cases offered ECM (75%). Of those with ECM, 42% received the highest level (level 3), compared to 16% in England overall. K&amp;M was also the 2</w:t>
      </w:r>
      <w:r w:rsidRPr="007D2B8E">
        <w:rPr>
          <w:vertAlign w:val="superscript"/>
        </w:rPr>
        <w:t>nd</w:t>
      </w:r>
      <w:r>
        <w:t xml:space="preserve"> highest ICB for proportion of cases offered and receiving DOT. For social risk factors, K&amp;M ranked highly for proportions of cases with a history of alcohol misuse (2</w:t>
      </w:r>
      <w:r w:rsidRPr="000670B6">
        <w:rPr>
          <w:vertAlign w:val="superscript"/>
        </w:rPr>
        <w:t>nd</w:t>
      </w:r>
      <w:r>
        <w:t xml:space="preserve"> highest ICB), drug misuse (6</w:t>
      </w:r>
      <w:r w:rsidRPr="000670B6">
        <w:rPr>
          <w:vertAlign w:val="superscript"/>
        </w:rPr>
        <w:t>th</w:t>
      </w:r>
      <w:r>
        <w:t xml:space="preserve"> highest) and imprisonment (6</w:t>
      </w:r>
      <w:r w:rsidRPr="000670B6">
        <w:rPr>
          <w:vertAlign w:val="superscript"/>
        </w:rPr>
        <w:t>th</w:t>
      </w:r>
      <w:r>
        <w:t xml:space="preserve"> highest). KCHFT East Kent ranked highest of the K&amp;M TB services for drug misuse (13% of cases), MTW and Maidstone for alcohol misuse (28% and 24%) and KCHFT North Kent for imprisonment (14%). </w:t>
      </w:r>
    </w:p>
    <w:p w14:paraId="67EA213D" w14:textId="77777777" w:rsidR="000F5FBB" w:rsidRDefault="000F5FBB" w:rsidP="000F5FBB">
      <w:r>
        <w:lastRenderedPageBreak/>
        <w:t xml:space="preserve">All notified TB cases had a test performed (includes culture, PCR, microscopy, histology or chest X-ray) in every TB service, however there were fewer PCR results available for K&amp;M cases compared to England (84% vs. 67%). Smears are available 24/7 in Medway and KCHFT North Kent. Compared to other TB services in England, 40% had 24/7 availability. </w:t>
      </w:r>
    </w:p>
    <w:p w14:paraId="1C0A10CE" w14:textId="77777777" w:rsidR="000F5FBB" w:rsidRPr="0056646C" w:rsidRDefault="000F5FBB" w:rsidP="000F5FBB">
      <w:r>
        <w:t xml:space="preserve">There are high treatment completion rates for K&amp;M, with 88% completion at 12 months compared to 68% in England. Services generally had good access to information in other languages. There are good links in place for connecting socially complex cases to other services supporting with issues such as housing and access to benefits in KCHFT North and East Kent, but not in MTW and Medway. </w:t>
      </w:r>
    </w:p>
    <w:p w14:paraId="49337B0A" w14:textId="75587F52" w:rsidR="000F5FBB" w:rsidRDefault="000F5FBB" w:rsidP="000F5FBB">
      <w:r>
        <w:t>K&amp;M had long delays in treatment compared to other ICBs. For days between symptom onset and treatment, K&amp;M was 6</w:t>
      </w:r>
      <w:r w:rsidRPr="005D3A79">
        <w:rPr>
          <w:vertAlign w:val="superscript"/>
        </w:rPr>
        <w:t>th</w:t>
      </w:r>
      <w:r>
        <w:t xml:space="preserve"> highest for pulmonary cases (86 days) and 4</w:t>
      </w:r>
      <w:r w:rsidRPr="005D3A79">
        <w:rPr>
          <w:vertAlign w:val="superscript"/>
        </w:rPr>
        <w:t>th</w:t>
      </w:r>
      <w:r>
        <w:t xml:space="preserve"> highest for non-pulmonary cases (98 days) between 2019 and 2022. </w:t>
      </w:r>
      <w:r w:rsidR="00CE5877">
        <w:t xml:space="preserve">Delays following diagnosis were not as significant, being </w:t>
      </w:r>
      <w:r>
        <w:t>13</w:t>
      </w:r>
      <w:r w:rsidRPr="00A66B28">
        <w:rPr>
          <w:vertAlign w:val="superscript"/>
        </w:rPr>
        <w:t>th</w:t>
      </w:r>
      <w:r>
        <w:t xml:space="preserve"> highest for proportion of cases with over 2 weeks from diagnosis to treatment (9%), indicating the need for improvements in recognition of TB symptoms in both the population and healthcare professionals to promote earlier diagnosis. </w:t>
      </w:r>
    </w:p>
    <w:p w14:paraId="5703FE0E" w14:textId="77777777" w:rsidR="000F5FBB" w:rsidRDefault="000F5FBB" w:rsidP="000F5FBB">
      <w:r>
        <w:t>K&amp;M were amongst the best ICBs for the number of contacts identified per case, being the 4</w:t>
      </w:r>
      <w:r w:rsidRPr="00291418">
        <w:rPr>
          <w:vertAlign w:val="superscript"/>
        </w:rPr>
        <w:t>th</w:t>
      </w:r>
      <w:r>
        <w:t xml:space="preserve"> highest for proportions of cases with more than 5 contacts identified (26.09% of cases) and 4</w:t>
      </w:r>
      <w:r w:rsidRPr="00291418">
        <w:rPr>
          <w:vertAlign w:val="superscript"/>
        </w:rPr>
        <w:t>th</w:t>
      </w:r>
      <w:r>
        <w:t xml:space="preserve"> highest for more than 10 contacts (9%). Of the ICBs where information was available (38/42), K&amp;M was 4</w:t>
      </w:r>
      <w:r w:rsidRPr="00F36AF3">
        <w:rPr>
          <w:vertAlign w:val="superscript"/>
        </w:rPr>
        <w:t>th</w:t>
      </w:r>
      <w:r>
        <w:t xml:space="preserve"> lowest for the proportion of contacts starting treatment for LTBI (42%). To put this into perspective, 16% of adult contacts screened had LTBI in 2022. K&amp;M has no LTBI screening programme in place, in line with 35.4% of ICBs. Of the ICBs where information was available (38/42), K&amp;M was the lowest for the proportion of adults with LTBI completing treatment (42%), although there were variations between services.</w:t>
      </w:r>
    </w:p>
    <w:p w14:paraId="4F364D9B" w14:textId="77777777" w:rsidR="000F5FBB" w:rsidRDefault="000F5FBB" w:rsidP="000F5FBB">
      <w:r>
        <w:t>A lack of service specification in MTW and no regular meetings with management in Medway and MTW were identified. Three of the four TB services did not agree there was sufficient funding in place to deliver NICE guidance, the TB action plan or the local service specification. There were mixed views on whether support was provided to manage outbreaks and if external funding was provided, highlighting inconsistencies and unclear pathways. SOPs that are compliant with national guidelines were not in place for LTBI or for screening healthcare workers (except in Medway).</w:t>
      </w:r>
    </w:p>
    <w:p w14:paraId="714C0A13" w14:textId="31F4B5D4" w:rsidR="000F5FBB" w:rsidRPr="00E166D4" w:rsidRDefault="000F5FBB" w:rsidP="000F5FBB">
      <w:pPr>
        <w:rPr>
          <w:b/>
          <w:bCs/>
          <w:color w:val="2F5496" w:themeColor="accent1" w:themeShade="BF"/>
          <w:u w:val="single"/>
        </w:rPr>
      </w:pPr>
      <w:r w:rsidRPr="00E166D4">
        <w:rPr>
          <w:b/>
          <w:bCs/>
          <w:color w:val="2F5496" w:themeColor="accent1" w:themeShade="BF"/>
          <w:u w:val="single"/>
        </w:rPr>
        <w:t>Inclusion health group</w:t>
      </w:r>
      <w:r w:rsidR="00E166D4" w:rsidRPr="00E166D4">
        <w:rPr>
          <w:b/>
          <w:bCs/>
          <w:color w:val="2F5496" w:themeColor="accent1" w:themeShade="BF"/>
          <w:u w:val="single"/>
        </w:rPr>
        <w:t>s</w:t>
      </w:r>
    </w:p>
    <w:p w14:paraId="0D2B61C8" w14:textId="77777777" w:rsidR="000F5FBB" w:rsidRDefault="000F5FBB" w:rsidP="000F5FBB">
      <w:r>
        <w:t xml:space="preserve">People in IHG populations have disproportionately poorer health outcomes with the highest TB rates in England in 2021 for asylum seekers, people experiencing homelessness and prisoners. </w:t>
      </w:r>
    </w:p>
    <w:p w14:paraId="5452F844" w14:textId="77777777" w:rsidR="000F5FBB" w:rsidRDefault="000F5FBB" w:rsidP="000F5FBB">
      <w:r>
        <w:t xml:space="preserve">People born in a high TB incidence country are at highest risk of developing active TB in the UK and this risk continues many years after arrival to the UK. Migrants arriving by unofficial routes and by government supported humanitarian pathways and resettlement schemes do not have access to pre-entry screening for active pulmonary TB. This should be done on registration with primary care services during an initial health check, however it is unclear how often this happens and if TB is prioritised during these health checks. There is no commissioned outreach service working across K&amp;M with asylum seekers to screen for active TB in adults, aside from at Napier Barracks where there is an outreach clinic run by a nurse practitioner. Unaccompanied asylum seeking children have an initial health assessment by a community paediatrician and are referred to TB services for active TB screening, however this is not formally commissioned in North and East Kent.  </w:t>
      </w:r>
    </w:p>
    <w:p w14:paraId="0E0B34E7" w14:textId="0AAAB8EE" w:rsidR="000F5FBB" w:rsidRDefault="000F5FBB" w:rsidP="000F5FBB">
      <w:r>
        <w:t xml:space="preserve">There is no LTBI testing programme available for migrants from high incidence countries in K&amp;M. Modelling based on the NHSE LTBI testing and treatment programme (available in some areas of the </w:t>
      </w:r>
      <w:r>
        <w:lastRenderedPageBreak/>
        <w:t>country) gave estimated figures of 6,414 migrants per year who would be identified for LTBI testing, an uptake of 404 migrants, resulting in 83 positive LTBI cases per year. However, there was considerable uncertainty in the modelling, especially for the number of migrants who would be identified each year, and the uptake</w:t>
      </w:r>
      <w:r w:rsidR="00174720">
        <w:t>,</w:t>
      </w:r>
      <w:r>
        <w:t xml:space="preserve"> given it was based on very low rates seen in 2021 (6.29% in five nearest neighbour CCGs vs. the target of 25%). For asylum seekers who do test positive for LTBI, they often move out of the area before treatment can commence. Completion of treatment is likely to be an issue given the lack of commissioning for TB services to support cases</w:t>
      </w:r>
      <w:r w:rsidR="003C577B">
        <w:t>, and long waits to start treatment for LTBI</w:t>
      </w:r>
      <w:r>
        <w:t xml:space="preserve"> in North and East Kent.  </w:t>
      </w:r>
    </w:p>
    <w:p w14:paraId="5EF9407B" w14:textId="77777777" w:rsidR="000F5FBB" w:rsidRDefault="000F5FBB" w:rsidP="000F5FBB">
      <w:r>
        <w:t>Asylum seekers face additional barriers and issues relating to TB identification and treatment including barriers registering with a GP and keeping an appointment, language barriers, frequent relocation, difficulty travelling to hospital appointments, lack of TB awareness in asylum accommodation staff, a lack of social support required for compliance with testing and treatment, stigma amongst the cohort and a lack of sharing of information between agencies within the system.</w:t>
      </w:r>
    </w:p>
    <w:p w14:paraId="1B2BA23A" w14:textId="77777777" w:rsidR="000F5FBB" w:rsidRDefault="000F5FBB" w:rsidP="000F5FBB">
      <w:r>
        <w:t>People in contact with the criminal justice system face a number of health challenges including issues with transfer of health information between services, difficulty maintaining continuity of care due to transfers between settings, high levels of homelessness and financial hardship on release from prison, high levels of stigma and a lack of trust in institutions and officials. All new prisoners should be screened for symptoms of active TB, with cases referred to the health protection team and managed with directly observed therapy. In K&amp;M, HMP Maidstone has a commissioned screen and treat service in place for LTBI.</w:t>
      </w:r>
    </w:p>
    <w:p w14:paraId="73FB41FD" w14:textId="7E98351E" w:rsidR="000F5FBB" w:rsidRPr="00780AFA" w:rsidRDefault="000F5FBB" w:rsidP="000F5FBB">
      <w:r>
        <w:t>For people experiencing homelessness, poor living conditions, an increased risk of co-morbidities and malnutrition and other social risk factors such as alcohol and drug dependence are more likely, increasing the risk of TB infection</w:t>
      </w:r>
      <w:r w:rsidR="002E4AA3">
        <w:t>.</w:t>
      </w:r>
      <w:r>
        <w:t xml:space="preserve"> They may face multiple barriers accessing healthcare due to a lack of a fixed address and problems attending appointments and adhering to TB treatment, including inability to store medications. Clear pathways should be in place for people experiencing homelessness with active TB to receive state-funded accommodation during their treatment. For those with NRPF, lack of housing presents a significant challenge, which should be addressed between TB teams, commissioners and the local authority. </w:t>
      </w:r>
    </w:p>
    <w:p w14:paraId="5C175A4E" w14:textId="196D20DC" w:rsidR="00166FFB" w:rsidRPr="00DF3189" w:rsidRDefault="00881F0E" w:rsidP="00DF3189">
      <w:pPr>
        <w:rPr>
          <w:rFonts w:asciiTheme="majorHAnsi" w:eastAsiaTheme="majorEastAsia" w:hAnsiTheme="majorHAnsi" w:cstheme="majorBidi"/>
          <w:color w:val="2F5496" w:themeColor="accent1" w:themeShade="BF"/>
          <w:sz w:val="32"/>
          <w:szCs w:val="32"/>
        </w:rPr>
        <w:sectPr w:rsidR="00166FFB" w:rsidRPr="00DF3189" w:rsidSect="00A871DD">
          <w:endnotePr>
            <w:numFmt w:val="decimal"/>
          </w:endnotePr>
          <w:type w:val="continuous"/>
          <w:pgSz w:w="11906" w:h="16838"/>
          <w:pgMar w:top="1440" w:right="1440" w:bottom="1440" w:left="1440" w:header="709" w:footer="709" w:gutter="0"/>
          <w:cols w:space="708"/>
          <w:docGrid w:linePitch="360"/>
        </w:sectPr>
      </w:pPr>
      <w:r>
        <w:br w:type="page"/>
      </w:r>
    </w:p>
    <w:p w14:paraId="6C967611" w14:textId="2F1740EE" w:rsidR="00FB6316" w:rsidRPr="0084060C" w:rsidRDefault="00FB6316" w:rsidP="00FB6316">
      <w:pPr>
        <w:pStyle w:val="Heading1"/>
        <w:rPr>
          <w:b/>
          <w:bCs/>
          <w:u w:val="single"/>
        </w:rPr>
      </w:pPr>
      <w:bookmarkStart w:id="6" w:name="_Toc189734941"/>
      <w:r w:rsidRPr="0084060C">
        <w:rPr>
          <w:b/>
          <w:bCs/>
          <w:u w:val="single"/>
        </w:rPr>
        <w:lastRenderedPageBreak/>
        <w:t>1.0 Introduction</w:t>
      </w:r>
      <w:bookmarkEnd w:id="6"/>
    </w:p>
    <w:p w14:paraId="6DA8F265" w14:textId="4631B68B" w:rsidR="00FB6316" w:rsidRPr="0084060C" w:rsidRDefault="00FB6316" w:rsidP="00571076">
      <w:pPr>
        <w:pStyle w:val="Heading2"/>
        <w:rPr>
          <w:b/>
          <w:bCs/>
          <w:u w:val="single"/>
        </w:rPr>
      </w:pPr>
      <w:bookmarkStart w:id="7" w:name="_Toc189734942"/>
      <w:r w:rsidRPr="0084060C">
        <w:rPr>
          <w:b/>
          <w:bCs/>
          <w:u w:val="single"/>
        </w:rPr>
        <w:t>1.1 Background</w:t>
      </w:r>
      <w:bookmarkEnd w:id="7"/>
    </w:p>
    <w:p w14:paraId="242F680C" w14:textId="4D228945" w:rsidR="00C0199B" w:rsidRDefault="00C0199B" w:rsidP="00C0199B">
      <w:r>
        <w:t xml:space="preserve">Worldwide, tuberculosis (TB) is the second leading cause of death from a single infectious agent, after COVID-19. </w:t>
      </w:r>
    </w:p>
    <w:p w14:paraId="49B759AB" w14:textId="05D829F6" w:rsidR="00C0199B" w:rsidRDefault="00C0199B" w:rsidP="00C0199B">
      <w:r>
        <w:t xml:space="preserve">England is a low incidence country, with a TB notification rate of </w:t>
      </w:r>
      <w:r w:rsidR="00F615B2">
        <w:t>8.5</w:t>
      </w:r>
      <w:r>
        <w:t xml:space="preserve"> per 100,000 population in 202</w:t>
      </w:r>
      <w:r w:rsidR="00F615B2">
        <w:t>3</w:t>
      </w:r>
      <w:r w:rsidR="00F615B2">
        <w:rPr>
          <w:rStyle w:val="FootnoteReference"/>
        </w:rPr>
        <w:footnoteReference w:id="1"/>
      </w:r>
      <w:r>
        <w:t xml:space="preserve">, below the </w:t>
      </w:r>
      <w:r w:rsidR="0024649D">
        <w:t>World Health Organization (</w:t>
      </w:r>
      <w:r>
        <w:t>WHO</w:t>
      </w:r>
      <w:r w:rsidR="0024649D">
        <w:t>)’s</w:t>
      </w:r>
      <w:r>
        <w:t xml:space="preserve"> threshold</w:t>
      </w:r>
      <w:r w:rsidR="00301746">
        <w:t xml:space="preserve"> for high incidence </w:t>
      </w:r>
      <w:r>
        <w:t>of 10 per 100,000 population</w:t>
      </w:r>
      <w:r w:rsidR="006F64CA">
        <w:rPr>
          <w:rStyle w:val="FootnoteReference"/>
        </w:rPr>
        <w:footnoteReference w:id="2"/>
      </w:r>
      <w:r>
        <w:t xml:space="preserve">. </w:t>
      </w:r>
    </w:p>
    <w:p w14:paraId="4535630A" w14:textId="0258EDBC" w:rsidR="00C0199B" w:rsidRDefault="00EA2FD7" w:rsidP="00FE34C9">
      <w:r>
        <w:t>The incidence of TB in England ha</w:t>
      </w:r>
      <w:r w:rsidR="00D06F0A">
        <w:t>d</w:t>
      </w:r>
      <w:r>
        <w:t xml:space="preserve"> fallen significantly since 2011</w:t>
      </w:r>
      <w:r w:rsidR="004F3EC2">
        <w:t>, with most new cases</w:t>
      </w:r>
      <w:r w:rsidR="006124DE">
        <w:t xml:space="preserve"> of active TB in </w:t>
      </w:r>
      <w:r w:rsidR="00AC7339">
        <w:t>people born outside the</w:t>
      </w:r>
      <w:r w:rsidR="004F3EC2">
        <w:t xml:space="preserve"> UK. H</w:t>
      </w:r>
      <w:r w:rsidR="00D06F0A">
        <w:t>owever, t</w:t>
      </w:r>
      <w:r w:rsidR="00C0199B">
        <w:t>he COVID-19 pandemic</w:t>
      </w:r>
      <w:r w:rsidR="00D06F0A">
        <w:t xml:space="preserve"> in 2020</w:t>
      </w:r>
      <w:r w:rsidR="00C0199B">
        <w:t xml:space="preserve"> had a significant impact on the detection and control of TB, leading to missed or delayed diagnoses and delayed initiation of treatment</w:t>
      </w:r>
      <w:r w:rsidR="00EC5F12">
        <w:rPr>
          <w:rStyle w:val="FootnoteReference"/>
        </w:rPr>
        <w:footnoteReference w:id="3"/>
      </w:r>
      <w:r w:rsidR="00C0199B">
        <w:t xml:space="preserve">. </w:t>
      </w:r>
      <w:r w:rsidR="000B5AE4">
        <w:t xml:space="preserve">The </w:t>
      </w:r>
      <w:r w:rsidR="0024649D">
        <w:t>WHO</w:t>
      </w:r>
      <w:r w:rsidR="00C0199B">
        <w:t xml:space="preserve"> reports that in 2022, 7.5 million people were recorded as newly diagnosed with TB</w:t>
      </w:r>
      <w:r w:rsidR="00310003">
        <w:rPr>
          <w:rStyle w:val="FootnoteReference"/>
        </w:rPr>
        <w:footnoteReference w:id="4"/>
      </w:r>
      <w:r w:rsidR="00C0199B">
        <w:t>. This is the highest number since global monitoring began in 1995 and probably includes those whose diagnosis was delayed in the pandemic.</w:t>
      </w:r>
      <w:r w:rsidR="000772D6" w:rsidRPr="000772D6">
        <w:t xml:space="preserve"> </w:t>
      </w:r>
      <w:r w:rsidR="007F4124">
        <w:t xml:space="preserve">In England in 2023, TB notification rates increased by 11.0% compared with 2022, the largest year-on-year increase </w:t>
      </w:r>
      <w:r w:rsidR="00D108DD">
        <w:t>in the current reporting period (2000 to 2023), although rates are still below the peak of 2011</w:t>
      </w:r>
      <w:r w:rsidR="007F4124">
        <w:rPr>
          <w:rStyle w:val="FootnoteReference"/>
        </w:rPr>
        <w:footnoteReference w:id="5"/>
      </w:r>
      <w:r w:rsidR="007F4124">
        <w:t xml:space="preserve">. </w:t>
      </w:r>
    </w:p>
    <w:p w14:paraId="14628FB2" w14:textId="17929978" w:rsidR="00C0199B" w:rsidRDefault="003A4DF8" w:rsidP="006552F0">
      <w:r>
        <w:t xml:space="preserve">The WHO released an </w:t>
      </w:r>
      <w:hyperlink r:id="rId15" w:history="1">
        <w:r w:rsidRPr="005829D3">
          <w:rPr>
            <w:rStyle w:val="Hyperlink"/>
          </w:rPr>
          <w:t>End TB Strategy</w:t>
        </w:r>
      </w:hyperlink>
      <w:r w:rsidR="00B55B84">
        <w:rPr>
          <w:rStyle w:val="FootnoteReference"/>
          <w:color w:val="0563C1" w:themeColor="hyperlink"/>
          <w:u w:val="single"/>
        </w:rPr>
        <w:footnoteReference w:id="6"/>
      </w:r>
      <w:r>
        <w:t xml:space="preserve"> in 2015, with the aim of ending the global TB epidemic. For England, this means a reduction in TB notification rate to 1.05 per 100,000 population,</w:t>
      </w:r>
      <w:r w:rsidR="00AB2981">
        <w:t xml:space="preserve"> by 2035,</w:t>
      </w:r>
      <w:r>
        <w:t xml:space="preserve"> and as of 2022, England was not on track to achieve this target. </w:t>
      </w:r>
    </w:p>
    <w:p w14:paraId="716A5553" w14:textId="25C116BC" w:rsidR="00C77B9F" w:rsidRPr="0084060C" w:rsidRDefault="00D87EEF" w:rsidP="008A5F2D">
      <w:pPr>
        <w:pStyle w:val="Heading3"/>
        <w:rPr>
          <w:b/>
          <w:bCs/>
        </w:rPr>
      </w:pPr>
      <w:bookmarkStart w:id="8" w:name="_Toc189734943"/>
      <w:r w:rsidRPr="0084060C">
        <w:rPr>
          <w:b/>
          <w:bCs/>
        </w:rPr>
        <w:t xml:space="preserve">1.1.1 </w:t>
      </w:r>
      <w:r w:rsidR="002245E3" w:rsidRPr="0084060C">
        <w:rPr>
          <w:b/>
          <w:bCs/>
        </w:rPr>
        <w:t>National</w:t>
      </w:r>
      <w:r w:rsidRPr="0084060C">
        <w:rPr>
          <w:b/>
          <w:bCs/>
        </w:rPr>
        <w:t xml:space="preserve"> </w:t>
      </w:r>
      <w:r w:rsidR="004D0FA4" w:rsidRPr="0084060C">
        <w:rPr>
          <w:b/>
          <w:bCs/>
        </w:rPr>
        <w:t>c</w:t>
      </w:r>
      <w:r w:rsidRPr="0084060C">
        <w:rPr>
          <w:b/>
          <w:bCs/>
        </w:rPr>
        <w:t>ontext</w:t>
      </w:r>
      <w:bookmarkEnd w:id="8"/>
    </w:p>
    <w:p w14:paraId="01043867" w14:textId="5B40401B" w:rsidR="00706750" w:rsidRDefault="00706750" w:rsidP="00BA1D4D">
      <w:r>
        <w:t>TB rates in England are highest in large urban a</w:t>
      </w:r>
      <w:r w:rsidR="00A9354B">
        <w:t>reas</w:t>
      </w:r>
      <w:r w:rsidR="009F457E">
        <w:t xml:space="preserve"> such as London</w:t>
      </w:r>
      <w:r w:rsidR="00A9354B">
        <w:t xml:space="preserve">, with most cases in people born outside the UK. TB </w:t>
      </w:r>
      <w:r w:rsidR="00BF3BA2">
        <w:t xml:space="preserve">is associated with health inequalities and </w:t>
      </w:r>
      <w:r w:rsidR="00A9354B">
        <w:t>disproportionately affects those from the most deprived populations</w:t>
      </w:r>
      <w:r w:rsidR="00AB7B2D">
        <w:t>.</w:t>
      </w:r>
      <w:r w:rsidR="00D0514E">
        <w:t xml:space="preserve"> </w:t>
      </w:r>
      <w:r w:rsidR="009F457E">
        <w:t xml:space="preserve">For TB cases in those born in the UK, </w:t>
      </w:r>
      <w:r w:rsidR="005B38BF">
        <w:t>social risk factors are more commonly seen, such as drug misuse and homelessness</w:t>
      </w:r>
      <w:r w:rsidR="008071EE">
        <w:t xml:space="preserve"> which disproportionately affect </w:t>
      </w:r>
      <w:r w:rsidR="00F82905">
        <w:t>people who are socially excluded,</w:t>
      </w:r>
      <w:r w:rsidR="009468B5">
        <w:t xml:space="preserve"> known as inclusion health groups</w:t>
      </w:r>
      <w:r w:rsidR="00E1732C">
        <w:t xml:space="preserve"> (IHGs)</w:t>
      </w:r>
      <w:r w:rsidR="00570972">
        <w:rPr>
          <w:rStyle w:val="FootnoteReference"/>
        </w:rPr>
        <w:footnoteReference w:id="7"/>
      </w:r>
      <w:r w:rsidR="005B38BF">
        <w:t xml:space="preserve">. </w:t>
      </w:r>
    </w:p>
    <w:p w14:paraId="1DADA51A" w14:textId="5F677DDA" w:rsidR="009468B5" w:rsidRDefault="009468B5" w:rsidP="009468B5">
      <w:r>
        <w:t xml:space="preserve">NHS England and the UK Health Security Agency (UKHSA) jointly developed the </w:t>
      </w:r>
      <w:hyperlink r:id="rId16" w:history="1">
        <w:r w:rsidRPr="00D81B89">
          <w:rPr>
            <w:rStyle w:val="Hyperlink"/>
          </w:rPr>
          <w:t>TB Action Plan for England, 2021-2026</w:t>
        </w:r>
      </w:hyperlink>
      <w:r>
        <w:t xml:space="preserve"> with the aim of improving the prevention, detection and control of TB in England</w:t>
      </w:r>
      <w:r w:rsidR="00570972">
        <w:rPr>
          <w:rStyle w:val="FootnoteReference"/>
        </w:rPr>
        <w:footnoteReference w:id="8"/>
      </w:r>
      <w:r>
        <w:t>. This plan builds upon the previous Collaborative TB Strategy</w:t>
      </w:r>
      <w:r w:rsidR="00CB12F1">
        <w:rPr>
          <w:rStyle w:val="FootnoteReference"/>
        </w:rPr>
        <w:footnoteReference w:id="9"/>
      </w:r>
      <w:r>
        <w:t xml:space="preserve">, 2015-2020 and supports reduction in TB incidence and transmission to allow the UK to meet the WHO elimination targets by 2035. </w:t>
      </w:r>
      <w:r w:rsidR="007A25FB">
        <w:t>The plan outlines a need to focus on inclusion health groups and use system-wide approaches to address health inequalities.</w:t>
      </w:r>
    </w:p>
    <w:p w14:paraId="7F85BF2F" w14:textId="2D1A5E89" w:rsidR="000D70BD" w:rsidRDefault="000D70BD" w:rsidP="00306CBC">
      <w:r>
        <w:t>Throughout, th</w:t>
      </w:r>
      <w:r w:rsidR="0040111B">
        <w:t>is Health Needs Assessment (HNA)</w:t>
      </w:r>
      <w:r>
        <w:t xml:space="preserve"> </w:t>
      </w:r>
      <w:r w:rsidR="00306CBC">
        <w:t xml:space="preserve">has used a wide range of sources of UK and international policy, strategy and toolkits/guidance relating to TB, to help identify unmet needs and to inform the recommendations made. </w:t>
      </w:r>
      <w:r w:rsidR="005422D2">
        <w:t xml:space="preserve">These are </w:t>
      </w:r>
      <w:r w:rsidR="00D81B89">
        <w:t>referenced</w:t>
      </w:r>
      <w:r w:rsidR="005422D2">
        <w:t xml:space="preserve"> in Section </w:t>
      </w:r>
      <w:r w:rsidR="009C71BF">
        <w:t>6</w:t>
      </w:r>
      <w:r w:rsidR="005422D2">
        <w:t xml:space="preserve">.0. </w:t>
      </w:r>
      <w:r w:rsidR="005F038A">
        <w:t xml:space="preserve">Local HNAs are recommended by </w:t>
      </w:r>
      <w:r w:rsidR="009C71BF">
        <w:t xml:space="preserve">the National Institute </w:t>
      </w:r>
      <w:r w:rsidR="008D3033">
        <w:t>for Health and Care</w:t>
      </w:r>
      <w:r w:rsidR="009C71BF">
        <w:t xml:space="preserve"> Excellence (</w:t>
      </w:r>
      <w:r w:rsidR="005F038A">
        <w:t>NICE</w:t>
      </w:r>
      <w:r w:rsidR="009C71BF">
        <w:t>)</w:t>
      </w:r>
      <w:r w:rsidR="00C66DA2">
        <w:rPr>
          <w:rStyle w:val="FootnoteReference"/>
        </w:rPr>
        <w:footnoteReference w:id="10"/>
      </w:r>
      <w:r w:rsidR="005F038A">
        <w:t xml:space="preserve"> to ensure services are commissioned based on local needs.</w:t>
      </w:r>
    </w:p>
    <w:p w14:paraId="0DBD704C" w14:textId="3CE434C8" w:rsidR="005422D2" w:rsidRDefault="00C77B9F" w:rsidP="00BA1D4D">
      <w:r>
        <w:lastRenderedPageBreak/>
        <w:t>NHS England’s</w:t>
      </w:r>
      <w:r w:rsidR="005E277F">
        <w:t xml:space="preserve"> (NHSE)</w:t>
      </w:r>
      <w:r w:rsidR="00B927AF">
        <w:t xml:space="preserve"> Getting it Right First Time (GIRFT) programme</w:t>
      </w:r>
      <w:r w:rsidR="00CD724D">
        <w:rPr>
          <w:rStyle w:val="FootnoteReference"/>
        </w:rPr>
        <w:footnoteReference w:id="11"/>
      </w:r>
      <w:r w:rsidR="00B927AF">
        <w:t xml:space="preserve"> </w:t>
      </w:r>
      <w:r w:rsidR="00070589">
        <w:t xml:space="preserve">is designed to improve treatment and care by reviewing health services in England. </w:t>
      </w:r>
      <w:r w:rsidR="00645923">
        <w:t>Whilst undertaking this HNA</w:t>
      </w:r>
      <w:r w:rsidR="00A55184">
        <w:t xml:space="preserve">, </w:t>
      </w:r>
      <w:r w:rsidR="00F64CCA">
        <w:t xml:space="preserve">GIRFT </w:t>
      </w:r>
      <w:r w:rsidR="00A0259A">
        <w:t>data gathering and deep dive meetings were</w:t>
      </w:r>
      <w:r w:rsidR="00F64CCA">
        <w:t xml:space="preserve"> in progress across Kent and Medway</w:t>
      </w:r>
      <w:r>
        <w:t xml:space="preserve">. </w:t>
      </w:r>
      <w:r w:rsidR="00F64CCA">
        <w:t xml:space="preserve"> </w:t>
      </w:r>
      <w:r>
        <w:t>S</w:t>
      </w:r>
      <w:r w:rsidR="00F64CCA">
        <w:t xml:space="preserve">ome of the findings from </w:t>
      </w:r>
      <w:r>
        <w:t>these surveys and discussions have been included in the HNA, where relevant.</w:t>
      </w:r>
    </w:p>
    <w:p w14:paraId="776FB722" w14:textId="275FF64F" w:rsidR="00D87EEF" w:rsidRPr="0084060C" w:rsidRDefault="00AF08F7" w:rsidP="00571076">
      <w:pPr>
        <w:pStyle w:val="Heading3"/>
        <w:rPr>
          <w:b/>
          <w:bCs/>
        </w:rPr>
      </w:pPr>
      <w:bookmarkStart w:id="9" w:name="_Toc189734944"/>
      <w:r w:rsidRPr="0084060C">
        <w:rPr>
          <w:b/>
          <w:bCs/>
        </w:rPr>
        <w:t xml:space="preserve">1.1.2 </w:t>
      </w:r>
      <w:r w:rsidR="002245E3" w:rsidRPr="0084060C">
        <w:rPr>
          <w:b/>
          <w:bCs/>
        </w:rPr>
        <w:t xml:space="preserve">Local </w:t>
      </w:r>
      <w:r w:rsidR="004D0FA4" w:rsidRPr="0084060C">
        <w:rPr>
          <w:b/>
          <w:bCs/>
        </w:rPr>
        <w:t>c</w:t>
      </w:r>
      <w:r w:rsidR="002245E3" w:rsidRPr="0084060C">
        <w:rPr>
          <w:b/>
          <w:bCs/>
        </w:rPr>
        <w:t>ontext</w:t>
      </w:r>
      <w:bookmarkEnd w:id="9"/>
    </w:p>
    <w:p w14:paraId="03A6634B" w14:textId="6100DD36" w:rsidR="005E277F" w:rsidRPr="00F522A6" w:rsidRDefault="003363F9" w:rsidP="00F522A6">
      <w:pPr>
        <w:rPr>
          <w:highlight w:val="yellow"/>
        </w:rPr>
      </w:pPr>
      <w:r>
        <w:t>The Collaborative TB Strategy, 2015-2020</w:t>
      </w:r>
      <w:r w:rsidR="00CD724D">
        <w:rPr>
          <w:rStyle w:val="FootnoteReference"/>
        </w:rPr>
        <w:footnoteReference w:id="12"/>
      </w:r>
      <w:r>
        <w:t xml:space="preserve"> established </w:t>
      </w:r>
      <w:r w:rsidR="00340C29">
        <w:t xml:space="preserve">several multi-agency regional TB Control Boards. </w:t>
      </w:r>
      <w:r w:rsidR="00754D05">
        <w:t>The South East TB Control Board</w:t>
      </w:r>
      <w:r w:rsidR="004832EC">
        <w:t xml:space="preserve"> (SE-TBCB)</w:t>
      </w:r>
      <w:r w:rsidR="00754D05">
        <w:t xml:space="preserve"> was established in </w:t>
      </w:r>
      <w:r w:rsidR="00A33C6B">
        <w:t>2</w:t>
      </w:r>
      <w:r w:rsidR="000C7741">
        <w:t>022</w:t>
      </w:r>
      <w:r w:rsidR="00340C29">
        <w:t xml:space="preserve">, resulting from </w:t>
      </w:r>
      <w:r w:rsidR="00C07254">
        <w:t xml:space="preserve">a split </w:t>
      </w:r>
      <w:r w:rsidR="004B1F2E">
        <w:t>from the existing South TB Control Board into South East and South West</w:t>
      </w:r>
      <w:r w:rsidR="00C07254">
        <w:t xml:space="preserve"> to account for the large geography and differences in incidence</w:t>
      </w:r>
      <w:r w:rsidR="00754D05">
        <w:t xml:space="preserve">. </w:t>
      </w:r>
      <w:r w:rsidR="005E277F">
        <w:t xml:space="preserve">The SE-TBCB meets </w:t>
      </w:r>
      <w:r w:rsidR="004C50D1">
        <w:t>twice per year</w:t>
      </w:r>
      <w:r w:rsidR="005E277F">
        <w:t xml:space="preserve"> and is co-chaired by UKHSA and NHSE.</w:t>
      </w:r>
      <w:r w:rsidR="002A611F">
        <w:t xml:space="preserve"> It has representatives from stakeholders across public health including integrated care boards (ICBs)</w:t>
      </w:r>
      <w:r w:rsidR="00625CCB">
        <w:t xml:space="preserve"> and</w:t>
      </w:r>
      <w:r w:rsidR="002A611F">
        <w:t xml:space="preserve"> local authorities (LAs)</w:t>
      </w:r>
      <w:r w:rsidR="00625CCB">
        <w:t>.</w:t>
      </w:r>
    </w:p>
    <w:p w14:paraId="033F1AE9" w14:textId="1711F1FB" w:rsidR="005F75FD" w:rsidRDefault="004832EC" w:rsidP="00B4543C">
      <w:r>
        <w:t xml:space="preserve">The SE-TBCB </w:t>
      </w:r>
      <w:r w:rsidR="000F0B0A">
        <w:t xml:space="preserve">brings together the </w:t>
      </w:r>
      <w:r w:rsidR="00754D05">
        <w:t>four TB networks in the South East to</w:t>
      </w:r>
      <w:r w:rsidR="00323CE5">
        <w:t xml:space="preserve"> provide a forum for all stakeholders responsible for the mana</w:t>
      </w:r>
      <w:r w:rsidR="00540667">
        <w:t xml:space="preserve">gement and reduction of TB incidence in their populations. </w:t>
      </w:r>
      <w:r w:rsidR="00754D05" w:rsidRPr="00B352B6">
        <w:t>Th</w:t>
      </w:r>
      <w:r w:rsidR="00F52ADA" w:rsidRPr="00B352B6">
        <w:t xml:space="preserve">e four networks are Surrey and Sussex, </w:t>
      </w:r>
      <w:r w:rsidR="00754D05" w:rsidRPr="00B352B6">
        <w:t xml:space="preserve">Kent </w:t>
      </w:r>
      <w:r w:rsidR="00F52ADA" w:rsidRPr="00B352B6">
        <w:t>and</w:t>
      </w:r>
      <w:r w:rsidR="00754D05" w:rsidRPr="00B352B6">
        <w:t xml:space="preserve"> Medway</w:t>
      </w:r>
      <w:r w:rsidR="00F52ADA" w:rsidRPr="00B352B6">
        <w:t xml:space="preserve">, Thames Valley and </w:t>
      </w:r>
      <w:r w:rsidR="00B352B6" w:rsidRPr="00B352B6">
        <w:t>Hampshire and Isle of Wight</w:t>
      </w:r>
      <w:r w:rsidR="00F52ADA" w:rsidRPr="00B352B6">
        <w:t>.</w:t>
      </w:r>
      <w:r w:rsidR="00484D5E">
        <w:t xml:space="preserve"> Each network has regular </w:t>
      </w:r>
      <w:r w:rsidR="00B00852">
        <w:t xml:space="preserve">meetings, including </w:t>
      </w:r>
      <w:r w:rsidR="005F75FD">
        <w:t>cohort reviews</w:t>
      </w:r>
      <w:r w:rsidR="009D6542">
        <w:t xml:space="preserve"> </w:t>
      </w:r>
      <w:r w:rsidR="00FA0750">
        <w:t>to systematically review all TB cases notified in a 3 to 4-month period</w:t>
      </w:r>
      <w:r w:rsidR="00131EA2">
        <w:t xml:space="preserve"> and their treatment outcomes and contact screening.</w:t>
      </w:r>
      <w:r w:rsidR="006212CB">
        <w:t xml:space="preserve"> </w:t>
      </w:r>
      <w:r w:rsidR="005A632B">
        <w:t xml:space="preserve">Common themes arising from these </w:t>
      </w:r>
      <w:r w:rsidR="00856E08">
        <w:t xml:space="preserve">cases are discussed with planned follow-up actions. </w:t>
      </w:r>
      <w:r w:rsidR="006212CB">
        <w:t>Ownership and responsibility of the actions</w:t>
      </w:r>
      <w:r w:rsidR="004E0228">
        <w:t xml:space="preserve"> in the national TB action plan</w:t>
      </w:r>
      <w:r w:rsidR="00302D42">
        <w:t xml:space="preserve"> lie with the individual organisations who make up membership of the </w:t>
      </w:r>
      <w:r w:rsidR="00F03731">
        <w:t>networks and control board.</w:t>
      </w:r>
      <w:r w:rsidR="00C94D07">
        <w:t xml:space="preserve"> NHS England and the ICBs are responsible for commissioning of TB services</w:t>
      </w:r>
      <w:r w:rsidR="00666A04">
        <w:t xml:space="preserve">, whilst the UKHSA provides expertise and advice to support </w:t>
      </w:r>
      <w:r w:rsidR="001965EF">
        <w:t>commissioners and providers</w:t>
      </w:r>
      <w:r w:rsidR="006E6F67">
        <w:t xml:space="preserve">. </w:t>
      </w:r>
      <w:r w:rsidR="007B7784">
        <w:t xml:space="preserve">Local authorities </w:t>
      </w:r>
      <w:r w:rsidR="00053EF8">
        <w:t xml:space="preserve">can support a </w:t>
      </w:r>
      <w:r w:rsidR="009838E8">
        <w:t>whole systems</w:t>
      </w:r>
      <w:r w:rsidR="00053EF8">
        <w:t xml:space="preserve"> approach </w:t>
      </w:r>
      <w:r w:rsidR="009838E8">
        <w:t>to TB control</w:t>
      </w:r>
      <w:r w:rsidR="00272312">
        <w:t xml:space="preserve">, along with the Director of Public Health’s responsibility for </w:t>
      </w:r>
      <w:r w:rsidR="00AE1501">
        <w:t>the protection of the local population from risks to its health, including from infectious disease</w:t>
      </w:r>
      <w:r w:rsidR="007815AB">
        <w:rPr>
          <w:rStyle w:val="FootnoteReference"/>
        </w:rPr>
        <w:footnoteReference w:id="13"/>
      </w:r>
      <w:r w:rsidR="00AE1501">
        <w:t>.</w:t>
      </w:r>
    </w:p>
    <w:p w14:paraId="41EAC546" w14:textId="0528A498" w:rsidR="00754D05" w:rsidRDefault="0074561D" w:rsidP="00B4543C">
      <w:r>
        <w:t>The South East region includes six ICBs and t</w:t>
      </w:r>
      <w:r w:rsidR="0040111B" w:rsidRPr="00B352B6">
        <w:t>he</w:t>
      </w:r>
      <w:r w:rsidR="0040111B">
        <w:t xml:space="preserve"> aim is for </w:t>
      </w:r>
      <w:r>
        <w:t xml:space="preserve">a </w:t>
      </w:r>
      <w:r w:rsidR="0040111B">
        <w:t>HNA</w:t>
      </w:r>
      <w:r>
        <w:t xml:space="preserve"> to be produced</w:t>
      </w:r>
      <w:r w:rsidR="0040111B">
        <w:t>,</w:t>
      </w:r>
      <w:r>
        <w:t xml:space="preserve"> covering each ICB area,</w:t>
      </w:r>
      <w:r w:rsidR="0040111B">
        <w:t xml:space="preserve"> in order to develop a locally relevant strategic action plan to support achievement of the aims of the national action plan in the South East.</w:t>
      </w:r>
    </w:p>
    <w:p w14:paraId="4002B243" w14:textId="0401C3BE" w:rsidR="00AD3429" w:rsidRDefault="00131EA2" w:rsidP="00A41B63">
      <w:r>
        <w:t xml:space="preserve">Kent and Medway </w:t>
      </w:r>
      <w:r w:rsidR="00177C63">
        <w:t>(K&amp;M)</w:t>
      </w:r>
      <w:r>
        <w:t xml:space="preserve"> </w:t>
      </w:r>
      <w:r w:rsidR="00835ADB">
        <w:t>covers a large geographical area in the South East, wit</w:t>
      </w:r>
      <w:r w:rsidR="00FE1641">
        <w:t xml:space="preserve">h around </w:t>
      </w:r>
      <w:r w:rsidR="00AE79E4">
        <w:t>1.9</w:t>
      </w:r>
      <w:r w:rsidR="00FE1641">
        <w:t xml:space="preserve"> million people.</w:t>
      </w:r>
      <w:r w:rsidR="003B2A8B">
        <w:t xml:space="preserve"> </w:t>
      </w:r>
      <w:r w:rsidR="004B1F2E">
        <w:t>K&amp;M borders London,</w:t>
      </w:r>
      <w:r w:rsidR="009A35FA">
        <w:t xml:space="preserve"> has a diverse population, and has large coastal and rural areas.</w:t>
      </w:r>
      <w:r w:rsidR="00272374">
        <w:t xml:space="preserve"> </w:t>
      </w:r>
      <w:r w:rsidR="00823594">
        <w:t xml:space="preserve">It includes two local authorities (Kent </w:t>
      </w:r>
      <w:r w:rsidR="00D47BC0">
        <w:t xml:space="preserve">County Council </w:t>
      </w:r>
      <w:r w:rsidR="00823594">
        <w:t>and Medway</w:t>
      </w:r>
      <w:r w:rsidR="00D47BC0">
        <w:t xml:space="preserve"> Council</w:t>
      </w:r>
      <w:r w:rsidR="00823594">
        <w:t xml:space="preserve">) and </w:t>
      </w:r>
      <w:r w:rsidR="00063617">
        <w:t>c</w:t>
      </w:r>
      <w:r w:rsidR="004E3C8F">
        <w:t xml:space="preserve">ity, </w:t>
      </w:r>
      <w:r w:rsidR="00823594">
        <w:t>borough and district councils</w:t>
      </w:r>
      <w:r w:rsidR="00B03F48">
        <w:rPr>
          <w:rStyle w:val="FootnoteReference"/>
        </w:rPr>
        <w:footnoteReference w:id="14"/>
      </w:r>
      <w:r w:rsidR="00F62F6A">
        <w:t xml:space="preserve">. </w:t>
      </w:r>
    </w:p>
    <w:p w14:paraId="1F8286D0" w14:textId="4CAE25E6" w:rsidR="00EE1553" w:rsidRDefault="00EE1553" w:rsidP="00A41B63">
      <w:r>
        <w:t xml:space="preserve">K&amp;M </w:t>
      </w:r>
      <w:r w:rsidR="00A760D6">
        <w:t>ICB</w:t>
      </w:r>
      <w:r w:rsidR="00C6381C">
        <w:t xml:space="preserve"> holds responsibility for</w:t>
      </w:r>
      <w:r w:rsidR="00256DCD">
        <w:t xml:space="preserve"> the commissioning and</w:t>
      </w:r>
      <w:r w:rsidR="00C6381C">
        <w:t xml:space="preserve"> planning </w:t>
      </w:r>
      <w:r w:rsidR="00256DCD">
        <w:t xml:space="preserve">of </w:t>
      </w:r>
      <w:r w:rsidR="00C6381C">
        <w:t>NHS services</w:t>
      </w:r>
      <w:r w:rsidR="002D6A4E">
        <w:t>, including TB services,</w:t>
      </w:r>
      <w:r w:rsidR="00B751D5">
        <w:t xml:space="preserve"> and ensuring the </w:t>
      </w:r>
      <w:r w:rsidR="00954842">
        <w:t xml:space="preserve">delivery of the </w:t>
      </w:r>
      <w:r w:rsidR="005D71C6">
        <w:t>I</w:t>
      </w:r>
      <w:r w:rsidR="00B751D5">
        <w:t xml:space="preserve">ntegrated </w:t>
      </w:r>
      <w:r w:rsidR="005D71C6">
        <w:t>C</w:t>
      </w:r>
      <w:r w:rsidR="00B751D5">
        <w:t xml:space="preserve">are </w:t>
      </w:r>
      <w:r w:rsidR="005D71C6">
        <w:t>S</w:t>
      </w:r>
      <w:r w:rsidR="00B751D5">
        <w:t>trategy</w:t>
      </w:r>
      <w:r w:rsidR="00E923A9">
        <w:rPr>
          <w:rStyle w:val="FootnoteReference"/>
        </w:rPr>
        <w:footnoteReference w:id="15"/>
      </w:r>
      <w:r w:rsidR="00954842">
        <w:t>,</w:t>
      </w:r>
      <w:r w:rsidR="005D71C6">
        <w:t xml:space="preserve"> </w:t>
      </w:r>
      <w:r w:rsidR="0088540F">
        <w:t>produced by NHS Kent and Medway, Kent County Council and Medway Council</w:t>
      </w:r>
      <w:r w:rsidR="0029022C">
        <w:t xml:space="preserve">. </w:t>
      </w:r>
      <w:r w:rsidR="003158AC">
        <w:t>Outcomes of the strategy of particular relevance to this HNA including tackling the wider determinants to prevent ill health</w:t>
      </w:r>
      <w:r w:rsidR="00FD7053">
        <w:t>, reducing inequalities</w:t>
      </w:r>
      <w:r w:rsidR="003158AC">
        <w:t xml:space="preserve"> and improving health and care services. </w:t>
      </w:r>
    </w:p>
    <w:p w14:paraId="72FF8CA0" w14:textId="6592F7E8" w:rsidR="00B4543C" w:rsidRDefault="00A41B63" w:rsidP="00B4543C">
      <w:r>
        <w:t>When compared to England overall, K&amp;M is a low incidence area for TB, however the complexity of the cases is high.</w:t>
      </w:r>
      <w:r w:rsidR="00F522A6">
        <w:t xml:space="preserve"> </w:t>
      </w:r>
      <w:r w:rsidR="003572C0">
        <w:t>The last TB HNA for K</w:t>
      </w:r>
      <w:r w:rsidR="00D47BC0">
        <w:t>&amp;M</w:t>
      </w:r>
      <w:r w:rsidR="0099297D">
        <w:t xml:space="preserve"> was carried out in </w:t>
      </w:r>
      <w:r w:rsidR="00AA65ED">
        <w:t>2016</w:t>
      </w:r>
      <w:r w:rsidR="00E96F5B">
        <w:t xml:space="preserve"> and was the first TB HNA for the area, providing a baseline for health needs </w:t>
      </w:r>
      <w:r w:rsidR="00972743">
        <w:t>and gaps in service provision.</w:t>
      </w:r>
      <w:r w:rsidR="00E96F5B">
        <w:t xml:space="preserve"> </w:t>
      </w:r>
    </w:p>
    <w:p w14:paraId="57969836" w14:textId="5E652939" w:rsidR="00FB6316" w:rsidRPr="0084060C" w:rsidRDefault="00FB6316" w:rsidP="00571076">
      <w:pPr>
        <w:pStyle w:val="Heading2"/>
        <w:rPr>
          <w:b/>
          <w:bCs/>
          <w:u w:val="single"/>
        </w:rPr>
      </w:pPr>
      <w:bookmarkStart w:id="10" w:name="_Toc189734945"/>
      <w:r w:rsidRPr="0084060C">
        <w:rPr>
          <w:b/>
          <w:bCs/>
          <w:u w:val="single"/>
        </w:rPr>
        <w:lastRenderedPageBreak/>
        <w:t>1.2 Aim and objectives</w:t>
      </w:r>
      <w:bookmarkEnd w:id="10"/>
    </w:p>
    <w:p w14:paraId="364C9084" w14:textId="395C99B5" w:rsidR="00575C21" w:rsidRPr="0084060C" w:rsidRDefault="00575C21" w:rsidP="00571076">
      <w:pPr>
        <w:pStyle w:val="Heading3"/>
        <w:rPr>
          <w:b/>
          <w:bCs/>
        </w:rPr>
      </w:pPr>
      <w:bookmarkStart w:id="11" w:name="_Toc189734946"/>
      <w:r w:rsidRPr="0084060C">
        <w:rPr>
          <w:b/>
          <w:bCs/>
        </w:rPr>
        <w:t>1.2.1 Aim</w:t>
      </w:r>
      <w:bookmarkEnd w:id="11"/>
    </w:p>
    <w:p w14:paraId="47D52FA9" w14:textId="5C9F7374" w:rsidR="00E93555" w:rsidRDefault="002F5454" w:rsidP="00E93555">
      <w:r w:rsidRPr="004767F2">
        <w:t>The aim of this HNA is to identify how to address unmet need in the treatment</w:t>
      </w:r>
      <w:r w:rsidR="002E2AF5">
        <w:t>,</w:t>
      </w:r>
      <w:r w:rsidRPr="004767F2">
        <w:t xml:space="preserve"> control</w:t>
      </w:r>
      <w:r w:rsidR="002E2AF5">
        <w:t xml:space="preserve"> and prevention</w:t>
      </w:r>
      <w:r w:rsidRPr="004767F2">
        <w:t xml:space="preserve"> of TB across </w:t>
      </w:r>
      <w:r>
        <w:t>K&amp;M.</w:t>
      </w:r>
      <w:r w:rsidR="00365B4D">
        <w:t xml:space="preserve"> This HNA is </w:t>
      </w:r>
      <w:r w:rsidR="00C6662B">
        <w:t>focussed</w:t>
      </w:r>
      <w:r w:rsidR="00365B4D" w:rsidRPr="00A716EE">
        <w:t xml:space="preserve"> </w:t>
      </w:r>
      <w:r w:rsidR="002E2AF5">
        <w:t>at</w:t>
      </w:r>
      <w:r w:rsidR="00365B4D">
        <w:t xml:space="preserve"> an</w:t>
      </w:r>
      <w:r w:rsidR="00365B4D" w:rsidRPr="00A716EE">
        <w:t xml:space="preserve"> </w:t>
      </w:r>
      <w:r w:rsidR="005406A2">
        <w:t>ICB</w:t>
      </w:r>
      <w:r w:rsidR="00365B4D">
        <w:t xml:space="preserve"> level </w:t>
      </w:r>
      <w:r w:rsidR="00C6662B">
        <w:t>but</w:t>
      </w:r>
      <w:r w:rsidR="00365B4D">
        <w:t xml:space="preserve"> incorporates</w:t>
      </w:r>
      <w:r w:rsidR="00365B4D" w:rsidRPr="00A716EE">
        <w:t xml:space="preserve"> </w:t>
      </w:r>
      <w:r w:rsidR="005406A2">
        <w:t xml:space="preserve">national and </w:t>
      </w:r>
      <w:r w:rsidR="00365B4D" w:rsidRPr="00A716EE">
        <w:t>regional comparator</w:t>
      </w:r>
      <w:r w:rsidR="00C6662B">
        <w:t>s</w:t>
      </w:r>
      <w:r w:rsidR="00365B4D">
        <w:t xml:space="preserve"> and </w:t>
      </w:r>
      <w:r w:rsidR="00C6662B">
        <w:t xml:space="preserve">more granular </w:t>
      </w:r>
      <w:r w:rsidR="00365B4D" w:rsidRPr="00A716EE">
        <w:t>local data</w:t>
      </w:r>
      <w:r w:rsidR="00C6662B">
        <w:t>, for example for TB services by catchment area</w:t>
      </w:r>
      <w:r w:rsidR="00365B4D">
        <w:t>.</w:t>
      </w:r>
    </w:p>
    <w:p w14:paraId="7AC0BF6A" w14:textId="00A127BE" w:rsidR="00575C21" w:rsidRPr="0084060C" w:rsidRDefault="00575C21" w:rsidP="00571076">
      <w:pPr>
        <w:pStyle w:val="Heading3"/>
        <w:rPr>
          <w:b/>
          <w:bCs/>
        </w:rPr>
      </w:pPr>
      <w:bookmarkStart w:id="12" w:name="_Toc189734947"/>
      <w:r w:rsidRPr="0084060C">
        <w:rPr>
          <w:b/>
          <w:bCs/>
        </w:rPr>
        <w:t>1.2.2 Objectives</w:t>
      </w:r>
      <w:bookmarkEnd w:id="12"/>
    </w:p>
    <w:p w14:paraId="63FF3384" w14:textId="77777777" w:rsidR="005632B4" w:rsidRPr="004767F2" w:rsidRDefault="005632B4" w:rsidP="005632B4">
      <w:r w:rsidRPr="004767F2">
        <w:t>This</w:t>
      </w:r>
      <w:r>
        <w:t xml:space="preserve"> HNA attempts to achieve the above aim </w:t>
      </w:r>
      <w:r w:rsidRPr="004767F2">
        <w:t>through the following objectives</w:t>
      </w:r>
      <w:r>
        <w:t>:</w:t>
      </w:r>
    </w:p>
    <w:p w14:paraId="50683E25" w14:textId="6777E23D" w:rsidR="005632B4" w:rsidRPr="00AD7BB8" w:rsidRDefault="005632B4" w:rsidP="00781A0C">
      <w:pPr>
        <w:pStyle w:val="ListParagraph"/>
        <w:numPr>
          <w:ilvl w:val="0"/>
          <w:numId w:val="1"/>
        </w:numPr>
        <w:spacing w:after="200" w:line="276" w:lineRule="auto"/>
      </w:pPr>
      <w:r w:rsidRPr="00AD7BB8">
        <w:t xml:space="preserve">To </w:t>
      </w:r>
      <w:r w:rsidRPr="00AD7BB8">
        <w:rPr>
          <w:b/>
          <w:bCs/>
        </w:rPr>
        <w:t>describe the</w:t>
      </w:r>
      <w:r w:rsidRPr="00AD7BB8">
        <w:t xml:space="preserve"> </w:t>
      </w:r>
      <w:r w:rsidRPr="00AD7BB8">
        <w:rPr>
          <w:b/>
          <w:bCs/>
        </w:rPr>
        <w:t>epidemiology</w:t>
      </w:r>
      <w:r w:rsidRPr="00AD7BB8">
        <w:t xml:space="preserve"> of TB in </w:t>
      </w:r>
      <w:r>
        <w:t>K&amp;M through review and presentation of data from multiple sources</w:t>
      </w:r>
    </w:p>
    <w:p w14:paraId="4A25008F" w14:textId="77777777" w:rsidR="005632B4" w:rsidRPr="00AD7BB8" w:rsidRDefault="005632B4" w:rsidP="00781A0C">
      <w:pPr>
        <w:pStyle w:val="ListParagraph"/>
        <w:numPr>
          <w:ilvl w:val="0"/>
          <w:numId w:val="1"/>
        </w:numPr>
        <w:spacing w:after="200" w:line="276" w:lineRule="auto"/>
      </w:pPr>
      <w:r w:rsidRPr="00AD7BB8">
        <w:t xml:space="preserve">To </w:t>
      </w:r>
      <w:r w:rsidRPr="00AD7BB8">
        <w:rPr>
          <w:b/>
          <w:bCs/>
        </w:rPr>
        <w:t>review key</w:t>
      </w:r>
      <w:r>
        <w:rPr>
          <w:b/>
          <w:bCs/>
        </w:rPr>
        <w:t xml:space="preserve"> service provision and health outcome</w:t>
      </w:r>
      <w:r w:rsidRPr="00AD7BB8">
        <w:rPr>
          <w:b/>
          <w:bCs/>
        </w:rPr>
        <w:t xml:space="preserve"> indicators</w:t>
      </w:r>
      <w:r w:rsidRPr="00AD7BB8">
        <w:t xml:space="preserve"> from cohort review</w:t>
      </w:r>
    </w:p>
    <w:p w14:paraId="0893561A" w14:textId="1B381684" w:rsidR="005632B4" w:rsidRDefault="005632B4" w:rsidP="00781A0C">
      <w:pPr>
        <w:pStyle w:val="ListParagraph"/>
        <w:numPr>
          <w:ilvl w:val="0"/>
          <w:numId w:val="1"/>
        </w:numPr>
        <w:spacing w:after="200" w:line="276" w:lineRule="auto"/>
      </w:pPr>
      <w:r w:rsidRPr="00AD7BB8">
        <w:t xml:space="preserve">To </w:t>
      </w:r>
      <w:r w:rsidRPr="00AD7BB8">
        <w:rPr>
          <w:b/>
          <w:bCs/>
        </w:rPr>
        <w:t>review current TB service provision</w:t>
      </w:r>
      <w:r w:rsidRPr="00AD7BB8">
        <w:t xml:space="preserve"> across </w:t>
      </w:r>
      <w:r>
        <w:t>K&amp;M</w:t>
      </w:r>
    </w:p>
    <w:p w14:paraId="175AE95B" w14:textId="77777777" w:rsidR="005632B4" w:rsidRPr="00AD7BB8" w:rsidRDefault="005632B4" w:rsidP="00781A0C">
      <w:pPr>
        <w:pStyle w:val="ListParagraph"/>
        <w:numPr>
          <w:ilvl w:val="0"/>
          <w:numId w:val="1"/>
        </w:numPr>
        <w:spacing w:after="200" w:line="276" w:lineRule="auto"/>
      </w:pPr>
      <w:r w:rsidRPr="00AD7BB8">
        <w:t xml:space="preserve">To </w:t>
      </w:r>
      <w:r w:rsidRPr="004B3004">
        <w:rPr>
          <w:b/>
          <w:bCs/>
        </w:rPr>
        <w:t>identify areas of need</w:t>
      </w:r>
      <w:r w:rsidRPr="00AD7BB8">
        <w:t xml:space="preserve"> with reference to epidemiological characteristics and performance indicators</w:t>
      </w:r>
    </w:p>
    <w:p w14:paraId="15B70D98" w14:textId="77777777" w:rsidR="005632B4" w:rsidRPr="00AD7BB8" w:rsidRDefault="005632B4" w:rsidP="00781A0C">
      <w:pPr>
        <w:pStyle w:val="ListParagraph"/>
        <w:numPr>
          <w:ilvl w:val="0"/>
          <w:numId w:val="1"/>
        </w:numPr>
        <w:spacing w:after="200" w:line="276" w:lineRule="auto"/>
      </w:pPr>
      <w:r w:rsidRPr="00AD7BB8">
        <w:t xml:space="preserve">To </w:t>
      </w:r>
      <w:r w:rsidRPr="00AD7BB8">
        <w:rPr>
          <w:b/>
          <w:bCs/>
        </w:rPr>
        <w:t>identify unmet health needs</w:t>
      </w:r>
      <w:r w:rsidRPr="00AD7BB8">
        <w:t xml:space="preserve"> (through both data and insight from professionals and services users) </w:t>
      </w:r>
      <w:r w:rsidRPr="00AD7BB8">
        <w:rPr>
          <w:b/>
          <w:bCs/>
        </w:rPr>
        <w:t>and gaps in service provision</w:t>
      </w:r>
      <w:r w:rsidRPr="00AD7BB8">
        <w:t xml:space="preserve"> </w:t>
      </w:r>
    </w:p>
    <w:p w14:paraId="2A914947" w14:textId="77777777" w:rsidR="005632B4" w:rsidRPr="002F2DF3" w:rsidRDefault="005632B4" w:rsidP="00781A0C">
      <w:pPr>
        <w:pStyle w:val="ListParagraph"/>
        <w:numPr>
          <w:ilvl w:val="0"/>
          <w:numId w:val="1"/>
        </w:numPr>
        <w:spacing w:after="200" w:line="276" w:lineRule="auto"/>
      </w:pPr>
      <w:r w:rsidRPr="002F2DF3">
        <w:t xml:space="preserve">To </w:t>
      </w:r>
      <w:r w:rsidRPr="002F2DF3">
        <w:rPr>
          <w:b/>
          <w:bCs/>
        </w:rPr>
        <w:t>reflect upon service user perceptions</w:t>
      </w:r>
      <w:r w:rsidRPr="002F2DF3">
        <w:t xml:space="preserve"> of TB services</w:t>
      </w:r>
    </w:p>
    <w:p w14:paraId="3AC63F59" w14:textId="50D301D2" w:rsidR="00B3663D" w:rsidRPr="00F522A6" w:rsidRDefault="005632B4" w:rsidP="00781A0C">
      <w:pPr>
        <w:pStyle w:val="ListParagraph"/>
        <w:numPr>
          <w:ilvl w:val="0"/>
          <w:numId w:val="1"/>
        </w:numPr>
        <w:spacing w:after="200" w:line="276" w:lineRule="auto"/>
      </w:pPr>
      <w:r w:rsidRPr="00AD7BB8">
        <w:rPr>
          <w:b/>
          <w:bCs/>
        </w:rPr>
        <w:t>To make recommendations and propose actions</w:t>
      </w:r>
      <w:r w:rsidRPr="00AD7BB8">
        <w:t xml:space="preserve"> to address identified need with reference to the Tuberculosis (TB): action plan for England, 2021 to 2026</w:t>
      </w:r>
      <w:r w:rsidR="00637A67">
        <w:rPr>
          <w:rStyle w:val="FootnoteReference"/>
        </w:rPr>
        <w:footnoteReference w:id="16"/>
      </w:r>
    </w:p>
    <w:p w14:paraId="6215A23A" w14:textId="77777777" w:rsidR="00480C86" w:rsidRDefault="00480C86">
      <w:pPr>
        <w:rPr>
          <w:rFonts w:asciiTheme="majorHAnsi" w:eastAsiaTheme="majorEastAsia" w:hAnsiTheme="majorHAnsi" w:cstheme="majorBidi"/>
          <w:color w:val="2F5496" w:themeColor="accent1" w:themeShade="BF"/>
          <w:sz w:val="32"/>
          <w:szCs w:val="32"/>
        </w:rPr>
      </w:pPr>
      <w:r>
        <w:br w:type="page"/>
      </w:r>
    </w:p>
    <w:p w14:paraId="2324C694" w14:textId="2ED2A521" w:rsidR="00A11497" w:rsidRPr="0084060C" w:rsidRDefault="003128D1" w:rsidP="007F0BA7">
      <w:pPr>
        <w:pStyle w:val="Heading1"/>
        <w:rPr>
          <w:b/>
          <w:bCs/>
          <w:u w:val="single"/>
        </w:rPr>
      </w:pPr>
      <w:bookmarkStart w:id="13" w:name="_Toc189734948"/>
      <w:r w:rsidRPr="0084060C">
        <w:rPr>
          <w:b/>
          <w:bCs/>
          <w:u w:val="single"/>
        </w:rPr>
        <w:lastRenderedPageBreak/>
        <w:t>2</w:t>
      </w:r>
      <w:r w:rsidR="007F0BA7" w:rsidRPr="0084060C">
        <w:rPr>
          <w:b/>
          <w:bCs/>
          <w:u w:val="single"/>
        </w:rPr>
        <w:t>.</w:t>
      </w:r>
      <w:r w:rsidRPr="0084060C">
        <w:rPr>
          <w:b/>
          <w:bCs/>
          <w:u w:val="single"/>
        </w:rPr>
        <w:t>0</w:t>
      </w:r>
      <w:r w:rsidR="007F0BA7" w:rsidRPr="0084060C">
        <w:rPr>
          <w:b/>
          <w:bCs/>
          <w:u w:val="single"/>
        </w:rPr>
        <w:t xml:space="preserve"> Methodology</w:t>
      </w:r>
      <w:bookmarkEnd w:id="13"/>
    </w:p>
    <w:p w14:paraId="43BBFCFA" w14:textId="777F05C4" w:rsidR="00EA7BDD" w:rsidRPr="0084060C" w:rsidRDefault="00B75A5D" w:rsidP="00EA7BDD">
      <w:pPr>
        <w:pStyle w:val="Heading2"/>
        <w:rPr>
          <w:b/>
          <w:bCs/>
          <w:u w:val="single"/>
        </w:rPr>
      </w:pPr>
      <w:bookmarkStart w:id="14" w:name="_Toc189734949"/>
      <w:r w:rsidRPr="0084060C">
        <w:rPr>
          <w:b/>
          <w:bCs/>
          <w:u w:val="single"/>
        </w:rPr>
        <w:t xml:space="preserve">2.1 </w:t>
      </w:r>
      <w:r w:rsidR="00BE7B28" w:rsidRPr="0084060C">
        <w:rPr>
          <w:b/>
          <w:bCs/>
          <w:u w:val="single"/>
        </w:rPr>
        <w:t>Methods</w:t>
      </w:r>
      <w:bookmarkEnd w:id="14"/>
    </w:p>
    <w:p w14:paraId="73AA33D4" w14:textId="37A3FEBC" w:rsidR="00C16CE9" w:rsidRPr="0084060C" w:rsidRDefault="00C16CE9" w:rsidP="00740F76">
      <w:pPr>
        <w:pStyle w:val="Heading3"/>
        <w:rPr>
          <w:b/>
          <w:bCs/>
        </w:rPr>
      </w:pPr>
      <w:bookmarkStart w:id="15" w:name="_Toc189734950"/>
      <w:r w:rsidRPr="0084060C">
        <w:rPr>
          <w:b/>
          <w:bCs/>
        </w:rPr>
        <w:t>2.1.1 Quantitative methods</w:t>
      </w:r>
      <w:bookmarkEnd w:id="15"/>
    </w:p>
    <w:p w14:paraId="514741FB" w14:textId="6AD08E77" w:rsidR="003C3E96" w:rsidRDefault="00CA0C95" w:rsidP="00EE34C6">
      <w:r>
        <w:t xml:space="preserve">A quantitative analysis of routine TB surveillance data was performed. </w:t>
      </w:r>
      <w:r w:rsidR="00EF0FB6">
        <w:t>The main source of data used was the National TB Surveillance System (NTBS)</w:t>
      </w:r>
      <w:r w:rsidR="00637A67">
        <w:rPr>
          <w:rStyle w:val="FootnoteReference"/>
        </w:rPr>
        <w:footnoteReference w:id="17"/>
      </w:r>
      <w:r w:rsidR="00AF7428">
        <w:t xml:space="preserve">, </w:t>
      </w:r>
      <w:r w:rsidR="00EF0FB6">
        <w:t xml:space="preserve">or </w:t>
      </w:r>
      <w:r w:rsidR="00AF7428" w:rsidRPr="004E5E69">
        <w:t xml:space="preserve">pre 2021 legacy databases </w:t>
      </w:r>
      <w:r w:rsidR="00B214F1">
        <w:t>(</w:t>
      </w:r>
      <w:r w:rsidR="002755B6">
        <w:t xml:space="preserve">the </w:t>
      </w:r>
      <w:r w:rsidR="00AF7428" w:rsidRPr="004E5E69">
        <w:t>E</w:t>
      </w:r>
      <w:r w:rsidR="00AF7428">
        <w:t xml:space="preserve">nhanced </w:t>
      </w:r>
      <w:r w:rsidR="00AF7428" w:rsidRPr="004E5E69">
        <w:t>T</w:t>
      </w:r>
      <w:r w:rsidR="00AF7428">
        <w:t xml:space="preserve">B </w:t>
      </w:r>
      <w:r w:rsidR="00AF7428" w:rsidRPr="004E5E69">
        <w:t>S</w:t>
      </w:r>
      <w:r w:rsidR="00AF7428">
        <w:t xml:space="preserve">urveillance </w:t>
      </w:r>
      <w:r w:rsidR="002755B6">
        <w:t>system</w:t>
      </w:r>
      <w:r w:rsidR="00AF7428" w:rsidRPr="004E5E69">
        <w:t xml:space="preserve"> and</w:t>
      </w:r>
      <w:r w:rsidR="002755B6">
        <w:t xml:space="preserve"> the</w:t>
      </w:r>
      <w:r w:rsidR="00AF7428" w:rsidRPr="004E5E69">
        <w:t xml:space="preserve"> L</w:t>
      </w:r>
      <w:r w:rsidR="002755B6">
        <w:t xml:space="preserve">ondon </w:t>
      </w:r>
      <w:r w:rsidR="00AF7428" w:rsidRPr="004E5E69">
        <w:t>TB</w:t>
      </w:r>
      <w:r w:rsidR="002755B6">
        <w:t xml:space="preserve"> register)</w:t>
      </w:r>
      <w:r w:rsidR="00AF7428">
        <w:t>.</w:t>
      </w:r>
      <w:r w:rsidR="002755B6">
        <w:t xml:space="preserve"> All people diagnosed with TB in England must be notified through NTBS. </w:t>
      </w:r>
      <w:r w:rsidR="003D1E33">
        <w:t>The data was extracted from NTBS by the</w:t>
      </w:r>
      <w:r w:rsidR="00091DAC">
        <w:t xml:space="preserve"> TB team in Field </w:t>
      </w:r>
      <w:r w:rsidR="00091DAC" w:rsidRPr="00091DAC">
        <w:t>Service</w:t>
      </w:r>
      <w:r w:rsidR="00091DAC">
        <w:t>s</w:t>
      </w:r>
      <w:r w:rsidR="00091DAC" w:rsidRPr="00091DAC">
        <w:t>,</w:t>
      </w:r>
      <w:r w:rsidR="00091DAC">
        <w:t xml:space="preserve"> UKHSA</w:t>
      </w:r>
      <w:r w:rsidR="00091DAC" w:rsidRPr="00091DAC">
        <w:t xml:space="preserve"> South East and London</w:t>
      </w:r>
      <w:r w:rsidR="00091DAC">
        <w:t xml:space="preserve">. </w:t>
      </w:r>
      <w:r w:rsidR="00621C73">
        <w:t xml:space="preserve">There were two dates of extraction, the first in May 2024, and the second in August 2024 </w:t>
      </w:r>
      <w:r w:rsidR="0099541D">
        <w:t>(</w:t>
      </w:r>
      <w:r w:rsidR="00621C73">
        <w:t xml:space="preserve">for data </w:t>
      </w:r>
      <w:r w:rsidR="0099541D">
        <w:t>presented</w:t>
      </w:r>
      <w:r w:rsidR="00621C73">
        <w:t xml:space="preserve"> in section 3.4.14</w:t>
      </w:r>
      <w:r w:rsidR="0099541D">
        <w:t>)</w:t>
      </w:r>
      <w:r w:rsidR="00621C73">
        <w:t>.</w:t>
      </w:r>
      <w:r w:rsidR="00EE34C6">
        <w:t xml:space="preserve"> </w:t>
      </w:r>
      <w:r w:rsidR="00621C73">
        <w:t xml:space="preserve">The extraction </w:t>
      </w:r>
      <w:r w:rsidR="00737122">
        <w:t>included all TB notifications made to NTBS between 01/01/2014 and 31/12/2023</w:t>
      </w:r>
      <w:r w:rsidR="006806F9">
        <w:t xml:space="preserve">, where the case was resident in </w:t>
      </w:r>
      <w:r w:rsidR="009C5F9B">
        <w:t xml:space="preserve">either </w:t>
      </w:r>
      <w:r w:rsidR="006806F9">
        <w:t>K&amp;M</w:t>
      </w:r>
      <w:r w:rsidR="009C5F9B">
        <w:t xml:space="preserve"> ICB geography or the South East UKHSA region</w:t>
      </w:r>
      <w:r w:rsidR="006806F9">
        <w:t xml:space="preserve"> at the time of notification. </w:t>
      </w:r>
    </w:p>
    <w:p w14:paraId="2C2E92AC" w14:textId="51B24FD9" w:rsidR="0079641C" w:rsidRDefault="009C5F9B" w:rsidP="00C16CE9">
      <w:r>
        <w:t xml:space="preserve">Where England data is presented, </w:t>
      </w:r>
      <w:r w:rsidR="0035334B">
        <w:t xml:space="preserve">this was obtained from the </w:t>
      </w:r>
      <w:r w:rsidR="006D35A8">
        <w:t xml:space="preserve">UKHSA’s </w:t>
      </w:r>
      <w:r w:rsidR="0035334B">
        <w:t>TB in England, 2023 report</w:t>
      </w:r>
      <w:r w:rsidR="00232729">
        <w:rPr>
          <w:rStyle w:val="FootnoteReference"/>
        </w:rPr>
        <w:footnoteReference w:id="18"/>
      </w:r>
      <w:r w:rsidR="0035334B">
        <w:t xml:space="preserve">, which provides data up to the end of 2022. </w:t>
      </w:r>
      <w:r w:rsidR="00B90DF6">
        <w:t xml:space="preserve">Incidence data was obtained from the </w:t>
      </w:r>
      <w:r w:rsidR="00D422D6">
        <w:t>Office of Health Improvement and Disparities</w:t>
      </w:r>
      <w:r w:rsidR="00B90DF6">
        <w:t xml:space="preserve"> (OHID)</w:t>
      </w:r>
      <w:r w:rsidR="004E0918">
        <w:t>’</w:t>
      </w:r>
      <w:r w:rsidR="00B90DF6">
        <w:t>s</w:t>
      </w:r>
      <w:r w:rsidR="004E0918">
        <w:t xml:space="preserve"> Fingertips public health data</w:t>
      </w:r>
      <w:r w:rsidR="00D44240">
        <w:rPr>
          <w:rStyle w:val="FootnoteReference"/>
        </w:rPr>
        <w:footnoteReference w:id="19"/>
      </w:r>
      <w:r w:rsidR="004E0918">
        <w:t>.</w:t>
      </w:r>
      <w:r w:rsidR="000B03A3">
        <w:t xml:space="preserve"> Vaccination data was</w:t>
      </w:r>
      <w:r w:rsidR="00B779E7">
        <w:t xml:space="preserve"> from NHS England’s Childhood Vaccination Coverage Statistics</w:t>
      </w:r>
      <w:r w:rsidR="002E4E5B">
        <w:rPr>
          <w:rStyle w:val="FootnoteReference"/>
        </w:rPr>
        <w:footnoteReference w:id="20"/>
      </w:r>
      <w:r w:rsidR="00B779E7">
        <w:t>.</w:t>
      </w:r>
      <w:r w:rsidR="000B03A3">
        <w:t xml:space="preserve"> </w:t>
      </w:r>
    </w:p>
    <w:p w14:paraId="2F5C7BF4" w14:textId="41537993" w:rsidR="0079641C" w:rsidRPr="0083338F" w:rsidRDefault="001D4CD1" w:rsidP="008A5968">
      <w:r w:rsidRPr="0083338F">
        <w:t xml:space="preserve">Clusters and outbreaks data </w:t>
      </w:r>
      <w:r w:rsidR="0083338F" w:rsidRPr="0083338F">
        <w:t>were</w:t>
      </w:r>
      <w:r w:rsidRPr="0083338F">
        <w:t xml:space="preserve"> obtained fro</w:t>
      </w:r>
      <w:r w:rsidR="008A5968" w:rsidRPr="0083338F">
        <w:t xml:space="preserve">m UKHSA’s </w:t>
      </w:r>
      <w:r w:rsidR="0089324E" w:rsidRPr="0083338F">
        <w:t xml:space="preserve">HP Zone and </w:t>
      </w:r>
      <w:r w:rsidR="00810814" w:rsidRPr="0083338F">
        <w:t>C</w:t>
      </w:r>
      <w:r w:rsidR="0083338F" w:rsidRPr="0083338F">
        <w:t>ase and Incident Management System (CIMS)</w:t>
      </w:r>
      <w:r w:rsidR="005A7B7B">
        <w:t xml:space="preserve">, both of which are used by the UKHSA South East </w:t>
      </w:r>
      <w:r w:rsidR="005B31B2">
        <w:t xml:space="preserve">Health Protection Teams (HPT) </w:t>
      </w:r>
      <w:r w:rsidR="005A7B7B">
        <w:t xml:space="preserve">to manage infectious disease </w:t>
      </w:r>
      <w:r w:rsidR="00DA4BF5">
        <w:t>cases and incidents.</w:t>
      </w:r>
      <w:r w:rsidR="00880E2B">
        <w:t xml:space="preserve"> CIMS replaced HP Zone as the case and incident management system in the South East in July 2024. </w:t>
      </w:r>
    </w:p>
    <w:p w14:paraId="7E9FCC83" w14:textId="1284203A" w:rsidR="000E2D8F" w:rsidRPr="00C16CE9" w:rsidRDefault="00040D10" w:rsidP="00147DDA">
      <w:r w:rsidRPr="001177E4">
        <w:t xml:space="preserve">Data on the K&amp;M population was </w:t>
      </w:r>
      <w:r w:rsidR="008D4394" w:rsidRPr="001177E4">
        <w:t>extracted, collated and presented in graphs and tables by the Kent Public Health Observatory (KPHO)</w:t>
      </w:r>
      <w:r w:rsidR="00313DD3" w:rsidRPr="001177E4">
        <w:t>.</w:t>
      </w:r>
      <w:r w:rsidR="00B12793" w:rsidRPr="001177E4">
        <w:t xml:space="preserve"> </w:t>
      </w:r>
      <w:r w:rsidR="00313DD3" w:rsidRPr="001177E4">
        <w:t xml:space="preserve">Sources of data included </w:t>
      </w:r>
      <w:r w:rsidR="00F66A50" w:rsidRPr="001177E4">
        <w:t xml:space="preserve">the </w:t>
      </w:r>
      <w:r w:rsidR="00694FF9" w:rsidRPr="001177E4">
        <w:t xml:space="preserve">Office for National Statistics (ONS)’ </w:t>
      </w:r>
      <w:r w:rsidR="00F66A50" w:rsidRPr="001177E4">
        <w:t>Census</w:t>
      </w:r>
      <w:r w:rsidR="00682D96">
        <w:rPr>
          <w:rStyle w:val="FootnoteReference"/>
        </w:rPr>
        <w:footnoteReference w:id="21"/>
      </w:r>
      <w:r w:rsidR="003E0F0D" w:rsidRPr="001177E4">
        <w:t xml:space="preserve"> an</w:t>
      </w:r>
      <w:r w:rsidR="002A5C31" w:rsidRPr="001177E4">
        <w:t>d Population estimate</w:t>
      </w:r>
      <w:r w:rsidR="002E4E5B">
        <w:t>s</w:t>
      </w:r>
      <w:r w:rsidR="00682D96">
        <w:rPr>
          <w:rStyle w:val="FootnoteReference"/>
        </w:rPr>
        <w:footnoteReference w:id="22"/>
      </w:r>
      <w:r w:rsidR="00564F8E" w:rsidRPr="001177E4">
        <w:t xml:space="preserve">, </w:t>
      </w:r>
      <w:r w:rsidR="00B6512F" w:rsidRPr="001177E4">
        <w:t xml:space="preserve">the Government’s </w:t>
      </w:r>
      <w:r w:rsidR="00E84EDE" w:rsidRPr="001177E4">
        <w:t>O</w:t>
      </w:r>
      <w:r w:rsidR="00564F8E" w:rsidRPr="001177E4">
        <w:t>ffender management statistics</w:t>
      </w:r>
      <w:r w:rsidR="00CB48F6">
        <w:rPr>
          <w:rStyle w:val="FootnoteReference"/>
        </w:rPr>
        <w:footnoteReference w:id="23"/>
      </w:r>
      <w:r w:rsidR="008B37CC" w:rsidRPr="001177E4">
        <w:t xml:space="preserve"> and Homelessness Case Level Information Collection (H-CLIC)</w:t>
      </w:r>
      <w:r w:rsidR="00065E4B">
        <w:rPr>
          <w:rStyle w:val="FootnoteReference"/>
        </w:rPr>
        <w:footnoteReference w:id="24"/>
      </w:r>
      <w:r w:rsidR="008B37CC" w:rsidRPr="001177E4">
        <w:t xml:space="preserve"> </w:t>
      </w:r>
      <w:r w:rsidR="00E84EDE" w:rsidRPr="001177E4">
        <w:t>and data from Kent Analytics.</w:t>
      </w:r>
      <w:r w:rsidR="000E2D8F">
        <w:t xml:space="preserve"> Modelling of latent TB</w:t>
      </w:r>
      <w:r w:rsidR="00A05065">
        <w:t xml:space="preserve"> infection (LTBI)</w:t>
      </w:r>
      <w:r w:rsidR="000E2D8F">
        <w:t xml:space="preserve"> screening was completed by KPHO and used</w:t>
      </w:r>
      <w:r w:rsidR="00A05065">
        <w:t xml:space="preserve"> data from the NHS England (NHSE) LTBI programme</w:t>
      </w:r>
      <w:r w:rsidR="00717162">
        <w:rPr>
          <w:rStyle w:val="FootnoteReference"/>
        </w:rPr>
        <w:footnoteReference w:id="25"/>
      </w:r>
      <w:r w:rsidR="00717162">
        <w:t xml:space="preserve"> which included estimates of eligible migrant numbers from Flag 4 GP Registration Data.</w:t>
      </w:r>
      <w:r w:rsidR="00147DDA">
        <w:t xml:space="preserve"> The document was formatted and quality assured by KPHO.</w:t>
      </w:r>
    </w:p>
    <w:p w14:paraId="1676C20F" w14:textId="332022DD" w:rsidR="00C16CE9" w:rsidRPr="0084060C" w:rsidRDefault="00C16CE9" w:rsidP="00C16CE9">
      <w:pPr>
        <w:pStyle w:val="Heading3"/>
        <w:rPr>
          <w:b/>
          <w:bCs/>
        </w:rPr>
      </w:pPr>
      <w:bookmarkStart w:id="16" w:name="_Toc189734951"/>
      <w:r w:rsidRPr="0084060C">
        <w:rPr>
          <w:b/>
          <w:bCs/>
        </w:rPr>
        <w:t>2.1.2 Qualitative methods</w:t>
      </w:r>
      <w:bookmarkEnd w:id="16"/>
    </w:p>
    <w:p w14:paraId="6261C585" w14:textId="1DBC4837" w:rsidR="0032140D" w:rsidRDefault="00F010DE" w:rsidP="00F010DE">
      <w:r w:rsidRPr="00245E62">
        <w:t xml:space="preserve">A service mapping questionnaire (Appendix A) was designed to understand the current provision of TB inpatient and outpatient care in </w:t>
      </w:r>
      <w:r>
        <w:t>K&amp;M</w:t>
      </w:r>
      <w:r w:rsidRPr="00245E62">
        <w:t>, provision of facilities, local pathways and any gaps in the service delivery.</w:t>
      </w:r>
      <w:r>
        <w:t xml:space="preserve"> </w:t>
      </w:r>
      <w:r w:rsidR="00415307">
        <w:t xml:space="preserve">Questions included were based on the </w:t>
      </w:r>
      <w:r w:rsidR="007E7F1B">
        <w:t>guidance</w:t>
      </w:r>
      <w:r w:rsidR="00415307">
        <w:t xml:space="preserve"> for services set out in the national service specification, NICE guidelines</w:t>
      </w:r>
      <w:r w:rsidR="00065E4B">
        <w:rPr>
          <w:rStyle w:val="FootnoteReference"/>
        </w:rPr>
        <w:footnoteReference w:id="26"/>
      </w:r>
      <w:r w:rsidR="00415307">
        <w:t xml:space="preserve"> and the TB action plan</w:t>
      </w:r>
      <w:r w:rsidR="007D2016">
        <w:rPr>
          <w:rStyle w:val="FootnoteReference"/>
        </w:rPr>
        <w:footnoteReference w:id="27"/>
      </w:r>
      <w:r w:rsidR="00415307">
        <w:t xml:space="preserve">. </w:t>
      </w:r>
      <w:r w:rsidRPr="00245E62">
        <w:t xml:space="preserve">The questionnaires were </w:t>
      </w:r>
      <w:r w:rsidRPr="000E0730">
        <w:t>completed by local healthcare staff delivering TB care</w:t>
      </w:r>
      <w:r w:rsidR="001402DB">
        <w:t xml:space="preserve"> between </w:t>
      </w:r>
      <w:r w:rsidR="000D4719">
        <w:t>July and September 2024</w:t>
      </w:r>
      <w:r w:rsidRPr="000E0730">
        <w:t>.</w:t>
      </w:r>
      <w:r w:rsidR="00F22D78">
        <w:t xml:space="preserve"> Questionnaire responses were extracted, collated and summarised. </w:t>
      </w:r>
      <w:r w:rsidR="00A416D4">
        <w:t xml:space="preserve">Some of the findings from GIRFT surveys and </w:t>
      </w:r>
      <w:r w:rsidR="00D84EA8">
        <w:t>deep dives</w:t>
      </w:r>
      <w:r w:rsidR="00A416D4">
        <w:t xml:space="preserve"> have been </w:t>
      </w:r>
      <w:r w:rsidR="00D84EA8">
        <w:t>used</w:t>
      </w:r>
      <w:r w:rsidR="00856E08">
        <w:t>, along with themes discussed at the network’s regular cohort reviews</w:t>
      </w:r>
      <w:r w:rsidR="00D84EA8">
        <w:t xml:space="preserve"> captured in logs from each meeting</w:t>
      </w:r>
      <w:r w:rsidR="00A416D4">
        <w:t>.</w:t>
      </w:r>
    </w:p>
    <w:p w14:paraId="6AE6A20B" w14:textId="23D53361" w:rsidR="00994607" w:rsidRDefault="00A048CD" w:rsidP="00994607">
      <w:r>
        <w:lastRenderedPageBreak/>
        <w:t>Other</w:t>
      </w:r>
      <w:r w:rsidR="002A21D4">
        <w:t xml:space="preserve"> key</w:t>
      </w:r>
      <w:r>
        <w:t xml:space="preserve"> stakeholders </w:t>
      </w:r>
      <w:r w:rsidR="002A21D4">
        <w:t>were contacted by email and virtual meetings were arranged to</w:t>
      </w:r>
      <w:r w:rsidR="00A06B81">
        <w:t xml:space="preserve"> discuss the TB landscape in Kent and to collect their views on what works well and what could be improved. </w:t>
      </w:r>
      <w:r w:rsidR="003B0AB2">
        <w:t>These conversations have been summarised</w:t>
      </w:r>
      <w:r w:rsidR="009E2194">
        <w:t xml:space="preserve"> within the HNA. </w:t>
      </w:r>
    </w:p>
    <w:p w14:paraId="77497782" w14:textId="7650D028" w:rsidR="00BE7B28" w:rsidRPr="0084060C" w:rsidRDefault="00BE7B28" w:rsidP="00B75A5D">
      <w:pPr>
        <w:pStyle w:val="Heading2"/>
        <w:rPr>
          <w:b/>
          <w:bCs/>
          <w:u w:val="single"/>
        </w:rPr>
      </w:pPr>
      <w:bookmarkStart w:id="17" w:name="_Toc189734952"/>
      <w:r w:rsidRPr="0084060C">
        <w:rPr>
          <w:b/>
          <w:bCs/>
          <w:u w:val="single"/>
        </w:rPr>
        <w:t>2.2 Governance</w:t>
      </w:r>
      <w:bookmarkEnd w:id="17"/>
    </w:p>
    <w:p w14:paraId="3F9AE5E4" w14:textId="49C27F22" w:rsidR="00040D10" w:rsidRDefault="00084450" w:rsidP="00A33612">
      <w:r w:rsidRPr="00B11A5A">
        <w:t xml:space="preserve">This HNA was produced on behalf of the </w:t>
      </w:r>
      <w:r>
        <w:t>K&amp;M</w:t>
      </w:r>
      <w:r w:rsidRPr="00B11A5A">
        <w:t xml:space="preserve"> TB Network upon request from the </w:t>
      </w:r>
      <w:r w:rsidR="00BB3C4A">
        <w:t xml:space="preserve">South East </w:t>
      </w:r>
      <w:r w:rsidRPr="00B11A5A">
        <w:t>TB Control Board</w:t>
      </w:r>
      <w:r w:rsidR="00BB3C4A">
        <w:t xml:space="preserve"> (SE-TBCB)</w:t>
      </w:r>
      <w:r w:rsidRPr="00B11A5A">
        <w:t xml:space="preserve">. Its results and findings will be presented to the </w:t>
      </w:r>
      <w:r w:rsidR="00D032C5">
        <w:t xml:space="preserve">Health Protection Board and the </w:t>
      </w:r>
      <w:r w:rsidR="00BB3C4A">
        <w:t>K&amp;M</w:t>
      </w:r>
      <w:r w:rsidRPr="00B11A5A">
        <w:t xml:space="preserve"> TB Network who will then share their recommendations to the </w:t>
      </w:r>
      <w:r w:rsidR="00BB3C4A">
        <w:t>SE-TBCB</w:t>
      </w:r>
      <w:r w:rsidRPr="00B11A5A">
        <w:t>. The ownership for recommendations will be held by the</w:t>
      </w:r>
      <w:r w:rsidR="005400F3">
        <w:t xml:space="preserve"> </w:t>
      </w:r>
      <w:r w:rsidR="00B73CB8">
        <w:t xml:space="preserve">individual </w:t>
      </w:r>
      <w:r w:rsidR="005400F3">
        <w:t xml:space="preserve">organisations </w:t>
      </w:r>
      <w:r w:rsidR="00B73CB8">
        <w:t>making up members of the network and control board</w:t>
      </w:r>
      <w:r w:rsidR="004166E9">
        <w:t xml:space="preserve">, with oversight from the </w:t>
      </w:r>
      <w:r w:rsidR="000675BB">
        <w:t>SE-</w:t>
      </w:r>
      <w:r w:rsidR="004166E9">
        <w:t>TBCB</w:t>
      </w:r>
      <w:r w:rsidR="00B73CB8">
        <w:t xml:space="preserve">. </w:t>
      </w:r>
    </w:p>
    <w:p w14:paraId="07733CC4" w14:textId="7E5A988F" w:rsidR="00B75A5D" w:rsidRPr="0084060C" w:rsidRDefault="00BE7B28" w:rsidP="00B75A5D">
      <w:pPr>
        <w:pStyle w:val="Heading2"/>
        <w:rPr>
          <w:b/>
          <w:bCs/>
          <w:u w:val="single"/>
        </w:rPr>
      </w:pPr>
      <w:bookmarkStart w:id="18" w:name="_Toc189734953"/>
      <w:r w:rsidRPr="0084060C">
        <w:rPr>
          <w:b/>
          <w:bCs/>
          <w:u w:val="single"/>
        </w:rPr>
        <w:t>2.3 Limitations</w:t>
      </w:r>
      <w:bookmarkEnd w:id="18"/>
    </w:p>
    <w:p w14:paraId="4ED4C766" w14:textId="38B96074" w:rsidR="00DA3347" w:rsidRDefault="00C23946" w:rsidP="00DA3347">
      <w:r w:rsidRPr="00C76231">
        <w:t xml:space="preserve">For quantitative methods, the NTBS dataset was the main data source </w:t>
      </w:r>
      <w:r>
        <w:t>used. T</w:t>
      </w:r>
      <w:r w:rsidRPr="00C76231">
        <w:t xml:space="preserve">he NTBS system only records data on notified cases of TB, therefore any cases that were not notified would not </w:t>
      </w:r>
      <w:r w:rsidRPr="00714BFE">
        <w:t>be included in the analysis. De-notified cases</w:t>
      </w:r>
      <w:r w:rsidR="00396159">
        <w:t xml:space="preserve">, such as those </w:t>
      </w:r>
      <w:r w:rsidR="001B40F2">
        <w:t>where the infective agent was</w:t>
      </w:r>
      <w:r w:rsidR="00E67F08">
        <w:t xml:space="preserve"> </w:t>
      </w:r>
      <w:r w:rsidR="001B40F2">
        <w:t>identified as non-</w:t>
      </w:r>
      <w:r w:rsidR="00E67F08">
        <w:t>tuberculosis mycobacterium after initial notification</w:t>
      </w:r>
      <w:r w:rsidRPr="00714BFE">
        <w:t xml:space="preserve"> are also excluded from these data.</w:t>
      </w:r>
      <w:r>
        <w:t xml:space="preserve"> </w:t>
      </w:r>
    </w:p>
    <w:p w14:paraId="3D4DEDB3" w14:textId="788380AA" w:rsidR="00DA3347" w:rsidRDefault="0023138D" w:rsidP="00DA3347">
      <w:r>
        <w:t xml:space="preserve">Data fields were generally entered as </w:t>
      </w:r>
      <w:r w:rsidR="00552D9A">
        <w:t xml:space="preserve">correct </w:t>
      </w:r>
      <w:r>
        <w:t>at the time of initial notification, except for TB service which is the most recent TB service to care for the patient.</w:t>
      </w:r>
      <w:r w:rsidR="00552D9A" w:rsidRPr="00552D9A">
        <w:t xml:space="preserve"> </w:t>
      </w:r>
      <w:r w:rsidR="00552D9A">
        <w:t xml:space="preserve">Whilst </w:t>
      </w:r>
      <w:r w:rsidR="00552D9A" w:rsidRPr="007E1270">
        <w:t>the data extract included all the people resident in the ICB at the time of notification,</w:t>
      </w:r>
      <w:r w:rsidR="00552D9A" w:rsidRPr="00DA3347">
        <w:t xml:space="preserve"> </w:t>
      </w:r>
      <w:r w:rsidR="00552D9A">
        <w:t>it should be noted that it is possible that TB teams may have changed the location data if cases have moved.</w:t>
      </w:r>
    </w:p>
    <w:p w14:paraId="22FBFB6A" w14:textId="35AD8142" w:rsidR="00696710" w:rsidRDefault="00DA3347" w:rsidP="00DA3347">
      <w:r>
        <w:t xml:space="preserve">The NTBS does </w:t>
      </w:r>
      <w:r w:rsidRPr="00C76231">
        <w:t xml:space="preserve">not contain data on certain variables (such as length of patient’s stay in hospital and clinic attendance). </w:t>
      </w:r>
      <w:r w:rsidR="00696710">
        <w:t xml:space="preserve">Not all data fields are completed in NTBS and therefore counts (n) and proportions (%) were generally calculated using only cases where data </w:t>
      </w:r>
      <w:r w:rsidR="00BE6C7F">
        <w:t>were</w:t>
      </w:r>
      <w:r w:rsidR="00696710">
        <w:t xml:space="preserve"> recorded. Therefore, the denominator may change. </w:t>
      </w:r>
    </w:p>
    <w:p w14:paraId="535E2B19" w14:textId="5B8FF818" w:rsidR="00C23946" w:rsidRDefault="00696710" w:rsidP="00DA3347">
      <w:r>
        <w:t>The data included was extracted as a snapshot from a live database</w:t>
      </w:r>
      <w:r w:rsidR="00765938">
        <w:t>. As a result, d</w:t>
      </w:r>
      <w:r w:rsidR="00C23946" w:rsidRPr="00056C36">
        <w:t>ata provided for this analysis were provisional and may differ from published and future reports.</w:t>
      </w:r>
      <w:r w:rsidR="00DA3347">
        <w:t xml:space="preserve"> </w:t>
      </w:r>
      <w:r w:rsidR="00C23946" w:rsidRPr="00056C36">
        <w:t>Due to some small numbers in the data, findings should be interpreted with caution.</w:t>
      </w:r>
    </w:p>
    <w:p w14:paraId="16E1E208" w14:textId="46868123" w:rsidR="002D3C3F" w:rsidRDefault="00222977" w:rsidP="00C30B4A">
      <w:r>
        <w:t>T</w:t>
      </w:r>
      <w:r w:rsidRPr="006103FC">
        <w:t xml:space="preserve">he questionnaire (Appendix A) was used as a pragmatic tool to provide an overview of inpatient and outpatient TB services in </w:t>
      </w:r>
      <w:r>
        <w:t>K&amp;M</w:t>
      </w:r>
      <w:r w:rsidRPr="006103FC">
        <w:t xml:space="preserve"> and allow for broad comparison </w:t>
      </w:r>
      <w:r w:rsidRPr="00142C5C">
        <w:t>between areas to gather information within staffing and timeframe constraints. The findings of the questionnaire are taken to be an accurate reflection of the TB services</w:t>
      </w:r>
      <w:r w:rsidR="000D4719">
        <w:t xml:space="preserve"> at the time of completion</w:t>
      </w:r>
      <w:r w:rsidR="00A43F72">
        <w:t>. H</w:t>
      </w:r>
      <w:r w:rsidRPr="00142C5C">
        <w:t>owever, it is recognised that for any not entirely objective questions</w:t>
      </w:r>
      <w:r>
        <w:t>,</w:t>
      </w:r>
      <w:r w:rsidRPr="00142C5C">
        <w:t xml:space="preserve"> responses may reflect only the perspective of the respondent</w:t>
      </w:r>
      <w:r w:rsidR="00A43F72">
        <w:t>, and services may have changed since completion</w:t>
      </w:r>
      <w:r w:rsidR="00040D10">
        <w:t>.</w:t>
      </w:r>
    </w:p>
    <w:p w14:paraId="37229566" w14:textId="426943A2" w:rsidR="00B331B4" w:rsidRDefault="005F3FAA" w:rsidP="00B331B4">
      <w:r w:rsidRPr="00D743B7">
        <w:t xml:space="preserve">Quantitative data on clusters wasn’t </w:t>
      </w:r>
      <w:r>
        <w:t xml:space="preserve">routinely </w:t>
      </w:r>
      <w:r w:rsidRPr="00D743B7">
        <w:t>availab</w:t>
      </w:r>
      <w:r>
        <w:t>le for the HNA, given the cluster detection system is currently paused whilst the system is redesigned</w:t>
      </w:r>
      <w:r w:rsidR="00B331B4">
        <w:t xml:space="preserve">. </w:t>
      </w:r>
      <w:r w:rsidR="00216601">
        <w:t xml:space="preserve">Data on WGS clusters is still available on request where there are concerns that a case may be part of a cluster, to support public health management. </w:t>
      </w:r>
    </w:p>
    <w:p w14:paraId="2794CAB5" w14:textId="670ABA04" w:rsidR="00040D10" w:rsidRPr="0084060C" w:rsidRDefault="00040D10" w:rsidP="00040D10">
      <w:pPr>
        <w:pStyle w:val="Heading2"/>
        <w:rPr>
          <w:b/>
          <w:bCs/>
          <w:u w:val="single"/>
        </w:rPr>
      </w:pPr>
      <w:bookmarkStart w:id="19" w:name="_Toc189734954"/>
      <w:r w:rsidRPr="0084060C">
        <w:rPr>
          <w:b/>
          <w:bCs/>
          <w:u w:val="single"/>
        </w:rPr>
        <w:t xml:space="preserve">2.4 Data </w:t>
      </w:r>
      <w:r w:rsidR="004D0FA4" w:rsidRPr="0084060C">
        <w:rPr>
          <w:b/>
          <w:bCs/>
          <w:u w:val="single"/>
        </w:rPr>
        <w:t>g</w:t>
      </w:r>
      <w:r w:rsidRPr="0084060C">
        <w:rPr>
          <w:b/>
          <w:bCs/>
          <w:u w:val="single"/>
        </w:rPr>
        <w:t>overnance</w:t>
      </w:r>
      <w:bookmarkEnd w:id="19"/>
    </w:p>
    <w:p w14:paraId="06E7B22F" w14:textId="2ECCEB7E" w:rsidR="00040D10" w:rsidRPr="005A1370" w:rsidRDefault="00040D10" w:rsidP="00C30B4A">
      <w:r w:rsidRPr="00040D10">
        <w:t xml:space="preserve">All data used in this report were anonymised and handled securely. Data extracts were transported in an anonymised form on secure email server and stored on secure password-protected computer drives. Analysis of the epidemiology report was carried out </w:t>
      </w:r>
      <w:r>
        <w:t>using</w:t>
      </w:r>
      <w:r w:rsidRPr="00040D10">
        <w:t xml:space="preserve"> Microsoft </w:t>
      </w:r>
      <w:r w:rsidRPr="003942B6">
        <w:t xml:space="preserve">Excel </w:t>
      </w:r>
      <w:r w:rsidR="00532E30" w:rsidRPr="003942B6">
        <w:t>for</w:t>
      </w:r>
      <w:r w:rsidR="00C100BA" w:rsidRPr="003942B6">
        <w:t xml:space="preserve"> Microsoft 365</w:t>
      </w:r>
      <w:r w:rsidRPr="003942B6">
        <w:t>.</w:t>
      </w:r>
    </w:p>
    <w:p w14:paraId="5CE363D2" w14:textId="77777777" w:rsidR="00B3663D" w:rsidRDefault="00B3663D">
      <w:pPr>
        <w:rPr>
          <w:rFonts w:asciiTheme="majorHAnsi" w:eastAsiaTheme="majorEastAsia" w:hAnsiTheme="majorHAnsi" w:cstheme="majorBidi"/>
          <w:color w:val="2F5496" w:themeColor="accent1" w:themeShade="BF"/>
          <w:sz w:val="32"/>
          <w:szCs w:val="32"/>
        </w:rPr>
      </w:pPr>
      <w:r>
        <w:br w:type="page"/>
      </w:r>
    </w:p>
    <w:p w14:paraId="3268AA08" w14:textId="745E334F" w:rsidR="003300CC" w:rsidRPr="0084060C" w:rsidRDefault="003300CC" w:rsidP="00AE1455">
      <w:pPr>
        <w:pStyle w:val="Heading1"/>
        <w:rPr>
          <w:b/>
          <w:bCs/>
          <w:u w:val="single"/>
        </w:rPr>
      </w:pPr>
      <w:bookmarkStart w:id="20" w:name="_Toc189734955"/>
      <w:r w:rsidRPr="0084060C">
        <w:rPr>
          <w:b/>
          <w:bCs/>
          <w:u w:val="single"/>
        </w:rPr>
        <w:lastRenderedPageBreak/>
        <w:t xml:space="preserve">3.0 </w:t>
      </w:r>
      <w:r w:rsidR="00953EF8" w:rsidRPr="0084060C">
        <w:rPr>
          <w:b/>
          <w:bCs/>
          <w:u w:val="single"/>
        </w:rPr>
        <w:t>E</w:t>
      </w:r>
      <w:r w:rsidR="003128D1" w:rsidRPr="0084060C">
        <w:rPr>
          <w:b/>
          <w:bCs/>
          <w:u w:val="single"/>
        </w:rPr>
        <w:t>pidemiology</w:t>
      </w:r>
      <w:bookmarkEnd w:id="20"/>
    </w:p>
    <w:p w14:paraId="5AF590D4" w14:textId="072C9B86" w:rsidR="00ED7BCD" w:rsidRPr="0084060C" w:rsidRDefault="004C5321" w:rsidP="00AE1455">
      <w:pPr>
        <w:pStyle w:val="Heading2"/>
        <w:rPr>
          <w:b/>
          <w:bCs/>
          <w:u w:val="single"/>
        </w:rPr>
      </w:pPr>
      <w:bookmarkStart w:id="21" w:name="_Toc189734956"/>
      <w:r w:rsidRPr="0084060C">
        <w:rPr>
          <w:b/>
          <w:bCs/>
          <w:u w:val="single"/>
        </w:rPr>
        <w:t xml:space="preserve">3.1 </w:t>
      </w:r>
      <w:r w:rsidR="00D105A7" w:rsidRPr="0084060C">
        <w:rPr>
          <w:b/>
          <w:bCs/>
          <w:u w:val="single"/>
        </w:rPr>
        <w:t xml:space="preserve">Kent &amp; Medway </w:t>
      </w:r>
      <w:r w:rsidR="004D0FA4" w:rsidRPr="0084060C">
        <w:rPr>
          <w:b/>
          <w:bCs/>
          <w:u w:val="single"/>
        </w:rPr>
        <w:t>p</w:t>
      </w:r>
      <w:r w:rsidR="00D105A7" w:rsidRPr="0084060C">
        <w:rPr>
          <w:b/>
          <w:bCs/>
          <w:u w:val="single"/>
        </w:rPr>
        <w:t>opulation</w:t>
      </w:r>
      <w:bookmarkEnd w:id="21"/>
    </w:p>
    <w:p w14:paraId="18040A82" w14:textId="38FFD0AD" w:rsidR="0076718E" w:rsidRPr="00CD3EEF" w:rsidRDefault="0076718E" w:rsidP="00C72918">
      <w:r>
        <w:t xml:space="preserve">In this section, K&amp;M’s population is described, according to </w:t>
      </w:r>
      <w:r w:rsidR="0070016B">
        <w:t>several</w:t>
      </w:r>
      <w:r>
        <w:t xml:space="preserve"> different demographics. </w:t>
      </w:r>
      <w:r w:rsidR="0070016B">
        <w:t>There is a focus on populations that are at a higher risk of TB infection</w:t>
      </w:r>
      <w:r w:rsidR="00C912CC">
        <w:t>, including vulnerable migrants, the prison population and the homeless population</w:t>
      </w:r>
      <w:r w:rsidR="00A122F1">
        <w:t>.</w:t>
      </w:r>
    </w:p>
    <w:p w14:paraId="2FCFACF7" w14:textId="22CB9319" w:rsidR="0076718E" w:rsidRPr="0084060C" w:rsidRDefault="0076718E" w:rsidP="0076718E">
      <w:pPr>
        <w:pStyle w:val="Heading3"/>
        <w:rPr>
          <w:b/>
          <w:bCs/>
        </w:rPr>
      </w:pPr>
      <w:bookmarkStart w:id="22" w:name="_Toc189734957"/>
      <w:r w:rsidRPr="0084060C">
        <w:rPr>
          <w:b/>
          <w:bCs/>
        </w:rPr>
        <w:t>3.1.1 Geography</w:t>
      </w:r>
      <w:bookmarkEnd w:id="22"/>
      <w:r w:rsidRPr="0084060C">
        <w:rPr>
          <w:b/>
          <w:bCs/>
        </w:rPr>
        <w:t xml:space="preserve"> </w:t>
      </w:r>
    </w:p>
    <w:p w14:paraId="18D70ADF" w14:textId="6170976B" w:rsidR="00755563" w:rsidRDefault="00607123" w:rsidP="00755563">
      <w:r>
        <w:t>K&amp;M is divided into four</w:t>
      </w:r>
      <w:r w:rsidR="00BD3E74">
        <w:t xml:space="preserve"> broad</w:t>
      </w:r>
      <w:r>
        <w:t xml:space="preserve"> areas (Figure </w:t>
      </w:r>
      <w:r w:rsidR="003F492F">
        <w:t>1</w:t>
      </w:r>
      <w:r>
        <w:t>), each with a health and care partnership</w:t>
      </w:r>
      <w:r w:rsidR="00173BF5">
        <w:rPr>
          <w:rStyle w:val="FootnoteReference"/>
        </w:rPr>
        <w:footnoteReference w:id="28"/>
      </w:r>
      <w:r>
        <w:t xml:space="preserve">. </w:t>
      </w:r>
      <w:r w:rsidR="00A60082">
        <w:t xml:space="preserve">West Kent is comprised of </w:t>
      </w:r>
      <w:r w:rsidR="00A329E3">
        <w:t xml:space="preserve">the districts of Maidstone, Sevenoaks, Tonbridge and Malling and Tunbridge Wells. East Kent is comprised of the districts of </w:t>
      </w:r>
      <w:r w:rsidR="00316637">
        <w:t>Ashford, Canterbury, Dover, Folkestone and Hythe and Thanet.</w:t>
      </w:r>
      <w:r>
        <w:t xml:space="preserve"> </w:t>
      </w:r>
      <w:r w:rsidR="00401CFB">
        <w:t>Maidstone has the largest population</w:t>
      </w:r>
      <w:r w:rsidR="00EB7B09">
        <w:t>, and Gravesham the smallest</w:t>
      </w:r>
      <w:r w:rsidR="00FC57D3">
        <w:rPr>
          <w:rStyle w:val="FootnoteReference"/>
        </w:rPr>
        <w:footnoteReference w:id="29"/>
      </w:r>
      <w:r w:rsidR="00EB7B09">
        <w:t>.</w:t>
      </w:r>
      <w:r w:rsidR="00FC57D3">
        <w:t xml:space="preserve"> </w:t>
      </w:r>
      <w:r w:rsidR="00755563">
        <w:t xml:space="preserve">The population varies by age, ethnicity and deprivation between its district areas, with significant health inequalities observed across K&amp;M. </w:t>
      </w:r>
    </w:p>
    <w:p w14:paraId="1C5D3C79" w14:textId="719AAC20" w:rsidR="002114CD" w:rsidRPr="003F492F" w:rsidRDefault="002114CD" w:rsidP="00755563">
      <w:pPr>
        <w:rPr>
          <w:b/>
          <w:bCs/>
          <w:color w:val="2F5496" w:themeColor="accent1" w:themeShade="BF"/>
        </w:rPr>
      </w:pPr>
      <w:r w:rsidRPr="003F492F">
        <w:rPr>
          <w:b/>
          <w:bCs/>
          <w:color w:val="2F5496" w:themeColor="accent1" w:themeShade="BF"/>
        </w:rPr>
        <w:t>Figure 1: Map of health and care partnerships in Kent and Medway</w:t>
      </w:r>
    </w:p>
    <w:p w14:paraId="0BD715A9" w14:textId="0CC8D0D3" w:rsidR="00D105A7" w:rsidRDefault="00D105A7" w:rsidP="00D105A7"/>
    <w:p w14:paraId="10BA48E0" w14:textId="56038AC0" w:rsidR="00607123" w:rsidRDefault="00607123" w:rsidP="00D105A7">
      <w:r>
        <w:rPr>
          <w:noProof/>
        </w:rPr>
        <w:drawing>
          <wp:inline distT="0" distB="0" distL="0" distR="0" wp14:anchorId="7ACB9FED" wp14:editId="1E08317B">
            <wp:extent cx="4572000" cy="2946523"/>
            <wp:effectExtent l="0" t="0" r="0" b="6350"/>
            <wp:docPr id="896776856" name="Picture 1" descr="Map of Kent and Medway showing Dartford, Gravesham and Swanley, Medway and Swale, West Kent and East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Kent and Medway showing Dartford, Gravesham and Swanley, Medway and Swale, West Kent and East K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856" cy="2950941"/>
                    </a:xfrm>
                    <a:prstGeom prst="rect">
                      <a:avLst/>
                    </a:prstGeom>
                    <a:noFill/>
                    <a:ln>
                      <a:noFill/>
                    </a:ln>
                  </pic:spPr>
                </pic:pic>
              </a:graphicData>
            </a:graphic>
          </wp:inline>
        </w:drawing>
      </w:r>
    </w:p>
    <w:p w14:paraId="710E2FE3" w14:textId="194363C2" w:rsidR="00C72918" w:rsidRDefault="00607123" w:rsidP="00D105A7">
      <w:r w:rsidRPr="003F492F">
        <w:rPr>
          <w:i/>
          <w:iCs/>
        </w:rPr>
        <w:t xml:space="preserve">Source: </w:t>
      </w:r>
      <w:r w:rsidR="00796362" w:rsidRPr="003F492F">
        <w:rPr>
          <w:i/>
          <w:iCs/>
        </w:rPr>
        <w:t>NHS Kent and Medwa</w:t>
      </w:r>
      <w:r w:rsidR="00FC57D3">
        <w:rPr>
          <w:i/>
          <w:iCs/>
        </w:rPr>
        <w:t>y</w:t>
      </w:r>
      <w:r w:rsidR="00FC57D3">
        <w:rPr>
          <w:rStyle w:val="FootnoteReference"/>
          <w:i/>
          <w:iCs/>
        </w:rPr>
        <w:footnoteReference w:id="30"/>
      </w:r>
    </w:p>
    <w:p w14:paraId="1F1B68A9" w14:textId="3010DED3" w:rsidR="00701F11" w:rsidRPr="0084060C" w:rsidRDefault="00701F11" w:rsidP="00701F11">
      <w:pPr>
        <w:pStyle w:val="Heading3"/>
        <w:rPr>
          <w:b/>
          <w:bCs/>
        </w:rPr>
      </w:pPr>
      <w:bookmarkStart w:id="23" w:name="_Toc189734958"/>
      <w:r w:rsidRPr="0084060C">
        <w:rPr>
          <w:b/>
          <w:bCs/>
        </w:rPr>
        <w:t>3.1.</w:t>
      </w:r>
      <w:r w:rsidR="0076718E" w:rsidRPr="0084060C">
        <w:rPr>
          <w:b/>
          <w:bCs/>
        </w:rPr>
        <w:t>2</w:t>
      </w:r>
      <w:r w:rsidRPr="0084060C">
        <w:rPr>
          <w:b/>
          <w:bCs/>
        </w:rPr>
        <w:t xml:space="preserve"> </w:t>
      </w:r>
      <w:r w:rsidR="00E15622" w:rsidRPr="0084060C">
        <w:rPr>
          <w:b/>
          <w:bCs/>
        </w:rPr>
        <w:t>Age, gender, ethnicity</w:t>
      </w:r>
      <w:bookmarkEnd w:id="23"/>
      <w:r w:rsidR="00E15622" w:rsidRPr="0084060C">
        <w:rPr>
          <w:b/>
          <w:bCs/>
        </w:rPr>
        <w:t xml:space="preserve"> </w:t>
      </w:r>
    </w:p>
    <w:p w14:paraId="6F1EC679" w14:textId="594767BC" w:rsidR="00BA48F4" w:rsidRDefault="00F07666" w:rsidP="00D105A7">
      <w:r>
        <w:t>The mean age of residents in Kent is 41.7 years, older than the national average</w:t>
      </w:r>
      <w:r w:rsidR="00970299">
        <w:rPr>
          <w:rStyle w:val="FootnoteReference"/>
        </w:rPr>
        <w:footnoteReference w:id="31"/>
      </w:r>
      <w:r>
        <w:t>.</w:t>
      </w:r>
      <w:r w:rsidR="00272087">
        <w:t xml:space="preserve"> </w:t>
      </w:r>
      <w:r w:rsidR="00FD58D8">
        <w:t>The</w:t>
      </w:r>
      <w:r w:rsidR="00BA48F4">
        <w:t xml:space="preserve">re are a higher proportion of </w:t>
      </w:r>
      <w:r w:rsidR="00F203E6">
        <w:t xml:space="preserve">over </w:t>
      </w:r>
      <w:r w:rsidR="00900B79">
        <w:t>65-year-olds</w:t>
      </w:r>
      <w:r w:rsidR="00F203E6">
        <w:t xml:space="preserve">, and a smaller proportion of </w:t>
      </w:r>
      <w:r w:rsidR="005A4D4C">
        <w:t>young adults</w:t>
      </w:r>
      <w:r w:rsidR="009B378B">
        <w:t xml:space="preserve">, compared to the South East and England (Figure </w:t>
      </w:r>
      <w:r w:rsidR="001949BE">
        <w:t>2</w:t>
      </w:r>
      <w:r w:rsidR="009B378B">
        <w:t xml:space="preserve">). </w:t>
      </w:r>
      <w:r w:rsidR="006B0FFE">
        <w:t>There are more females than males in K&amp;M.</w:t>
      </w:r>
    </w:p>
    <w:p w14:paraId="7E31A133" w14:textId="77777777" w:rsidR="00A975D0" w:rsidRDefault="00A975D0" w:rsidP="00D105A7">
      <w:pPr>
        <w:rPr>
          <w:b/>
          <w:bCs/>
          <w:color w:val="2F5496" w:themeColor="accent1" w:themeShade="BF"/>
        </w:rPr>
      </w:pPr>
    </w:p>
    <w:p w14:paraId="58482687" w14:textId="77777777" w:rsidR="00A975D0" w:rsidRDefault="00A975D0" w:rsidP="00D105A7">
      <w:pPr>
        <w:rPr>
          <w:b/>
          <w:bCs/>
          <w:color w:val="2F5496" w:themeColor="accent1" w:themeShade="BF"/>
        </w:rPr>
      </w:pPr>
    </w:p>
    <w:p w14:paraId="4DD62A29" w14:textId="77777777" w:rsidR="00A975D0" w:rsidRDefault="00A975D0" w:rsidP="00D105A7">
      <w:pPr>
        <w:rPr>
          <w:b/>
          <w:bCs/>
          <w:color w:val="2F5496" w:themeColor="accent1" w:themeShade="BF"/>
        </w:rPr>
      </w:pPr>
    </w:p>
    <w:p w14:paraId="58CE1403" w14:textId="62FAE2A8" w:rsidR="0085721A" w:rsidRPr="001949BE" w:rsidRDefault="0085721A" w:rsidP="00D105A7">
      <w:pPr>
        <w:rPr>
          <w:b/>
          <w:bCs/>
          <w:color w:val="2F5496" w:themeColor="accent1" w:themeShade="BF"/>
        </w:rPr>
      </w:pPr>
      <w:r w:rsidRPr="001949BE">
        <w:rPr>
          <w:b/>
          <w:bCs/>
          <w:color w:val="2F5496" w:themeColor="accent1" w:themeShade="BF"/>
        </w:rPr>
        <w:t xml:space="preserve">Figure </w:t>
      </w:r>
      <w:r w:rsidR="003F492F" w:rsidRPr="001949BE">
        <w:rPr>
          <w:b/>
          <w:bCs/>
          <w:color w:val="2F5496" w:themeColor="accent1" w:themeShade="BF"/>
        </w:rPr>
        <w:t>2</w:t>
      </w:r>
      <w:r w:rsidRPr="001949BE">
        <w:rPr>
          <w:b/>
          <w:bCs/>
          <w:color w:val="2F5496" w:themeColor="accent1" w:themeShade="BF"/>
        </w:rPr>
        <w:t xml:space="preserve">: Population pyramid, </w:t>
      </w:r>
      <w:r w:rsidR="001F4FEE" w:rsidRPr="001949BE">
        <w:rPr>
          <w:b/>
          <w:bCs/>
          <w:color w:val="2F5496" w:themeColor="accent1" w:themeShade="BF"/>
        </w:rPr>
        <w:t>K&amp;M</w:t>
      </w:r>
      <w:r w:rsidRPr="001949BE">
        <w:rPr>
          <w:b/>
          <w:bCs/>
          <w:color w:val="2F5496" w:themeColor="accent1" w:themeShade="BF"/>
        </w:rPr>
        <w:t>, South East and England, 2021</w:t>
      </w:r>
    </w:p>
    <w:p w14:paraId="6D7DDCDD" w14:textId="108EEEEB" w:rsidR="0085721A" w:rsidRDefault="0085721A" w:rsidP="00D105A7">
      <w:r>
        <w:rPr>
          <w:noProof/>
        </w:rPr>
        <w:drawing>
          <wp:inline distT="0" distB="0" distL="0" distR="0" wp14:anchorId="56705EBF" wp14:editId="74F49FA8">
            <wp:extent cx="5731510" cy="3000804"/>
            <wp:effectExtent l="0" t="0" r="2540" b="9525"/>
            <wp:docPr id="1552457877" name="Picture 1" descr="A pyramid chart, with age on the y axis and percentage of total population on the x axis, split in the middle by Sex. There are bars for Kent and lines for South East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7877" name="Picture 1" descr="A pyramid chart, with age on the y axis and percentage of total population on the x axis, split in the middle by Sex. There are bars for Kent and lines for South East and England."/>
                    <pic:cNvPicPr>
                      <a:picLocks noChangeAspect="1" noChangeArrowheads="1"/>
                    </pic:cNvPicPr>
                  </pic:nvPicPr>
                  <pic:blipFill rotWithShape="1">
                    <a:blip r:embed="rId18">
                      <a:extLst>
                        <a:ext uri="{28A0092B-C50C-407E-A947-70E740481C1C}">
                          <a14:useLocalDpi xmlns:a14="http://schemas.microsoft.com/office/drawing/2010/main" val="0"/>
                        </a:ext>
                      </a:extLst>
                    </a:blip>
                    <a:srcRect t="11019"/>
                    <a:stretch/>
                  </pic:blipFill>
                  <pic:spPr bwMode="auto">
                    <a:xfrm>
                      <a:off x="0" y="0"/>
                      <a:ext cx="5731510" cy="3000804"/>
                    </a:xfrm>
                    <a:prstGeom prst="rect">
                      <a:avLst/>
                    </a:prstGeom>
                    <a:noFill/>
                    <a:ln>
                      <a:noFill/>
                    </a:ln>
                    <a:extLst>
                      <a:ext uri="{53640926-AAD7-44D8-BBD7-CCE9431645EC}">
                        <a14:shadowObscured xmlns:a14="http://schemas.microsoft.com/office/drawing/2010/main"/>
                      </a:ext>
                    </a:extLst>
                  </pic:spPr>
                </pic:pic>
              </a:graphicData>
            </a:graphic>
          </wp:inline>
        </w:drawing>
      </w:r>
    </w:p>
    <w:p w14:paraId="73DDCD57" w14:textId="4824B5B7" w:rsidR="00701F11" w:rsidRDefault="006027F9" w:rsidP="00D105A7">
      <w:r>
        <w:t xml:space="preserve">East Kent’s coastal </w:t>
      </w:r>
      <w:r w:rsidR="00604F1B">
        <w:t>districts</w:t>
      </w:r>
      <w:r>
        <w:t xml:space="preserve"> have</w:t>
      </w:r>
      <w:r w:rsidR="00604F1B">
        <w:t xml:space="preserve"> higher proportions of </w:t>
      </w:r>
      <w:r w:rsidR="0056448D">
        <w:t>older adults</w:t>
      </w:r>
      <w:r w:rsidR="00F60CF3">
        <w:t xml:space="preserve"> compared to the Kent average</w:t>
      </w:r>
      <w:r w:rsidR="0056448D">
        <w:t xml:space="preserve">, </w:t>
      </w:r>
      <w:r w:rsidR="009C101C">
        <w:t>whilst Dartford</w:t>
      </w:r>
      <w:r w:rsidR="00C722FA">
        <w:t xml:space="preserve"> and Gravesham’s population is </w:t>
      </w:r>
      <w:r w:rsidR="00900B79">
        <w:t>younger,</w:t>
      </w:r>
      <w:r w:rsidR="00C722FA">
        <w:t xml:space="preserve"> and Canterbury has a </w:t>
      </w:r>
      <w:r w:rsidR="002E437C">
        <w:t xml:space="preserve">large proportion of students (Figure </w:t>
      </w:r>
      <w:r w:rsidR="001949BE">
        <w:t>3</w:t>
      </w:r>
      <w:r w:rsidR="002E437C">
        <w:t xml:space="preserve">). </w:t>
      </w:r>
    </w:p>
    <w:p w14:paraId="54B54968" w14:textId="77777777" w:rsidR="00A975D0" w:rsidRDefault="00A975D0" w:rsidP="00D105A7">
      <w:pPr>
        <w:rPr>
          <w:b/>
          <w:bCs/>
          <w:color w:val="2F5496" w:themeColor="accent1" w:themeShade="BF"/>
        </w:rPr>
      </w:pPr>
    </w:p>
    <w:p w14:paraId="7CA72F82" w14:textId="77777777" w:rsidR="00A975D0" w:rsidRDefault="00A975D0" w:rsidP="00D105A7">
      <w:pPr>
        <w:rPr>
          <w:b/>
          <w:bCs/>
          <w:color w:val="2F5496" w:themeColor="accent1" w:themeShade="BF"/>
        </w:rPr>
      </w:pPr>
    </w:p>
    <w:p w14:paraId="26598154" w14:textId="77777777" w:rsidR="00A975D0" w:rsidRDefault="00A975D0" w:rsidP="00D105A7">
      <w:pPr>
        <w:rPr>
          <w:b/>
          <w:bCs/>
          <w:color w:val="2F5496" w:themeColor="accent1" w:themeShade="BF"/>
        </w:rPr>
      </w:pPr>
    </w:p>
    <w:p w14:paraId="2584BB62" w14:textId="77777777" w:rsidR="00A975D0" w:rsidRDefault="00A975D0" w:rsidP="00D105A7">
      <w:pPr>
        <w:rPr>
          <w:b/>
          <w:bCs/>
          <w:color w:val="2F5496" w:themeColor="accent1" w:themeShade="BF"/>
        </w:rPr>
      </w:pPr>
    </w:p>
    <w:p w14:paraId="02333ECE" w14:textId="77777777" w:rsidR="00A975D0" w:rsidRDefault="00A975D0" w:rsidP="00D105A7">
      <w:pPr>
        <w:rPr>
          <w:b/>
          <w:bCs/>
          <w:color w:val="2F5496" w:themeColor="accent1" w:themeShade="BF"/>
        </w:rPr>
      </w:pPr>
    </w:p>
    <w:p w14:paraId="42D40426" w14:textId="77777777" w:rsidR="00A975D0" w:rsidRDefault="00A975D0" w:rsidP="00D105A7">
      <w:pPr>
        <w:rPr>
          <w:b/>
          <w:bCs/>
          <w:color w:val="2F5496" w:themeColor="accent1" w:themeShade="BF"/>
        </w:rPr>
      </w:pPr>
    </w:p>
    <w:p w14:paraId="2F75C383" w14:textId="77777777" w:rsidR="00A975D0" w:rsidRDefault="00A975D0" w:rsidP="00D105A7">
      <w:pPr>
        <w:rPr>
          <w:b/>
          <w:bCs/>
          <w:color w:val="2F5496" w:themeColor="accent1" w:themeShade="BF"/>
        </w:rPr>
      </w:pPr>
    </w:p>
    <w:p w14:paraId="7585A693" w14:textId="77777777" w:rsidR="00A975D0" w:rsidRDefault="00A975D0" w:rsidP="00D105A7">
      <w:pPr>
        <w:rPr>
          <w:b/>
          <w:bCs/>
          <w:color w:val="2F5496" w:themeColor="accent1" w:themeShade="BF"/>
        </w:rPr>
      </w:pPr>
    </w:p>
    <w:p w14:paraId="754B0E4B" w14:textId="77777777" w:rsidR="00A975D0" w:rsidRDefault="00A975D0" w:rsidP="00D105A7">
      <w:pPr>
        <w:rPr>
          <w:b/>
          <w:bCs/>
          <w:color w:val="2F5496" w:themeColor="accent1" w:themeShade="BF"/>
        </w:rPr>
      </w:pPr>
    </w:p>
    <w:p w14:paraId="7B5301BB" w14:textId="77777777" w:rsidR="00A975D0" w:rsidRDefault="00A975D0" w:rsidP="00D105A7">
      <w:pPr>
        <w:rPr>
          <w:b/>
          <w:bCs/>
          <w:color w:val="2F5496" w:themeColor="accent1" w:themeShade="BF"/>
        </w:rPr>
      </w:pPr>
    </w:p>
    <w:p w14:paraId="69DD3202" w14:textId="77777777" w:rsidR="00A975D0" w:rsidRDefault="00A975D0" w:rsidP="00D105A7">
      <w:pPr>
        <w:rPr>
          <w:b/>
          <w:bCs/>
          <w:color w:val="2F5496" w:themeColor="accent1" w:themeShade="BF"/>
        </w:rPr>
      </w:pPr>
    </w:p>
    <w:p w14:paraId="2330F6A5" w14:textId="77777777" w:rsidR="00A975D0" w:rsidRDefault="00A975D0" w:rsidP="00D105A7">
      <w:pPr>
        <w:rPr>
          <w:b/>
          <w:bCs/>
          <w:color w:val="2F5496" w:themeColor="accent1" w:themeShade="BF"/>
        </w:rPr>
      </w:pPr>
    </w:p>
    <w:p w14:paraId="5773F3B9" w14:textId="77777777" w:rsidR="00A975D0" w:rsidRDefault="00A975D0" w:rsidP="00D105A7">
      <w:pPr>
        <w:rPr>
          <w:b/>
          <w:bCs/>
          <w:color w:val="2F5496" w:themeColor="accent1" w:themeShade="BF"/>
        </w:rPr>
      </w:pPr>
    </w:p>
    <w:p w14:paraId="10F1E5D1" w14:textId="77777777" w:rsidR="00A975D0" w:rsidRDefault="00A975D0" w:rsidP="00D105A7">
      <w:pPr>
        <w:rPr>
          <w:b/>
          <w:bCs/>
          <w:color w:val="2F5496" w:themeColor="accent1" w:themeShade="BF"/>
        </w:rPr>
      </w:pPr>
    </w:p>
    <w:p w14:paraId="44B89DDA" w14:textId="77777777" w:rsidR="00A975D0" w:rsidRDefault="00A975D0" w:rsidP="00D105A7">
      <w:pPr>
        <w:rPr>
          <w:b/>
          <w:bCs/>
          <w:color w:val="2F5496" w:themeColor="accent1" w:themeShade="BF"/>
        </w:rPr>
      </w:pPr>
    </w:p>
    <w:p w14:paraId="226247BA" w14:textId="77777777" w:rsidR="00A975D0" w:rsidRDefault="00A975D0" w:rsidP="00D105A7">
      <w:pPr>
        <w:rPr>
          <w:b/>
          <w:bCs/>
          <w:color w:val="2F5496" w:themeColor="accent1" w:themeShade="BF"/>
        </w:rPr>
      </w:pPr>
    </w:p>
    <w:p w14:paraId="2A75FDFB" w14:textId="77777777" w:rsidR="00A975D0" w:rsidRDefault="00A975D0" w:rsidP="00D105A7">
      <w:pPr>
        <w:rPr>
          <w:b/>
          <w:bCs/>
          <w:color w:val="2F5496" w:themeColor="accent1" w:themeShade="BF"/>
        </w:rPr>
      </w:pPr>
    </w:p>
    <w:p w14:paraId="2232AFAF" w14:textId="4C5315BE" w:rsidR="00674EDA" w:rsidRPr="001949BE" w:rsidRDefault="00674EDA" w:rsidP="00D105A7">
      <w:pPr>
        <w:rPr>
          <w:b/>
          <w:bCs/>
          <w:color w:val="2F5496" w:themeColor="accent1" w:themeShade="BF"/>
        </w:rPr>
      </w:pPr>
      <w:r w:rsidRPr="001949BE">
        <w:rPr>
          <w:b/>
          <w:bCs/>
          <w:color w:val="2F5496" w:themeColor="accent1" w:themeShade="BF"/>
        </w:rPr>
        <w:t xml:space="preserve">Figure </w:t>
      </w:r>
      <w:r w:rsidR="001949BE" w:rsidRPr="001949BE">
        <w:rPr>
          <w:b/>
          <w:bCs/>
          <w:color w:val="2F5496" w:themeColor="accent1" w:themeShade="BF"/>
        </w:rPr>
        <w:t>3</w:t>
      </w:r>
      <w:r w:rsidRPr="001949BE">
        <w:rPr>
          <w:b/>
          <w:bCs/>
          <w:color w:val="2F5496" w:themeColor="accent1" w:themeShade="BF"/>
        </w:rPr>
        <w:t xml:space="preserve">: </w:t>
      </w:r>
      <w:r w:rsidR="007634C5" w:rsidRPr="001949BE">
        <w:rPr>
          <w:b/>
          <w:bCs/>
          <w:color w:val="2F5496" w:themeColor="accent1" w:themeShade="BF"/>
        </w:rPr>
        <w:t>Population Pyramid, Kent Districts and Medway, 2021</w:t>
      </w:r>
    </w:p>
    <w:p w14:paraId="13CF2FF2" w14:textId="4E52FCCC" w:rsidR="002E437C" w:rsidRDefault="00674EDA" w:rsidP="00D105A7">
      <w:r w:rsidRPr="00964C1A">
        <w:rPr>
          <w:noProof/>
        </w:rPr>
        <w:drawing>
          <wp:inline distT="0" distB="0" distL="0" distR="0" wp14:anchorId="60B8FFE4" wp14:editId="7FF88747">
            <wp:extent cx="5337984" cy="7731457"/>
            <wp:effectExtent l="0" t="0" r="0" b="3175"/>
            <wp:docPr id="121176134" name="Picture 1" descr="A pyramid chart, with age on the y axis and percentage of total population on the x axis, split in the middle by Sex. There are bars for the Kent Districts and lines for Kent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6134" name="Picture 1" descr="A pyramid chart, with age on the y axis and percentage of total population on the x axis, split in the middle by Sex. There are bars for the Kent Districts and lines for Kent and England."/>
                    <pic:cNvPicPr/>
                  </pic:nvPicPr>
                  <pic:blipFill rotWithShape="1">
                    <a:blip r:embed="rId19"/>
                    <a:srcRect t="3434"/>
                    <a:stretch/>
                  </pic:blipFill>
                  <pic:spPr bwMode="auto">
                    <a:xfrm>
                      <a:off x="0" y="0"/>
                      <a:ext cx="5347735" cy="7745580"/>
                    </a:xfrm>
                    <a:prstGeom prst="rect">
                      <a:avLst/>
                    </a:prstGeom>
                    <a:ln>
                      <a:noFill/>
                    </a:ln>
                    <a:extLst>
                      <a:ext uri="{53640926-AAD7-44D8-BBD7-CCE9431645EC}">
                        <a14:shadowObscured xmlns:a14="http://schemas.microsoft.com/office/drawing/2010/main"/>
                      </a:ext>
                    </a:extLst>
                  </pic:spPr>
                </pic:pic>
              </a:graphicData>
            </a:graphic>
          </wp:inline>
        </w:drawing>
      </w:r>
    </w:p>
    <w:p w14:paraId="07A6C2C5" w14:textId="693E4288" w:rsidR="00B514AE" w:rsidRDefault="007B0CF4" w:rsidP="00B514AE">
      <w:r>
        <w:t xml:space="preserve">The </w:t>
      </w:r>
      <w:r w:rsidR="006B1A31">
        <w:t>most common</w:t>
      </w:r>
      <w:r>
        <w:t xml:space="preserve"> ethnicity is White, making up 8</w:t>
      </w:r>
      <w:r w:rsidR="002D60A7">
        <w:t>8</w:t>
      </w:r>
      <w:r w:rsidR="006A1B55">
        <w:t>.7</w:t>
      </w:r>
      <w:r>
        <w:t xml:space="preserve">% of </w:t>
      </w:r>
      <w:r w:rsidR="008A1C65">
        <w:t>K&amp;M’s population,</w:t>
      </w:r>
      <w:r w:rsidR="006B1A31">
        <w:t xml:space="preserve"> followed by </w:t>
      </w:r>
      <w:r w:rsidR="00817CAF">
        <w:t>Asian (4.4%), Black (2.6%) and Other (1.2%). This</w:t>
      </w:r>
      <w:r w:rsidR="008A1C65">
        <w:t xml:space="preserve"> compare</w:t>
      </w:r>
      <w:r w:rsidR="00817CAF">
        <w:t>s</w:t>
      </w:r>
      <w:r w:rsidR="008A1C65">
        <w:t xml:space="preserve"> to</w:t>
      </w:r>
      <w:r w:rsidR="00817CAF">
        <w:t xml:space="preserve"> a White ethnicity proportion of</w:t>
      </w:r>
      <w:r w:rsidR="008A1C65">
        <w:t xml:space="preserve"> 89.4% in the </w:t>
      </w:r>
      <w:r w:rsidR="008A1C65">
        <w:lastRenderedPageBreak/>
        <w:t xml:space="preserve">South East and 86.3% in England and Wales. </w:t>
      </w:r>
      <w:r w:rsidR="00817CAF">
        <w:t xml:space="preserve">There is </w:t>
      </w:r>
      <w:r w:rsidR="003B67A5">
        <w:t xml:space="preserve">wide variation in ethnicity between districts, as shown in Figure </w:t>
      </w:r>
      <w:r w:rsidR="001949BE">
        <w:t>4</w:t>
      </w:r>
      <w:r w:rsidR="003B67A5">
        <w:t xml:space="preserve">. </w:t>
      </w:r>
    </w:p>
    <w:p w14:paraId="46431405" w14:textId="193E5745" w:rsidR="007634C5" w:rsidRPr="00B514AE" w:rsidRDefault="003B67A5" w:rsidP="00B514AE">
      <w:r w:rsidRPr="001949BE">
        <w:rPr>
          <w:b/>
          <w:bCs/>
          <w:color w:val="2F5496" w:themeColor="accent1" w:themeShade="BF"/>
        </w:rPr>
        <w:t xml:space="preserve">Figure </w:t>
      </w:r>
      <w:r w:rsidR="001949BE" w:rsidRPr="001949BE">
        <w:rPr>
          <w:b/>
          <w:bCs/>
          <w:color w:val="2F5496" w:themeColor="accent1" w:themeShade="BF"/>
        </w:rPr>
        <w:t>4</w:t>
      </w:r>
      <w:r w:rsidRPr="001949BE">
        <w:rPr>
          <w:b/>
          <w:bCs/>
          <w:color w:val="2F5496" w:themeColor="accent1" w:themeShade="BF"/>
        </w:rPr>
        <w:t xml:space="preserve">: </w:t>
      </w:r>
      <w:r w:rsidR="00196F42" w:rsidRPr="001949BE">
        <w:rPr>
          <w:b/>
          <w:bCs/>
          <w:color w:val="2F5496" w:themeColor="accent1" w:themeShade="BF"/>
        </w:rPr>
        <w:t>Ethnicity Breakdown in Kent Districts and Medway, South East and England, 2022</w:t>
      </w:r>
    </w:p>
    <w:p w14:paraId="4B7293FA" w14:textId="31918239" w:rsidR="00B304D7" w:rsidRDefault="00320D26" w:rsidP="00D105A7">
      <w:r w:rsidRPr="00964C1A">
        <w:rPr>
          <w:noProof/>
        </w:rPr>
        <w:drawing>
          <wp:inline distT="0" distB="0" distL="0" distR="0" wp14:anchorId="363D9F85" wp14:editId="0D9346AE">
            <wp:extent cx="5399502" cy="7848000"/>
            <wp:effectExtent l="0" t="0" r="0" b="635"/>
            <wp:docPr id="1158185705" name="Picture 1" descr="this image shows 4 bar charts, showing the ethnicity breakdowns for each district in Kent and Medway. White individuals make up the largest proportion of ethnicities in all districts, though it varies betwee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5705" name="Picture 1" descr="this image shows 4 bar charts, showing the ethnicity breakdowns for each district in Kent and Medway. White individuals make up the largest proportion of ethnicities in all districts, though it varies between districts."/>
                    <pic:cNvPicPr/>
                  </pic:nvPicPr>
                  <pic:blipFill rotWithShape="1">
                    <a:blip r:embed="rId20"/>
                    <a:srcRect t="3102"/>
                    <a:stretch/>
                  </pic:blipFill>
                  <pic:spPr bwMode="auto">
                    <a:xfrm>
                      <a:off x="0" y="0"/>
                      <a:ext cx="5399502" cy="7848000"/>
                    </a:xfrm>
                    <a:prstGeom prst="rect">
                      <a:avLst/>
                    </a:prstGeom>
                    <a:ln>
                      <a:noFill/>
                    </a:ln>
                    <a:extLst>
                      <a:ext uri="{53640926-AAD7-44D8-BBD7-CCE9431645EC}">
                        <a14:shadowObscured xmlns:a14="http://schemas.microsoft.com/office/drawing/2010/main"/>
                      </a:ext>
                    </a:extLst>
                  </pic:spPr>
                </pic:pic>
              </a:graphicData>
            </a:graphic>
          </wp:inline>
        </w:drawing>
      </w:r>
    </w:p>
    <w:p w14:paraId="187132D7" w14:textId="633C477C" w:rsidR="00196F42" w:rsidRPr="0084060C" w:rsidRDefault="00196F42" w:rsidP="00196F42">
      <w:pPr>
        <w:pStyle w:val="Heading3"/>
        <w:rPr>
          <w:b/>
          <w:bCs/>
        </w:rPr>
      </w:pPr>
      <w:bookmarkStart w:id="24" w:name="_Toc189734959"/>
      <w:r w:rsidRPr="0084060C">
        <w:rPr>
          <w:b/>
          <w:bCs/>
        </w:rPr>
        <w:lastRenderedPageBreak/>
        <w:t>3.1.</w:t>
      </w:r>
      <w:r w:rsidR="0076718E" w:rsidRPr="0084060C">
        <w:rPr>
          <w:b/>
          <w:bCs/>
        </w:rPr>
        <w:t>3</w:t>
      </w:r>
      <w:r w:rsidRPr="0084060C">
        <w:rPr>
          <w:b/>
          <w:bCs/>
        </w:rPr>
        <w:t xml:space="preserve"> Deprivation</w:t>
      </w:r>
      <w:bookmarkEnd w:id="24"/>
    </w:p>
    <w:p w14:paraId="3DB84B66" w14:textId="03E47C17" w:rsidR="00D52D32" w:rsidRDefault="00D52D32" w:rsidP="00D52D32">
      <w:pPr>
        <w:spacing w:line="240" w:lineRule="auto"/>
      </w:pPr>
      <w:r>
        <w:t>Deprivation can be measured using the Index of Multiple Deprivation (IMD)</w:t>
      </w:r>
      <w:r w:rsidR="00D77D57">
        <w:rPr>
          <w:rStyle w:val="FootnoteReference"/>
        </w:rPr>
        <w:footnoteReference w:id="32"/>
      </w:r>
      <w:r>
        <w:t>. Here, each Lower Super Output Area (LSOA) in England is ranked by its relative level of deprivation to other areas, taking into account seven domains, including income, employment, education, health, crime, barriers to housing and services and living environment. IMD rankings can be divided into deciles, ranging from the most deprived</w:t>
      </w:r>
      <w:r w:rsidR="00B514AE">
        <w:t xml:space="preserve"> 10%</w:t>
      </w:r>
      <w:r>
        <w:t xml:space="preserve"> to the least deprived 10%. </w:t>
      </w:r>
    </w:p>
    <w:p w14:paraId="2BB08B9A" w14:textId="0D3EE389" w:rsidR="00196F42" w:rsidRPr="00196F42" w:rsidRDefault="00D52D32" w:rsidP="00196F42">
      <w:r>
        <w:t xml:space="preserve">Deprivation varies across K&amp;M, with the highest levels seen in </w:t>
      </w:r>
      <w:r w:rsidR="004011A1">
        <w:t>some of the East Kent</w:t>
      </w:r>
      <w:r>
        <w:t xml:space="preserve"> coastal regions </w:t>
      </w:r>
      <w:r w:rsidR="00E31444">
        <w:t>and some urban areas, particularly Swale, Medway, Dartford and Gravesham</w:t>
      </w:r>
      <w:r w:rsidR="004011A1">
        <w:t xml:space="preserve"> (Figure </w:t>
      </w:r>
      <w:r w:rsidR="001949BE">
        <w:t>5</w:t>
      </w:r>
      <w:r w:rsidR="004011A1">
        <w:t>)</w:t>
      </w:r>
      <w:r w:rsidR="00E31444">
        <w:t>.</w:t>
      </w:r>
      <w:r w:rsidR="004011A1">
        <w:t xml:space="preserve"> Thanet has 21% of its population living in the bottom 10% of the most deprived areas nationally</w:t>
      </w:r>
      <w:r w:rsidR="00185DD9">
        <w:rPr>
          <w:rStyle w:val="FootnoteReference"/>
        </w:rPr>
        <w:footnoteReference w:id="33"/>
      </w:r>
      <w:r w:rsidR="004011A1">
        <w:t xml:space="preserve">. </w:t>
      </w:r>
    </w:p>
    <w:p w14:paraId="1E7C0FA7" w14:textId="7421CBCA" w:rsidR="00196F42" w:rsidRPr="001949BE" w:rsidRDefault="004011A1" w:rsidP="00D105A7">
      <w:pPr>
        <w:rPr>
          <w:b/>
          <w:bCs/>
          <w:color w:val="2F5496" w:themeColor="accent1" w:themeShade="BF"/>
        </w:rPr>
      </w:pPr>
      <w:r w:rsidRPr="001949BE">
        <w:rPr>
          <w:b/>
          <w:bCs/>
          <w:color w:val="2F5496" w:themeColor="accent1" w:themeShade="BF"/>
        </w:rPr>
        <w:t xml:space="preserve">Figure </w:t>
      </w:r>
      <w:r w:rsidR="001949BE" w:rsidRPr="001949BE">
        <w:rPr>
          <w:b/>
          <w:bCs/>
          <w:color w:val="2F5496" w:themeColor="accent1" w:themeShade="BF"/>
        </w:rPr>
        <w:t>5</w:t>
      </w:r>
      <w:r w:rsidRPr="001949BE">
        <w:rPr>
          <w:b/>
          <w:bCs/>
          <w:color w:val="2F5496" w:themeColor="accent1" w:themeShade="BF"/>
        </w:rPr>
        <w:t xml:space="preserve">: </w:t>
      </w:r>
      <w:r w:rsidR="00B16579" w:rsidRPr="001949BE">
        <w:rPr>
          <w:b/>
          <w:bCs/>
          <w:color w:val="2F5496" w:themeColor="accent1" w:themeShade="BF"/>
        </w:rPr>
        <w:t xml:space="preserve">Index of Multiple Deprivation (IMD) 2019 by Lower Super Output Area, </w:t>
      </w:r>
      <w:r w:rsidR="001F4FEE" w:rsidRPr="001949BE">
        <w:rPr>
          <w:b/>
          <w:bCs/>
          <w:color w:val="2F5496" w:themeColor="accent1" w:themeShade="BF"/>
        </w:rPr>
        <w:t>K&amp;M</w:t>
      </w:r>
      <w:r w:rsidR="00B16579" w:rsidRPr="001949BE">
        <w:rPr>
          <w:b/>
          <w:bCs/>
          <w:color w:val="2F5496" w:themeColor="accent1" w:themeShade="BF"/>
        </w:rPr>
        <w:t xml:space="preserve"> weighted Deciles</w:t>
      </w:r>
    </w:p>
    <w:p w14:paraId="6926A003" w14:textId="09D594A5" w:rsidR="00F4345E" w:rsidRPr="00D105A7" w:rsidRDefault="00F4345E" w:rsidP="00D105A7">
      <w:r w:rsidRPr="00964C1A">
        <w:rPr>
          <w:noProof/>
        </w:rPr>
        <w:drawing>
          <wp:inline distT="0" distB="0" distL="0" distR="0" wp14:anchorId="61B43397" wp14:editId="51B2DDDF">
            <wp:extent cx="5731510" cy="3286459"/>
            <wp:effectExtent l="0" t="0" r="2540" b="9525"/>
            <wp:docPr id="887070169" name="Picture 1" descr="A map of Kent and Medway showing index of multiple deprivation by lsoa. Some coastal areas and parts of north kent have the highest levels of deprivation, while areas of west kent have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70169" name="Picture 1" descr="A map of Kent and Medway showing index of multiple deprivation by lsoa. Some coastal areas and parts of north kent have the highest levels of deprivation, while areas of west kent have the lowest"/>
                    <pic:cNvPicPr/>
                  </pic:nvPicPr>
                  <pic:blipFill rotWithShape="1">
                    <a:blip r:embed="rId21"/>
                    <a:srcRect t="33237" b="28540"/>
                    <a:stretch/>
                  </pic:blipFill>
                  <pic:spPr bwMode="auto">
                    <a:xfrm>
                      <a:off x="0" y="0"/>
                      <a:ext cx="5731510" cy="3286459"/>
                    </a:xfrm>
                    <a:prstGeom prst="rect">
                      <a:avLst/>
                    </a:prstGeom>
                    <a:ln>
                      <a:noFill/>
                    </a:ln>
                    <a:extLst>
                      <a:ext uri="{53640926-AAD7-44D8-BBD7-CCE9431645EC}">
                        <a14:shadowObscured xmlns:a14="http://schemas.microsoft.com/office/drawing/2010/main"/>
                      </a:ext>
                    </a:extLst>
                  </pic:spPr>
                </pic:pic>
              </a:graphicData>
            </a:graphic>
          </wp:inline>
        </w:drawing>
      </w:r>
    </w:p>
    <w:p w14:paraId="2A2BA224" w14:textId="1F78ACF6" w:rsidR="003E170B" w:rsidRPr="0084060C" w:rsidRDefault="003E170B" w:rsidP="003E170B">
      <w:pPr>
        <w:pStyle w:val="Heading3"/>
        <w:rPr>
          <w:b/>
          <w:bCs/>
        </w:rPr>
      </w:pPr>
      <w:bookmarkStart w:id="25" w:name="_Toc189734960"/>
      <w:r w:rsidRPr="0084060C">
        <w:rPr>
          <w:b/>
          <w:bCs/>
        </w:rPr>
        <w:t>3.1.</w:t>
      </w:r>
      <w:r w:rsidR="0076718E" w:rsidRPr="0084060C">
        <w:rPr>
          <w:b/>
          <w:bCs/>
        </w:rPr>
        <w:t>4</w:t>
      </w:r>
      <w:r w:rsidRPr="0084060C">
        <w:rPr>
          <w:b/>
          <w:bCs/>
        </w:rPr>
        <w:t xml:space="preserve"> Migration</w:t>
      </w:r>
      <w:bookmarkEnd w:id="25"/>
    </w:p>
    <w:p w14:paraId="19EAA09E" w14:textId="6F793833" w:rsidR="00B56CE1" w:rsidRDefault="00B56CE1" w:rsidP="00B56CE1">
      <w:r w:rsidRPr="00005711">
        <w:t>The number of people living in K</w:t>
      </w:r>
      <w:r w:rsidR="00364488">
        <w:t xml:space="preserve">&amp;M </w:t>
      </w:r>
      <w:r w:rsidRPr="00005711">
        <w:t xml:space="preserve">is about 1.9million, which is expected to grow </w:t>
      </w:r>
      <w:r w:rsidR="007F4E8C">
        <w:t xml:space="preserve">by 23% </w:t>
      </w:r>
      <w:r w:rsidRPr="00005711">
        <w:t>to 2.1</w:t>
      </w:r>
      <w:r w:rsidR="00B514AE">
        <w:t xml:space="preserve"> </w:t>
      </w:r>
      <w:r w:rsidRPr="00005711">
        <w:t>million in 2031, faster than the England average</w:t>
      </w:r>
      <w:r w:rsidR="00BF184A">
        <w:rPr>
          <w:rStyle w:val="FootnoteReference"/>
        </w:rPr>
        <w:footnoteReference w:id="34"/>
      </w:r>
      <w:r w:rsidRPr="00005711">
        <w:t>. </w:t>
      </w:r>
      <w:r>
        <w:t xml:space="preserve">Between 2021 and 2022, </w:t>
      </w:r>
      <w:r w:rsidR="009D0EA3">
        <w:t>K&amp;M’s</w:t>
      </w:r>
      <w:r w:rsidR="00656E90">
        <w:t xml:space="preserve"> population </w:t>
      </w:r>
      <w:r>
        <w:t>grew by 1</w:t>
      </w:r>
      <w:r w:rsidR="00656E90">
        <w:t>5</w:t>
      </w:r>
      <w:r>
        <w:t>,</w:t>
      </w:r>
      <w:r w:rsidR="00656E90">
        <w:t>9</w:t>
      </w:r>
      <w:r>
        <w:t>00 people (0.</w:t>
      </w:r>
      <w:r w:rsidR="00656E90">
        <w:t>85</w:t>
      </w:r>
      <w:r>
        <w:t>% of the total population)</w:t>
      </w:r>
      <w:r w:rsidR="00F22720">
        <w:t>, with 9</w:t>
      </w:r>
      <w:r w:rsidR="00656E90">
        <w:t>1.4</w:t>
      </w:r>
      <w:r w:rsidR="00F22720">
        <w:t xml:space="preserve">% of the growth due to net migration. </w:t>
      </w:r>
      <w:r w:rsidR="00AE02A1">
        <w:t>Of th</w:t>
      </w:r>
      <w:r w:rsidR="007E2375">
        <w:t xml:space="preserve">e net migration, </w:t>
      </w:r>
      <w:r w:rsidR="00AE02A1">
        <w:t>7,100</w:t>
      </w:r>
      <w:r w:rsidR="007E2375">
        <w:t xml:space="preserve"> people migrated </w:t>
      </w:r>
      <w:r w:rsidR="00364488">
        <w:t>into K&amp;M from outside of the UK</w:t>
      </w:r>
      <w:r w:rsidR="00EB4E08">
        <w:t>, the highest net international migration for a decade</w:t>
      </w:r>
      <w:r w:rsidR="00AE02A1">
        <w:t xml:space="preserve">. </w:t>
      </w:r>
    </w:p>
    <w:p w14:paraId="1154B03C" w14:textId="7C0245ED" w:rsidR="00DA0F82" w:rsidRDefault="00CE5953" w:rsidP="00DA0F82">
      <w:r>
        <w:t xml:space="preserve">In 2021/22, </w:t>
      </w:r>
      <w:r w:rsidR="009D0EA3">
        <w:t>K&amp;M</w:t>
      </w:r>
      <w:r>
        <w:t xml:space="preserve"> had 0.9% net migrants as a proportion of their total population, which was the same as England overall. This proportion varies by district (Figure </w:t>
      </w:r>
      <w:r w:rsidR="001949BE">
        <w:t>6</w:t>
      </w:r>
      <w:r>
        <w:t>), with the highest net migrant proportions in Maidstone, and Gravesha</w:t>
      </w:r>
      <w:r w:rsidR="00B61337">
        <w:t>m having negative net migrant proportions (more people moving out tha</w:t>
      </w:r>
      <w:r w:rsidR="00AE74EC">
        <w:t>n</w:t>
      </w:r>
      <w:r w:rsidR="00B61337">
        <w:t xml:space="preserve"> coming in). </w:t>
      </w:r>
    </w:p>
    <w:p w14:paraId="0009B29E" w14:textId="77777777" w:rsidR="00BF184A" w:rsidRDefault="00BF184A" w:rsidP="00DA0F82">
      <w:pPr>
        <w:rPr>
          <w:b/>
          <w:bCs/>
          <w:color w:val="2F5496" w:themeColor="accent1" w:themeShade="BF"/>
        </w:rPr>
      </w:pPr>
    </w:p>
    <w:p w14:paraId="5BC30403" w14:textId="77777777" w:rsidR="00BF184A" w:rsidRDefault="00BF184A" w:rsidP="00DA0F82">
      <w:pPr>
        <w:rPr>
          <w:b/>
          <w:bCs/>
          <w:color w:val="2F5496" w:themeColor="accent1" w:themeShade="BF"/>
        </w:rPr>
      </w:pPr>
    </w:p>
    <w:p w14:paraId="5190C026" w14:textId="0F160B7A" w:rsidR="00B61337" w:rsidRPr="001949BE" w:rsidRDefault="00B61337" w:rsidP="00DA0F82">
      <w:pPr>
        <w:rPr>
          <w:b/>
          <w:bCs/>
          <w:color w:val="2F5496" w:themeColor="accent1" w:themeShade="BF"/>
        </w:rPr>
      </w:pPr>
      <w:r w:rsidRPr="001949BE">
        <w:rPr>
          <w:b/>
          <w:bCs/>
          <w:color w:val="2F5496" w:themeColor="accent1" w:themeShade="BF"/>
        </w:rPr>
        <w:lastRenderedPageBreak/>
        <w:t xml:space="preserve">Figure </w:t>
      </w:r>
      <w:r w:rsidR="001949BE" w:rsidRPr="001949BE">
        <w:rPr>
          <w:b/>
          <w:bCs/>
          <w:color w:val="2F5496" w:themeColor="accent1" w:themeShade="BF"/>
        </w:rPr>
        <w:t>6</w:t>
      </w:r>
      <w:r w:rsidRPr="001949BE">
        <w:rPr>
          <w:b/>
          <w:bCs/>
          <w:color w:val="2F5496" w:themeColor="accent1" w:themeShade="BF"/>
        </w:rPr>
        <w:t>: Net migrants as a proportion of the total population in each Kent district, 2021/22</w:t>
      </w:r>
    </w:p>
    <w:p w14:paraId="1BA42C7E" w14:textId="0F06655D" w:rsidR="00DA0F82" w:rsidRDefault="00CE5953" w:rsidP="00DA0F82">
      <w:r>
        <w:rPr>
          <w:noProof/>
        </w:rPr>
        <w:drawing>
          <wp:inline distT="0" distB="0" distL="0" distR="0" wp14:anchorId="036B4880" wp14:editId="00ABED8B">
            <wp:extent cx="5731510" cy="3152775"/>
            <wp:effectExtent l="0" t="0" r="2540" b="9525"/>
            <wp:docPr id="905521999" name="Picture 7" descr="A column chart showing the percentage of net migrants as a proportion of the total population by kent district. the highest percentages are seen in maidstone (1.8%) and Ashford (1.5%. The lowest are in Gravesham (-0.2%) and Sevenoaks (0.2%). Gravesham has had a negative net migration with more people leaving than co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21999" name="Picture 7" descr="A column chart showing the percentage of net migrants as a proportion of the total population by kent district. the highest percentages are seen in maidstone (1.8%) and Ashford (1.5%. The lowest are in Gravesham (-0.2%) and Sevenoaks (0.2%). Gravesham has had a negative net migration with more people leaving than coming.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497"/>
                    <a:stretch/>
                  </pic:blipFill>
                  <pic:spPr bwMode="auto">
                    <a:xfrm>
                      <a:off x="0" y="0"/>
                      <a:ext cx="5731510"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5E90CDE1" w14:textId="04759DEF" w:rsidR="00B61337" w:rsidRDefault="003C5B22" w:rsidP="00DA0F82">
      <w:r>
        <w:t xml:space="preserve">In 2021, the highest proportion of international migrants to </w:t>
      </w:r>
      <w:r w:rsidR="009D0EA3">
        <w:t>K&amp;M</w:t>
      </w:r>
      <w:r>
        <w:t xml:space="preserve"> were from the Middle East and Asia (34.9%), followed by Europe (32.9%)</w:t>
      </w:r>
      <w:r w:rsidR="00A1320C">
        <w:t xml:space="preserve"> and Africa (20.9%), as shown in Figure </w:t>
      </w:r>
      <w:r w:rsidR="001949BE">
        <w:t>7</w:t>
      </w:r>
      <w:r w:rsidR="00A1320C">
        <w:t xml:space="preserve">. </w:t>
      </w:r>
    </w:p>
    <w:p w14:paraId="0C9A2794" w14:textId="77777777" w:rsidR="001B6774" w:rsidRDefault="00A469E4" w:rsidP="001B6774">
      <w:pPr>
        <w:spacing w:after="0"/>
        <w:rPr>
          <w:b/>
          <w:bCs/>
          <w:color w:val="2F5496" w:themeColor="accent1" w:themeShade="BF"/>
        </w:rPr>
      </w:pPr>
      <w:r w:rsidRPr="001949BE">
        <w:rPr>
          <w:b/>
          <w:bCs/>
          <w:color w:val="2F5496" w:themeColor="accent1" w:themeShade="BF"/>
        </w:rPr>
        <w:t xml:space="preserve">Figure </w:t>
      </w:r>
      <w:r w:rsidR="001949BE" w:rsidRPr="001949BE">
        <w:rPr>
          <w:b/>
          <w:bCs/>
          <w:color w:val="2F5496" w:themeColor="accent1" w:themeShade="BF"/>
        </w:rPr>
        <w:t>7</w:t>
      </w:r>
      <w:r w:rsidRPr="001949BE">
        <w:rPr>
          <w:b/>
          <w:bCs/>
          <w:color w:val="2F5496" w:themeColor="accent1" w:themeShade="BF"/>
        </w:rPr>
        <w:t>: Proportion (%) of migrants</w:t>
      </w:r>
      <w:r w:rsidR="006E1501" w:rsidRPr="001949BE">
        <w:rPr>
          <w:b/>
          <w:bCs/>
          <w:color w:val="2F5496" w:themeColor="accent1" w:themeShade="BF"/>
        </w:rPr>
        <w:t xml:space="preserve"> in K</w:t>
      </w:r>
      <w:r w:rsidR="001B6774">
        <w:rPr>
          <w:b/>
          <w:bCs/>
          <w:color w:val="2F5496" w:themeColor="accent1" w:themeShade="BF"/>
        </w:rPr>
        <w:t>ent and Medway</w:t>
      </w:r>
      <w:r w:rsidR="006E1501" w:rsidRPr="001949BE">
        <w:rPr>
          <w:b/>
          <w:bCs/>
          <w:color w:val="2F5496" w:themeColor="accent1" w:themeShade="BF"/>
        </w:rPr>
        <w:t>,</w:t>
      </w:r>
      <w:r w:rsidRPr="001949BE">
        <w:rPr>
          <w:b/>
          <w:bCs/>
          <w:color w:val="2F5496" w:themeColor="accent1" w:themeShade="BF"/>
        </w:rPr>
        <w:t xml:space="preserve"> by country of origin, </w:t>
      </w:r>
    </w:p>
    <w:p w14:paraId="1A2ECC7C" w14:textId="68B1EB3B" w:rsidR="00A469E4" w:rsidRPr="001949BE" w:rsidRDefault="00A469E4" w:rsidP="001B6774">
      <w:pPr>
        <w:spacing w:after="0"/>
        <w:rPr>
          <w:b/>
          <w:bCs/>
          <w:color w:val="2F5496" w:themeColor="accent1" w:themeShade="BF"/>
        </w:rPr>
      </w:pPr>
      <w:r w:rsidRPr="001949BE">
        <w:rPr>
          <w:b/>
          <w:bCs/>
          <w:color w:val="2F5496" w:themeColor="accent1" w:themeShade="BF"/>
        </w:rPr>
        <w:t>2021</w:t>
      </w:r>
    </w:p>
    <w:p w14:paraId="7E3BE5D5" w14:textId="3014EC5E" w:rsidR="00B61337" w:rsidRDefault="00A469E4" w:rsidP="00DA0F82">
      <w:r>
        <w:rPr>
          <w:noProof/>
        </w:rPr>
        <w:drawing>
          <wp:inline distT="0" distB="0" distL="0" distR="0" wp14:anchorId="2DBCA326" wp14:editId="381DA50D">
            <wp:extent cx="5363308" cy="3155237"/>
            <wp:effectExtent l="0" t="0" r="0" b="7620"/>
            <wp:docPr id="983516410" name="Picture 14" descr="a column chart showing the percentage of migrants in kent and the south east by country of origin. Most migrants come from the middle east and asia and the least from Ireland as well as Antarctica, Oceania and Australa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16410" name="Picture 14" descr="a column chart showing the percentage of migrants in kent and the south east by country of origin. Most migrants come from the middle east and asia and the least from Ireland as well as Antarctica, Oceania and Australasia.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6919" cy="3163244"/>
                    </a:xfrm>
                    <a:prstGeom prst="rect">
                      <a:avLst/>
                    </a:prstGeom>
                    <a:noFill/>
                    <a:ln>
                      <a:noFill/>
                    </a:ln>
                  </pic:spPr>
                </pic:pic>
              </a:graphicData>
            </a:graphic>
          </wp:inline>
        </w:drawing>
      </w:r>
    </w:p>
    <w:p w14:paraId="703D7753" w14:textId="5292CC69" w:rsidR="00DD220D" w:rsidRDefault="0011135E" w:rsidP="00DA0F82">
      <w:r>
        <w:t>Vulnerable migrants</w:t>
      </w:r>
      <w:r w:rsidR="0075294E">
        <w:rPr>
          <w:rStyle w:val="FootnoteReference"/>
        </w:rPr>
        <w:footnoteReference w:id="35"/>
      </w:r>
      <w:r>
        <w:t xml:space="preserve"> are those </w:t>
      </w:r>
      <w:r w:rsidR="00C97BF8">
        <w:t>who may have increased health needs associated with their experiences before, during or after migration, including asylum seekers, refugees</w:t>
      </w:r>
      <w:r w:rsidR="00274136">
        <w:t xml:space="preserve"> and</w:t>
      </w:r>
      <w:r w:rsidR="00C97BF8">
        <w:t xml:space="preserve"> unaccompanied children</w:t>
      </w:r>
      <w:r w:rsidR="00274136">
        <w:t xml:space="preserve">. </w:t>
      </w:r>
    </w:p>
    <w:p w14:paraId="2E79795C" w14:textId="62D30D78" w:rsidR="00DD220D" w:rsidRDefault="00567606" w:rsidP="00DD220D">
      <w:r>
        <w:lastRenderedPageBreak/>
        <w:t>As of 30</w:t>
      </w:r>
      <w:r w:rsidRPr="00567606">
        <w:rPr>
          <w:vertAlign w:val="superscript"/>
        </w:rPr>
        <w:t>th</w:t>
      </w:r>
      <w:r>
        <w:t xml:space="preserve"> September 2023,</w:t>
      </w:r>
      <w:r w:rsidR="00FC17FB">
        <w:t xml:space="preserve"> </w:t>
      </w:r>
      <w:r w:rsidR="009C645E">
        <w:t xml:space="preserve">there were </w:t>
      </w:r>
      <w:r w:rsidR="009A4836">
        <w:t>9,169 supported asylum seekers in the South East</w:t>
      </w:r>
      <w:r w:rsidR="00E36D81">
        <w:rPr>
          <w:rStyle w:val="FootnoteReference"/>
        </w:rPr>
        <w:footnoteReference w:id="36"/>
      </w:r>
      <w:r w:rsidR="009A4836">
        <w:t xml:space="preserve">. Supported asylum seeker is </w:t>
      </w:r>
      <w:r w:rsidR="00271DDA">
        <w:t xml:space="preserve">defined </w:t>
      </w:r>
      <w:r w:rsidR="009A4836">
        <w:t xml:space="preserve">here </w:t>
      </w:r>
      <w:r w:rsidR="00271DDA">
        <w:t>as those r</w:t>
      </w:r>
      <w:r w:rsidR="00845589">
        <w:t>eceiving Section 9</w:t>
      </w:r>
      <w:r w:rsidR="00DD220D">
        <w:t>5</w:t>
      </w:r>
      <w:r w:rsidR="00845589">
        <w:t xml:space="preserve"> Support from the </w:t>
      </w:r>
      <w:r w:rsidR="00512AC7">
        <w:t>g</w:t>
      </w:r>
      <w:r w:rsidR="00DD220D">
        <w:t>overnment</w:t>
      </w:r>
      <w:r w:rsidR="009A4836">
        <w:t>, which</w:t>
      </w:r>
      <w:r w:rsidR="007C5B8F">
        <w:t xml:space="preserve"> includes </w:t>
      </w:r>
      <w:r w:rsidR="00DD220D">
        <w:t>accommodation and financial support for those who have made an asylum claim and do not yet have a decision on their case.</w:t>
      </w:r>
      <w:r w:rsidR="00DD220D" w:rsidRPr="004B739B">
        <w:t xml:space="preserve"> </w:t>
      </w:r>
      <w:r w:rsidR="00195212" w:rsidRPr="004B739B">
        <w:t xml:space="preserve">In the South East, </w:t>
      </w:r>
      <w:r w:rsidR="00834682">
        <w:t>supported asylum seekers were most commonly</w:t>
      </w:r>
      <w:r w:rsidR="00895764">
        <w:t xml:space="preserve"> from </w:t>
      </w:r>
      <w:r w:rsidR="00195212" w:rsidRPr="004B739B">
        <w:t>Iran (15.3%)</w:t>
      </w:r>
      <w:r w:rsidR="004B739B" w:rsidRPr="004B739B">
        <w:t>, Iraq (10.5%) and Afghanistan (9.9%).</w:t>
      </w:r>
    </w:p>
    <w:p w14:paraId="089F1622" w14:textId="0323D09F" w:rsidR="00CB7940" w:rsidRPr="00CD105D" w:rsidRDefault="004B739B" w:rsidP="00CB7940">
      <w:r>
        <w:t>In K&amp;M, as of 30</w:t>
      </w:r>
      <w:r w:rsidRPr="004B739B">
        <w:rPr>
          <w:vertAlign w:val="superscript"/>
        </w:rPr>
        <w:t>th</w:t>
      </w:r>
      <w:r>
        <w:t xml:space="preserve"> September 2023, there were 971 </w:t>
      </w:r>
      <w:r w:rsidR="007341A3">
        <w:t>supported asylum seekers</w:t>
      </w:r>
      <w:r w:rsidR="004C7511">
        <w:rPr>
          <w:rStyle w:val="FootnoteReference"/>
        </w:rPr>
        <w:footnoteReference w:id="37"/>
      </w:r>
      <w:r w:rsidR="007341A3">
        <w:t>. The districts of Folkestone and Hythe</w:t>
      </w:r>
      <w:r w:rsidR="000130A3">
        <w:t xml:space="preserve"> and Ashford had the highest number of supported asylum seekers (370 and 201). </w:t>
      </w:r>
      <w:r w:rsidR="00716E47">
        <w:t>In K&amp;M</w:t>
      </w:r>
      <w:r w:rsidR="00CD105D">
        <w:t xml:space="preserve"> in 2022,</w:t>
      </w:r>
      <w:r w:rsidR="00716E47">
        <w:t xml:space="preserve"> the most common </w:t>
      </w:r>
      <w:r w:rsidR="00817DED">
        <w:t xml:space="preserve">countries of origin </w:t>
      </w:r>
      <w:r w:rsidR="00716E47">
        <w:t>of asylum seekers</w:t>
      </w:r>
      <w:r w:rsidR="00CD105D">
        <w:t xml:space="preserve"> in accommodation settings</w:t>
      </w:r>
      <w:r w:rsidR="00716E47">
        <w:t xml:space="preserve"> were Afghanistan (13.4%), Iran (12.2%)</w:t>
      </w:r>
      <w:r w:rsidR="00DE7D6F">
        <w:t xml:space="preserve"> and</w:t>
      </w:r>
      <w:r w:rsidR="00716E47">
        <w:t xml:space="preserve"> Eritrea (8.8%)</w:t>
      </w:r>
      <w:r w:rsidR="00DE7D6F">
        <w:t xml:space="preserve">, as shown in Figure </w:t>
      </w:r>
      <w:r w:rsidR="001949BE">
        <w:t>8</w:t>
      </w:r>
      <w:r w:rsidR="00DE7D6F">
        <w:t>.</w:t>
      </w:r>
      <w:r w:rsidR="00CB7940" w:rsidRPr="00CB7940">
        <w:t xml:space="preserve"> </w:t>
      </w:r>
      <w:r w:rsidR="00CB7940" w:rsidRPr="00CD105D">
        <w:t>Other immigration groups of n</w:t>
      </w:r>
      <w:r w:rsidR="00CB7940">
        <w:t>ote include those in the Homes for Ukraine and Afghan Resettlement Programme</w:t>
      </w:r>
      <w:r w:rsidR="00A43861">
        <w:rPr>
          <w:rStyle w:val="FootnoteReference"/>
        </w:rPr>
        <w:footnoteReference w:id="38"/>
      </w:r>
      <w:r w:rsidR="00CB7940">
        <w:t>. Across a</w:t>
      </w:r>
      <w:r w:rsidR="00C03C61">
        <w:t>ll three groups (asylum seekers, Ukraine and Afghan resettlement)</w:t>
      </w:r>
      <w:r w:rsidR="00CB7940">
        <w:t xml:space="preserve">, the K&amp;M population was 5,431 (0.29% of the population). Further information on TB in migrants is covered in Section </w:t>
      </w:r>
      <w:r w:rsidR="00C74C3A">
        <w:t>5.0</w:t>
      </w:r>
      <w:r w:rsidR="00CB7940">
        <w:t>.</w:t>
      </w:r>
    </w:p>
    <w:p w14:paraId="3DF46721" w14:textId="2907DC39" w:rsidR="00DE7D6F" w:rsidRPr="001949BE" w:rsidRDefault="00DE7D6F" w:rsidP="00DD220D">
      <w:pPr>
        <w:rPr>
          <w:b/>
          <w:bCs/>
          <w:color w:val="2F5496" w:themeColor="accent1" w:themeShade="BF"/>
          <w:highlight w:val="yellow"/>
        </w:rPr>
      </w:pPr>
      <w:r w:rsidRPr="001949BE">
        <w:rPr>
          <w:b/>
          <w:bCs/>
          <w:color w:val="2F5496" w:themeColor="accent1" w:themeShade="BF"/>
        </w:rPr>
        <w:t xml:space="preserve">Figure </w:t>
      </w:r>
      <w:r w:rsidR="001949BE" w:rsidRPr="001949BE">
        <w:rPr>
          <w:b/>
          <w:bCs/>
          <w:color w:val="2F5496" w:themeColor="accent1" w:themeShade="BF"/>
        </w:rPr>
        <w:t>8</w:t>
      </w:r>
      <w:r w:rsidRPr="001949BE">
        <w:rPr>
          <w:b/>
          <w:bCs/>
          <w:color w:val="2F5496" w:themeColor="accent1" w:themeShade="BF"/>
        </w:rPr>
        <w:t xml:space="preserve">: Proportion (%) of </w:t>
      </w:r>
      <w:r w:rsidR="003A66DE" w:rsidRPr="001949BE">
        <w:rPr>
          <w:b/>
          <w:bCs/>
          <w:color w:val="2F5496" w:themeColor="accent1" w:themeShade="BF"/>
        </w:rPr>
        <w:t>asylum seekers</w:t>
      </w:r>
      <w:r w:rsidR="00CD105D" w:rsidRPr="001949BE">
        <w:rPr>
          <w:b/>
          <w:bCs/>
          <w:color w:val="2F5496" w:themeColor="accent1" w:themeShade="BF"/>
        </w:rPr>
        <w:t xml:space="preserve"> in accommodation settings</w:t>
      </w:r>
      <w:r w:rsidR="003A66DE" w:rsidRPr="001949BE">
        <w:rPr>
          <w:b/>
          <w:bCs/>
          <w:color w:val="2F5496" w:themeColor="accent1" w:themeShade="BF"/>
        </w:rPr>
        <w:t xml:space="preserve"> in K</w:t>
      </w:r>
      <w:r w:rsidR="001B6774">
        <w:rPr>
          <w:b/>
          <w:bCs/>
          <w:color w:val="2F5496" w:themeColor="accent1" w:themeShade="BF"/>
        </w:rPr>
        <w:t xml:space="preserve">ent and </w:t>
      </w:r>
      <w:r w:rsidR="003A66DE" w:rsidRPr="001949BE">
        <w:rPr>
          <w:b/>
          <w:bCs/>
          <w:color w:val="2F5496" w:themeColor="accent1" w:themeShade="BF"/>
        </w:rPr>
        <w:t>M</w:t>
      </w:r>
      <w:r w:rsidR="001B6774">
        <w:rPr>
          <w:b/>
          <w:bCs/>
          <w:color w:val="2F5496" w:themeColor="accent1" w:themeShade="BF"/>
        </w:rPr>
        <w:t>edway</w:t>
      </w:r>
      <w:r w:rsidR="003A66DE" w:rsidRPr="001949BE">
        <w:rPr>
          <w:b/>
          <w:bCs/>
          <w:color w:val="2F5496" w:themeColor="accent1" w:themeShade="BF"/>
        </w:rPr>
        <w:t>, by country of origin</w:t>
      </w:r>
      <w:r w:rsidR="00CD105D" w:rsidRPr="001949BE">
        <w:rPr>
          <w:b/>
          <w:bCs/>
          <w:color w:val="2F5496" w:themeColor="accent1" w:themeShade="BF"/>
        </w:rPr>
        <w:t>, 2022</w:t>
      </w:r>
    </w:p>
    <w:p w14:paraId="2135283A" w14:textId="066871CF" w:rsidR="006C0960" w:rsidRPr="00DA0F82" w:rsidRDefault="0012566B" w:rsidP="00DA0F82">
      <w:r>
        <w:rPr>
          <w:noProof/>
        </w:rPr>
        <w:drawing>
          <wp:inline distT="0" distB="0" distL="0" distR="0" wp14:anchorId="0B5B4235" wp14:editId="211EDD54">
            <wp:extent cx="5224007" cy="4609929"/>
            <wp:effectExtent l="0" t="0" r="0" b="635"/>
            <wp:docPr id="709770668" name="Picture 12" descr="a column chart showing the proportion (%) of asylum seekers in accommodation settings in kent and medway by country of origin. The largest proportion of asylum seekers come from Afghanistan (13.4%) and Iran (12.2%) and the least from a large range of geographies such as USA Kenya and Angola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70668" name="Picture 12" descr="a column chart showing the proportion (%) of asylum seekers in accommodation settings in kent and medway by country of origin. The largest proportion of asylum seekers come from Afghanistan (13.4%) and Iran (12.2%) and the least from a large range of geographies such as USA Kenya and Angola (0.2%).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5904" cy="4611603"/>
                    </a:xfrm>
                    <a:prstGeom prst="rect">
                      <a:avLst/>
                    </a:prstGeom>
                    <a:noFill/>
                    <a:ln>
                      <a:noFill/>
                    </a:ln>
                  </pic:spPr>
                </pic:pic>
              </a:graphicData>
            </a:graphic>
          </wp:inline>
        </w:drawing>
      </w:r>
    </w:p>
    <w:p w14:paraId="1AE2C058" w14:textId="066871CF" w:rsidR="003E170B" w:rsidRPr="0084060C" w:rsidRDefault="003E170B" w:rsidP="003E170B">
      <w:pPr>
        <w:pStyle w:val="Heading3"/>
        <w:rPr>
          <w:b/>
          <w:bCs/>
        </w:rPr>
      </w:pPr>
      <w:bookmarkStart w:id="26" w:name="_Toc189734961"/>
      <w:r w:rsidRPr="0084060C">
        <w:rPr>
          <w:b/>
          <w:bCs/>
        </w:rPr>
        <w:lastRenderedPageBreak/>
        <w:t>3.1.</w:t>
      </w:r>
      <w:r w:rsidR="0076718E" w:rsidRPr="0084060C">
        <w:rPr>
          <w:b/>
          <w:bCs/>
        </w:rPr>
        <w:t>5</w:t>
      </w:r>
      <w:r w:rsidRPr="0084060C">
        <w:rPr>
          <w:b/>
          <w:bCs/>
        </w:rPr>
        <w:t xml:space="preserve"> Prison </w:t>
      </w:r>
      <w:r w:rsidR="004D0FA4" w:rsidRPr="0084060C">
        <w:rPr>
          <w:b/>
          <w:bCs/>
        </w:rPr>
        <w:t>p</w:t>
      </w:r>
      <w:r w:rsidRPr="0084060C">
        <w:rPr>
          <w:b/>
          <w:bCs/>
        </w:rPr>
        <w:t>opulation</w:t>
      </w:r>
      <w:bookmarkEnd w:id="26"/>
    </w:p>
    <w:p w14:paraId="4B65E100" w14:textId="472C4EDA" w:rsidR="001078D1" w:rsidRDefault="00175717" w:rsidP="00E85004">
      <w:r>
        <w:t xml:space="preserve">People in contact with the criminal justice system encompasses </w:t>
      </w:r>
      <w:r w:rsidR="00B24257">
        <w:t>those who are currently servin</w:t>
      </w:r>
      <w:r w:rsidR="00B64FB8">
        <w:t>g</w:t>
      </w:r>
      <w:r w:rsidR="00B24257">
        <w:t xml:space="preserve"> a sentence in prison and those who are under supervision of probation services. They often experience multiple complex health and social care needs. </w:t>
      </w:r>
      <w:r w:rsidR="009B6115">
        <w:t xml:space="preserve">In </w:t>
      </w:r>
      <w:r w:rsidR="00B64FB8">
        <w:t>2023/24</w:t>
      </w:r>
      <w:r w:rsidR="00D32962">
        <w:t xml:space="preserve"> </w:t>
      </w:r>
      <w:r w:rsidR="009B6115">
        <w:t>the</w:t>
      </w:r>
      <w:r w:rsidR="006A37FE">
        <w:t xml:space="preserve"> prison population in K&amp;M was</w:t>
      </w:r>
      <w:r w:rsidR="009B6115">
        <w:t xml:space="preserve"> 20,875</w:t>
      </w:r>
      <w:r w:rsidR="00D32962">
        <w:t xml:space="preserve"> people</w:t>
      </w:r>
      <w:r w:rsidR="00166F08">
        <w:t xml:space="preserve">, representing 1.11% of </w:t>
      </w:r>
      <w:r w:rsidR="00991882">
        <w:t>K&amp;M’s population, which compares to 1.67% for England</w:t>
      </w:r>
      <w:r w:rsidR="002F2CE0">
        <w:rPr>
          <w:rStyle w:val="FootnoteReference"/>
        </w:rPr>
        <w:footnoteReference w:id="39"/>
      </w:r>
      <w:r w:rsidR="00991882">
        <w:t xml:space="preserve">. </w:t>
      </w:r>
      <w:r w:rsidR="00B94E98">
        <w:t xml:space="preserve">There are </w:t>
      </w:r>
      <w:r w:rsidR="007B6C9F">
        <w:t>seven</w:t>
      </w:r>
      <w:r w:rsidR="00B94E98">
        <w:t xml:space="preserve"> prisons in Kent</w:t>
      </w:r>
      <w:r w:rsidR="00CB6527">
        <w:t xml:space="preserve">, located in Maidstone, Swale and Medway. </w:t>
      </w:r>
      <w:r w:rsidR="00510E9B">
        <w:t>Six are adult prisons and one i</w:t>
      </w:r>
      <w:r w:rsidR="001960EF">
        <w:t>s</w:t>
      </w:r>
      <w:r w:rsidR="00510E9B">
        <w:t xml:space="preserve"> a Young Offender Institution.</w:t>
      </w:r>
    </w:p>
    <w:p w14:paraId="2B963A10" w14:textId="4F61DF42" w:rsidR="00E85004" w:rsidRDefault="00FE303B" w:rsidP="00E85004">
      <w:r>
        <w:t xml:space="preserve">As of June 2024, </w:t>
      </w:r>
      <w:r w:rsidR="009F2A53">
        <w:t xml:space="preserve">97.8% of the </w:t>
      </w:r>
      <w:r w:rsidR="00727124">
        <w:t xml:space="preserve">prison population </w:t>
      </w:r>
      <w:r w:rsidR="00172594">
        <w:t>were</w:t>
      </w:r>
      <w:r w:rsidR="00727124">
        <w:t xml:space="preserve"> male, and the majority aged between 30 and 49 years of age</w:t>
      </w:r>
      <w:r w:rsidR="009F0728">
        <w:t xml:space="preserve">, similar to the proportions for England. </w:t>
      </w:r>
      <w:r w:rsidR="00141756">
        <w:t xml:space="preserve">In K&amp;M, 26.8% of the prison population </w:t>
      </w:r>
      <w:r w:rsidR="00172594">
        <w:t>were</w:t>
      </w:r>
      <w:r w:rsidR="00141756">
        <w:t xml:space="preserve"> </w:t>
      </w:r>
      <w:r w:rsidR="007F30A4">
        <w:t>f</w:t>
      </w:r>
      <w:r w:rsidR="00141756">
        <w:t xml:space="preserve">oreign </w:t>
      </w:r>
      <w:r w:rsidR="007F30A4">
        <w:t>n</w:t>
      </w:r>
      <w:r w:rsidR="00141756">
        <w:t>ationals, which is a larger proportion than for England</w:t>
      </w:r>
      <w:r w:rsidR="00AD0AC3">
        <w:t xml:space="preserve"> (11.2%)</w:t>
      </w:r>
      <w:r w:rsidR="00141756">
        <w:t xml:space="preserve"> (F</w:t>
      </w:r>
      <w:r w:rsidR="00141756" w:rsidRPr="0011509C">
        <w:t xml:space="preserve">igure </w:t>
      </w:r>
      <w:r w:rsidR="001949BE">
        <w:t>9</w:t>
      </w:r>
      <w:r w:rsidR="00141756" w:rsidRPr="0011509C">
        <w:t>).</w:t>
      </w:r>
      <w:r w:rsidR="00FC1C25">
        <w:t xml:space="preserve"> Maidstone prison is for foreign nationals and houses 15% of the K&amp;M prison population</w:t>
      </w:r>
      <w:r w:rsidR="00351925">
        <w:t>, explaining the higher proportions in K&amp;M compared to England.</w:t>
      </w:r>
      <w:r w:rsidR="00FC1C25">
        <w:t xml:space="preserve"> </w:t>
      </w:r>
      <w:r w:rsidR="00141756" w:rsidRPr="0011509C">
        <w:t xml:space="preserve"> </w:t>
      </w:r>
      <w:r w:rsidR="005951ED" w:rsidRPr="0011509C">
        <w:t xml:space="preserve">Further information on TB in the prison population is covered in Section </w:t>
      </w:r>
      <w:r w:rsidR="00C74C3A">
        <w:t>5.0</w:t>
      </w:r>
      <w:r w:rsidR="005951ED" w:rsidRPr="0011509C">
        <w:t>.</w:t>
      </w:r>
    </w:p>
    <w:p w14:paraId="793B0A9E" w14:textId="018F44C1" w:rsidR="00141756" w:rsidRPr="001949BE" w:rsidRDefault="00141756" w:rsidP="00E85004">
      <w:pPr>
        <w:rPr>
          <w:b/>
          <w:bCs/>
          <w:color w:val="2F5496" w:themeColor="accent1" w:themeShade="BF"/>
        </w:rPr>
      </w:pPr>
      <w:r w:rsidRPr="001949BE">
        <w:rPr>
          <w:b/>
          <w:bCs/>
          <w:color w:val="2F5496" w:themeColor="accent1" w:themeShade="BF"/>
        </w:rPr>
        <w:t xml:space="preserve">Figure </w:t>
      </w:r>
      <w:r w:rsidR="001949BE" w:rsidRPr="001949BE">
        <w:rPr>
          <w:b/>
          <w:bCs/>
          <w:color w:val="2F5496" w:themeColor="accent1" w:themeShade="BF"/>
        </w:rPr>
        <w:t>9</w:t>
      </w:r>
      <w:r w:rsidRPr="001949BE">
        <w:rPr>
          <w:b/>
          <w:bCs/>
          <w:color w:val="2F5496" w:themeColor="accent1" w:themeShade="BF"/>
        </w:rPr>
        <w:t>: Nationality of prison populations in K&amp;M and England, 2023/24</w:t>
      </w:r>
    </w:p>
    <w:p w14:paraId="3AF46FA9" w14:textId="5C9F8D33" w:rsidR="00141756" w:rsidRDefault="00C9336B" w:rsidP="00E85004">
      <w:r>
        <w:rPr>
          <w:noProof/>
        </w:rPr>
        <w:drawing>
          <wp:inline distT="0" distB="0" distL="0" distR="0" wp14:anchorId="6FF8D290" wp14:editId="74F0A922">
            <wp:extent cx="5731510" cy="3105150"/>
            <wp:effectExtent l="0" t="0" r="0" b="0"/>
            <wp:docPr id="577276136" name="Picture 4" descr="a column chart showing the nationality of prison populations in kent and england. Generally the majority are british nationals, though Kent has a higher proportion of foreign nationals (26.8%) than England (1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76136" name="Picture 4" descr="a column chart showing the nationality of prison populations in kent and england. Generally the majority are british nationals, though Kent has a higher proportion of foreign nationals (26.8%) than England (11.2%).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909"/>
                    <a:stretch/>
                  </pic:blipFill>
                  <pic:spPr bwMode="auto">
                    <a:xfrm>
                      <a:off x="0" y="0"/>
                      <a:ext cx="5731510" cy="3105150"/>
                    </a:xfrm>
                    <a:prstGeom prst="rect">
                      <a:avLst/>
                    </a:prstGeom>
                    <a:noFill/>
                    <a:ln>
                      <a:noFill/>
                    </a:ln>
                    <a:extLst>
                      <a:ext uri="{53640926-AAD7-44D8-BBD7-CCE9431645EC}">
                        <a14:shadowObscured xmlns:a14="http://schemas.microsoft.com/office/drawing/2010/main"/>
                      </a:ext>
                    </a:extLst>
                  </pic:spPr>
                </pic:pic>
              </a:graphicData>
            </a:graphic>
          </wp:inline>
        </w:drawing>
      </w:r>
    </w:p>
    <w:p w14:paraId="36B60972" w14:textId="7DFB6D3C" w:rsidR="003E170B" w:rsidRPr="0084060C" w:rsidRDefault="003E170B" w:rsidP="003E170B">
      <w:pPr>
        <w:pStyle w:val="Heading3"/>
        <w:rPr>
          <w:b/>
          <w:bCs/>
        </w:rPr>
      </w:pPr>
      <w:bookmarkStart w:id="27" w:name="_Toc189734962"/>
      <w:r w:rsidRPr="0084060C">
        <w:rPr>
          <w:b/>
          <w:bCs/>
        </w:rPr>
        <w:t>3.1.</w:t>
      </w:r>
      <w:r w:rsidR="0076718E" w:rsidRPr="0084060C">
        <w:rPr>
          <w:b/>
          <w:bCs/>
        </w:rPr>
        <w:t>6</w:t>
      </w:r>
      <w:r w:rsidRPr="0084060C">
        <w:rPr>
          <w:b/>
          <w:bCs/>
        </w:rPr>
        <w:t xml:space="preserve"> </w:t>
      </w:r>
      <w:r w:rsidR="00CF3DAB" w:rsidRPr="0084060C">
        <w:rPr>
          <w:b/>
          <w:bCs/>
        </w:rPr>
        <w:t>People experiencing homelessness</w:t>
      </w:r>
      <w:bookmarkEnd w:id="27"/>
    </w:p>
    <w:p w14:paraId="6EB4CB00" w14:textId="7DA41FC3" w:rsidR="00B83B1D" w:rsidRDefault="00BA4070" w:rsidP="003E170B">
      <w:r>
        <w:t xml:space="preserve">Homelessness is associated with poor health outcomes and a higher mortality risk. </w:t>
      </w:r>
      <w:r w:rsidR="00672C31">
        <w:t>The Homelessness Case Level Information Collection (</w:t>
      </w:r>
      <w:r w:rsidR="003E75FA">
        <w:t xml:space="preserve">H-CLIC) data system for </w:t>
      </w:r>
      <w:r w:rsidR="0075600F">
        <w:t>LAs</w:t>
      </w:r>
      <w:r w:rsidR="003E75FA">
        <w:t xml:space="preserve"> can be used to understand the homelessness profile of </w:t>
      </w:r>
      <w:r w:rsidR="009D0EA3">
        <w:t>K&amp;M</w:t>
      </w:r>
      <w:r w:rsidR="003E75FA">
        <w:t xml:space="preserve">. </w:t>
      </w:r>
      <w:r w:rsidR="00E010E4">
        <w:t xml:space="preserve">It provides data on the number of households </w:t>
      </w:r>
      <w:r w:rsidR="00D87E95">
        <w:t>owed</w:t>
      </w:r>
      <w:r w:rsidR="000C7193">
        <w:t xml:space="preserve"> </w:t>
      </w:r>
      <w:r w:rsidR="003810FF">
        <w:t xml:space="preserve">prevention or relief duties, which are </w:t>
      </w:r>
      <w:r w:rsidR="00332527">
        <w:t>reasonable steps</w:t>
      </w:r>
      <w:r w:rsidR="003810FF">
        <w:t xml:space="preserve"> the LA has to take</w:t>
      </w:r>
      <w:r w:rsidR="00332527">
        <w:t xml:space="preserve"> to help </w:t>
      </w:r>
      <w:r w:rsidR="008E60BA">
        <w:t>prevent people becoming homeless, or to help</w:t>
      </w:r>
      <w:r w:rsidR="00332527">
        <w:t xml:space="preserve"> </w:t>
      </w:r>
      <w:r w:rsidR="003E4BBA">
        <w:t>secure accommodation</w:t>
      </w:r>
      <w:r w:rsidR="008E60BA">
        <w:t xml:space="preserve"> for those who are homeless. </w:t>
      </w:r>
      <w:r w:rsidR="00B03AB3">
        <w:t xml:space="preserve">Between January to March 2024, </w:t>
      </w:r>
      <w:r w:rsidR="006767F3">
        <w:t>there was a rise of 11.4% in the number of households assessed as homeless in England, compared to the same period in 2023</w:t>
      </w:r>
      <w:r w:rsidR="00A70632">
        <w:rPr>
          <w:rStyle w:val="FootnoteReference"/>
        </w:rPr>
        <w:footnoteReference w:id="40"/>
      </w:r>
      <w:r w:rsidR="006767F3">
        <w:t>.</w:t>
      </w:r>
    </w:p>
    <w:p w14:paraId="6CCE7640" w14:textId="0D3EC429" w:rsidR="00E57B33" w:rsidRDefault="006767F3" w:rsidP="003E170B">
      <w:r>
        <w:t xml:space="preserve">Figure </w:t>
      </w:r>
      <w:r w:rsidR="001949BE">
        <w:t>10</w:t>
      </w:r>
      <w:r>
        <w:t xml:space="preserve"> shows the proportion of households owed a homelessness duty from the LA. </w:t>
      </w:r>
      <w:r w:rsidR="004F5301">
        <w:t xml:space="preserve">Whilst K&amp;M’s </w:t>
      </w:r>
      <w:r w:rsidR="0087191A">
        <w:t xml:space="preserve">overall </w:t>
      </w:r>
      <w:r w:rsidR="004F5301">
        <w:t>proportion was slightly lower than the England proportion, there</w:t>
      </w:r>
      <w:r w:rsidR="0087191A">
        <w:t xml:space="preserve"> was a higher proportion of households owed a duty in </w:t>
      </w:r>
      <w:r w:rsidR="0087191A" w:rsidRPr="0011509C">
        <w:t>Gravesham (1.6%)</w:t>
      </w:r>
      <w:r w:rsidR="00417579" w:rsidRPr="0011509C">
        <w:t xml:space="preserve">, Medway (1.6%), Maidstone (1.4%), Thanet (1.4%), </w:t>
      </w:r>
      <w:r w:rsidR="00417579" w:rsidRPr="0011509C">
        <w:lastRenderedPageBreak/>
        <w:t xml:space="preserve">Dartford (1.3%) and Swale (1.3%). </w:t>
      </w:r>
      <w:r w:rsidR="005951ED" w:rsidRPr="0011509C">
        <w:t xml:space="preserve">Further information on TB in the homeless population is covered in Section </w:t>
      </w:r>
      <w:r w:rsidR="00C74C3A">
        <w:t>5.0</w:t>
      </w:r>
      <w:r w:rsidR="005951ED" w:rsidRPr="0011509C">
        <w:t>.</w:t>
      </w:r>
    </w:p>
    <w:p w14:paraId="457EA9F1" w14:textId="16564256" w:rsidR="00834D82" w:rsidRPr="001949BE" w:rsidRDefault="00834D82" w:rsidP="003E170B">
      <w:pPr>
        <w:rPr>
          <w:b/>
          <w:bCs/>
          <w:color w:val="2F5496" w:themeColor="accent1" w:themeShade="BF"/>
        </w:rPr>
      </w:pPr>
      <w:r w:rsidRPr="001949BE">
        <w:rPr>
          <w:b/>
          <w:bCs/>
          <w:color w:val="2F5496" w:themeColor="accent1" w:themeShade="BF"/>
        </w:rPr>
        <w:t xml:space="preserve">Figure </w:t>
      </w:r>
      <w:r w:rsidR="001949BE" w:rsidRPr="001949BE">
        <w:rPr>
          <w:b/>
          <w:bCs/>
          <w:color w:val="2F5496" w:themeColor="accent1" w:themeShade="BF"/>
        </w:rPr>
        <w:t>10</w:t>
      </w:r>
      <w:r w:rsidRPr="001949BE">
        <w:rPr>
          <w:b/>
          <w:bCs/>
          <w:color w:val="2F5496" w:themeColor="accent1" w:themeShade="BF"/>
        </w:rPr>
        <w:t>: Proportion (%) of households in each district of K&amp;M, and England, owed a duty in 2022/23</w:t>
      </w:r>
    </w:p>
    <w:p w14:paraId="4CAC1465" w14:textId="77777777" w:rsidR="004F5301" w:rsidRDefault="00834D82">
      <w:r>
        <w:rPr>
          <w:noProof/>
        </w:rPr>
        <w:drawing>
          <wp:inline distT="0" distB="0" distL="0" distR="0" wp14:anchorId="2C8AE596" wp14:editId="1C7A27E3">
            <wp:extent cx="5731510" cy="3133725"/>
            <wp:effectExtent l="0" t="0" r="2540" b="9525"/>
            <wp:docPr id="650509722" name="Picture 17" descr="a column chart showing the percentage of households owed a duty in 2022/23. Kent (1.1%) has a lower percentage than england (1.2%). There is variety between districts, the highest rates in Gravesham and Medway (1.6%) and the lowest in Tonbridge and Malling (0.6%) and Sevenoaks (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09722" name="Picture 17" descr="a column chart showing the percentage of households owed a duty in 2022/23. Kent (1.1%) has a lower percentage than england (1.2%). There is variety between districts, the highest rates in Gravesham and Medway (1.6%) and the lowest in Tonbridge and Malling (0.6%) and Sevenoaks (0.7%).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062"/>
                    <a:stretch/>
                  </pic:blipFill>
                  <pic:spPr bwMode="auto">
                    <a:xfrm>
                      <a:off x="0" y="0"/>
                      <a:ext cx="5731510" cy="3133725"/>
                    </a:xfrm>
                    <a:prstGeom prst="rect">
                      <a:avLst/>
                    </a:prstGeom>
                    <a:noFill/>
                    <a:ln>
                      <a:noFill/>
                    </a:ln>
                    <a:extLst>
                      <a:ext uri="{53640926-AAD7-44D8-BBD7-CCE9431645EC}">
                        <a14:shadowObscured xmlns:a14="http://schemas.microsoft.com/office/drawing/2010/main"/>
                      </a:ext>
                    </a:extLst>
                  </pic:spPr>
                </pic:pic>
              </a:graphicData>
            </a:graphic>
          </wp:inline>
        </w:drawing>
      </w:r>
    </w:p>
    <w:p w14:paraId="2CFD1533" w14:textId="3E67CA17" w:rsidR="00E5361E" w:rsidRDefault="004F5301" w:rsidP="00854A06">
      <w:pPr>
        <w:rPr>
          <w:i/>
          <w:iCs/>
        </w:rPr>
      </w:pPr>
      <w:r>
        <w:rPr>
          <w:i/>
          <w:iCs/>
        </w:rPr>
        <w:t>Note: Canterbury did not provide data for 2022/23</w:t>
      </w:r>
    </w:p>
    <w:p w14:paraId="54F90879" w14:textId="7592A6E4" w:rsidR="00423638" w:rsidRPr="00423638" w:rsidRDefault="007A099C" w:rsidP="00854A06">
      <w:r>
        <w:t>OHID</w:t>
      </w:r>
      <w:r w:rsidR="00B76527">
        <w:t xml:space="preserve"> South East conducted </w:t>
      </w:r>
      <w:r w:rsidR="00C63ED7">
        <w:t>experimental data analysis using Hospital Episode Statistics to understand hospital admissions for people experiencing homelessness at an ICB level</w:t>
      </w:r>
      <w:r w:rsidR="003B27EA">
        <w:rPr>
          <w:rStyle w:val="FootnoteReference"/>
        </w:rPr>
        <w:footnoteReference w:id="41"/>
      </w:r>
      <w:r w:rsidR="00C63ED7">
        <w:t xml:space="preserve">. </w:t>
      </w:r>
      <w:r w:rsidR="004538A4">
        <w:t>In 2019/20, Kent &amp; Medway ICB (along with Sussex ICB) had the highest rate of admissions for homeless people in the South East</w:t>
      </w:r>
      <w:r w:rsidR="0057086C">
        <w:t>, and admission numbers have remain</w:t>
      </w:r>
      <w:r w:rsidR="00264689">
        <w:t>ed</w:t>
      </w:r>
      <w:r w:rsidR="0057086C">
        <w:t xml:space="preserve"> relatively static in subsequent years</w:t>
      </w:r>
      <w:r w:rsidR="004538A4">
        <w:t xml:space="preserve">. </w:t>
      </w:r>
    </w:p>
    <w:p w14:paraId="2A2BE79B" w14:textId="48EBC161" w:rsidR="002959CF" w:rsidRPr="0084060C" w:rsidRDefault="002959CF" w:rsidP="002959CF">
      <w:pPr>
        <w:pStyle w:val="Heading3"/>
        <w:rPr>
          <w:b/>
          <w:bCs/>
        </w:rPr>
      </w:pPr>
      <w:bookmarkStart w:id="28" w:name="_Toc189734963"/>
      <w:r w:rsidRPr="0084060C">
        <w:rPr>
          <w:b/>
          <w:bCs/>
        </w:rPr>
        <w:t>3.1.7 Gypsy, Roma</w:t>
      </w:r>
      <w:r w:rsidR="00F15379" w:rsidRPr="0084060C">
        <w:rPr>
          <w:b/>
          <w:bCs/>
        </w:rPr>
        <w:t xml:space="preserve"> and Traveller (GRT) </w:t>
      </w:r>
      <w:r w:rsidR="004D0FA4" w:rsidRPr="0084060C">
        <w:rPr>
          <w:b/>
          <w:bCs/>
        </w:rPr>
        <w:t>p</w:t>
      </w:r>
      <w:r w:rsidR="00CB5417" w:rsidRPr="0084060C">
        <w:rPr>
          <w:b/>
          <w:bCs/>
        </w:rPr>
        <w:t>opulation</w:t>
      </w:r>
      <w:r w:rsidR="003B27EA" w:rsidRPr="0084060C">
        <w:rPr>
          <w:rStyle w:val="FootnoteReference"/>
          <w:b/>
          <w:bCs/>
        </w:rPr>
        <w:footnoteReference w:id="42"/>
      </w:r>
      <w:bookmarkEnd w:id="28"/>
    </w:p>
    <w:p w14:paraId="513375F1" w14:textId="053DC9C8" w:rsidR="00F15379" w:rsidRPr="00F15379" w:rsidRDefault="00CB5417" w:rsidP="00F15379">
      <w:r>
        <w:t>GRT people</w:t>
      </w:r>
      <w:r w:rsidR="00E82439">
        <w:t xml:space="preserve"> have significantly poorer health outcomes </w:t>
      </w:r>
      <w:r w:rsidR="00BC6E6F">
        <w:t xml:space="preserve">and more self-reported symptoms of ill-health </w:t>
      </w:r>
      <w:r w:rsidR="00861051">
        <w:t xml:space="preserve">than </w:t>
      </w:r>
      <w:r w:rsidR="00DD3F26">
        <w:t>the general population of England</w:t>
      </w:r>
      <w:r w:rsidR="00861051">
        <w:t>.</w:t>
      </w:r>
      <w:r w:rsidR="00650E3D">
        <w:t xml:space="preserve"> Kent has a higher </w:t>
      </w:r>
      <w:r w:rsidR="007D41DF">
        <w:t>proportion</w:t>
      </w:r>
      <w:r w:rsidR="00650E3D">
        <w:t xml:space="preserve"> of</w:t>
      </w:r>
      <w:r w:rsidR="007D41DF">
        <w:t xml:space="preserve"> people identifying as Gypsy and Irish Traveller, with 5,405 people (0.3% of the population) at the time of the 2021 Census, compared to 0.1% of the England population. </w:t>
      </w:r>
      <w:r w:rsidR="003B7CBC">
        <w:t>Maidstone, Swale and Ashford rank in the top five of England local authority districts with the highest proportion of people from the Gypsy or Irish</w:t>
      </w:r>
      <w:r w:rsidR="00F30B9B">
        <w:t xml:space="preserve"> Traveller ethnic groups. </w:t>
      </w:r>
      <w:r w:rsidR="005A0A2B">
        <w:t xml:space="preserve">In the 2021 Census, 2,255 people identified as Roma (0.1%), compared to 0.2% in England. </w:t>
      </w:r>
      <w:r w:rsidR="007D7070">
        <w:t xml:space="preserve">A </w:t>
      </w:r>
      <w:hyperlink r:id="rId27" w:history="1">
        <w:r w:rsidR="007D7070" w:rsidRPr="00547563">
          <w:rPr>
            <w:rStyle w:val="Hyperlink"/>
          </w:rPr>
          <w:t xml:space="preserve">health needs assessment </w:t>
        </w:r>
        <w:r w:rsidR="001D05B2" w:rsidRPr="00547563">
          <w:rPr>
            <w:rStyle w:val="Hyperlink"/>
          </w:rPr>
          <w:t>conducted in 2023</w:t>
        </w:r>
      </w:hyperlink>
      <w:r w:rsidR="0061700A">
        <w:rPr>
          <w:rStyle w:val="FootnoteReference"/>
          <w:color w:val="0563C1" w:themeColor="hyperlink"/>
          <w:u w:val="single"/>
        </w:rPr>
        <w:footnoteReference w:id="43"/>
      </w:r>
      <w:r w:rsidR="001D05B2">
        <w:t xml:space="preserve"> </w:t>
      </w:r>
      <w:r w:rsidR="00C9672D">
        <w:t>highlighted the poorer health outcomes</w:t>
      </w:r>
      <w:r w:rsidR="00F36292">
        <w:t xml:space="preserve"> and barriers to healthcare identified by GRT people</w:t>
      </w:r>
      <w:r w:rsidR="00310C5D">
        <w:t>, along with recommendations to improve the health of this population group.</w:t>
      </w:r>
    </w:p>
    <w:p w14:paraId="47FF59FA" w14:textId="2E8AB93C" w:rsidR="003E170B" w:rsidRDefault="003E170B">
      <w:pPr>
        <w:rPr>
          <w:rFonts w:asciiTheme="majorHAnsi" w:eastAsiaTheme="majorEastAsia" w:hAnsiTheme="majorHAnsi" w:cstheme="majorBidi"/>
          <w:color w:val="2F5496" w:themeColor="accent1" w:themeShade="BF"/>
          <w:sz w:val="26"/>
          <w:szCs w:val="26"/>
        </w:rPr>
      </w:pPr>
      <w:r>
        <w:br w:type="page"/>
      </w:r>
    </w:p>
    <w:p w14:paraId="124FABFE" w14:textId="589E325F" w:rsidR="00AD52B4" w:rsidRPr="0084060C" w:rsidRDefault="00ED7BCD" w:rsidP="005F038A">
      <w:pPr>
        <w:pStyle w:val="Heading2"/>
        <w:rPr>
          <w:b/>
          <w:bCs/>
          <w:u w:val="single"/>
        </w:rPr>
      </w:pPr>
      <w:bookmarkStart w:id="29" w:name="_Toc189734964"/>
      <w:r w:rsidRPr="0084060C">
        <w:rPr>
          <w:b/>
          <w:bCs/>
          <w:u w:val="single"/>
        </w:rPr>
        <w:lastRenderedPageBreak/>
        <w:t xml:space="preserve">3.2 </w:t>
      </w:r>
      <w:r w:rsidR="00431EFA" w:rsidRPr="0084060C">
        <w:rPr>
          <w:b/>
          <w:bCs/>
          <w:u w:val="single"/>
        </w:rPr>
        <w:t>TB Epidemiology</w:t>
      </w:r>
      <w:bookmarkEnd w:id="29"/>
    </w:p>
    <w:p w14:paraId="4D021B7A" w14:textId="0F1AC253" w:rsidR="00BA2692" w:rsidRDefault="005F1CF9" w:rsidP="00AD52B4">
      <w:r>
        <w:t>In this section TB epidemiology data is presented. All data presented is from NTBS</w:t>
      </w:r>
      <w:r w:rsidR="00400F17">
        <w:rPr>
          <w:rStyle w:val="FootnoteReference"/>
        </w:rPr>
        <w:footnoteReference w:id="44"/>
      </w:r>
      <w:r>
        <w:t>, unless otherwise specified in the text.</w:t>
      </w:r>
    </w:p>
    <w:p w14:paraId="5B2F1A40" w14:textId="4ADFDE19" w:rsidR="00A45750" w:rsidRPr="0084060C" w:rsidRDefault="00A45750" w:rsidP="00A45750">
      <w:pPr>
        <w:pStyle w:val="Heading3"/>
        <w:rPr>
          <w:b/>
          <w:bCs/>
        </w:rPr>
      </w:pPr>
      <w:bookmarkStart w:id="30" w:name="_Toc189734965"/>
      <w:r w:rsidRPr="0084060C">
        <w:rPr>
          <w:b/>
          <w:bCs/>
        </w:rPr>
        <w:t xml:space="preserve">3.2.1 Annual </w:t>
      </w:r>
      <w:r w:rsidR="00DA642D" w:rsidRPr="0084060C">
        <w:rPr>
          <w:b/>
          <w:bCs/>
        </w:rPr>
        <w:t>i</w:t>
      </w:r>
      <w:r w:rsidRPr="0084060C">
        <w:rPr>
          <w:b/>
          <w:bCs/>
        </w:rPr>
        <w:t>ncidence</w:t>
      </w:r>
      <w:bookmarkEnd w:id="30"/>
    </w:p>
    <w:p w14:paraId="4F160CEC" w14:textId="5452406D" w:rsidR="00305D18" w:rsidRDefault="008225B0" w:rsidP="00305D18">
      <w:r>
        <w:t xml:space="preserve">The </w:t>
      </w:r>
      <w:r w:rsidR="005C6A04">
        <w:t>incidence of TB</w:t>
      </w:r>
      <w:r w:rsidR="00D36018">
        <w:t xml:space="preserve"> (three-year average)</w:t>
      </w:r>
      <w:r w:rsidR="005C6A04">
        <w:t xml:space="preserve"> in Eng</w:t>
      </w:r>
      <w:r w:rsidR="00E676EA">
        <w:t xml:space="preserve">land and </w:t>
      </w:r>
      <w:r w:rsidR="00DE32BD">
        <w:t>K&amp;M</w:t>
      </w:r>
      <w:r w:rsidR="005C6A04">
        <w:t xml:space="preserve"> has</w:t>
      </w:r>
      <w:r w:rsidR="00F84FA9">
        <w:t xml:space="preserve"> decreased in the last decade</w:t>
      </w:r>
      <w:r w:rsidR="00E676EA">
        <w:t xml:space="preserve"> (</w:t>
      </w:r>
      <w:r w:rsidR="009955A5">
        <w:t>F</w:t>
      </w:r>
      <w:r w:rsidR="00E676EA">
        <w:t xml:space="preserve">igure </w:t>
      </w:r>
      <w:r w:rsidR="001949BE">
        <w:t>11</w:t>
      </w:r>
      <w:r w:rsidR="00E676EA">
        <w:t>)</w:t>
      </w:r>
      <w:r w:rsidR="00F84FA9">
        <w:t xml:space="preserve">. </w:t>
      </w:r>
      <w:r w:rsidR="00A92B0E">
        <w:t xml:space="preserve">In 2020-22, </w:t>
      </w:r>
      <w:r w:rsidR="009955A5">
        <w:t>the incidence in K&amp;M was 4.7 per 100,000 population, compared to 7.6 per 100,000 in England.</w:t>
      </w:r>
      <w:r w:rsidR="00D04E3A">
        <w:t xml:space="preserve"> </w:t>
      </w:r>
      <w:r w:rsidR="00F902B8">
        <w:t>The</w:t>
      </w:r>
      <w:r w:rsidR="00305D18">
        <w:t xml:space="preserve"> target for England set by the WHO’s end TB strategy</w:t>
      </w:r>
      <w:r w:rsidR="0015208F">
        <w:rPr>
          <w:rStyle w:val="FootnoteReference"/>
        </w:rPr>
        <w:footnoteReference w:id="45"/>
      </w:r>
      <w:r w:rsidR="00305D18">
        <w:t xml:space="preserve"> is a rate o</w:t>
      </w:r>
      <w:r w:rsidR="00911820">
        <w:t>f</w:t>
      </w:r>
      <w:r w:rsidR="00305D18">
        <w:t xml:space="preserve"> 1.05 per 100,000 population.</w:t>
      </w:r>
    </w:p>
    <w:p w14:paraId="2D190FC5" w14:textId="147AF10F" w:rsidR="00BE449B" w:rsidRDefault="00E746CF" w:rsidP="007100D8">
      <w:r>
        <w:t xml:space="preserve">Following a drop in incidence in </w:t>
      </w:r>
      <w:r w:rsidR="00C11D6A">
        <w:t xml:space="preserve">2020, associated with the </w:t>
      </w:r>
      <w:r>
        <w:t xml:space="preserve">COVID-19 </w:t>
      </w:r>
      <w:r w:rsidR="00C11D6A">
        <w:t>pandemic</w:t>
      </w:r>
      <w:r>
        <w:t>, a rise in incidence has been seen both nationally and globally with higher rates in the first two quarters of 2024, when compared with the pre-pandemic year of 2019</w:t>
      </w:r>
      <w:r w:rsidR="007100D8">
        <w:rPr>
          <w:rStyle w:val="FootnoteReference"/>
        </w:rPr>
        <w:footnoteReference w:id="46"/>
      </w:r>
      <w:r>
        <w:t>.</w:t>
      </w:r>
      <w:r w:rsidR="00B97E2A" w:rsidRPr="00B97E2A">
        <w:t xml:space="preserve"> </w:t>
      </w:r>
      <w:r w:rsidR="00B97E2A">
        <w:t xml:space="preserve">The number of TB cases in K&amp;M decreased during 2020 and has subsequently risen, reflecting the national trend (Figure </w:t>
      </w:r>
      <w:r w:rsidR="001949BE">
        <w:t>12</w:t>
      </w:r>
      <w:r w:rsidR="00B97E2A">
        <w:t xml:space="preserve">). In 2023, there were 105 cases in K&amp;M, with 81 cases in Kent and 22 in Medway. </w:t>
      </w:r>
    </w:p>
    <w:p w14:paraId="2F2CD188" w14:textId="00FCE3B8" w:rsidR="00821D9A" w:rsidRDefault="00821D9A" w:rsidP="00821D9A">
      <w:pPr>
        <w:rPr>
          <w:sz w:val="20"/>
          <w:szCs w:val="20"/>
        </w:rPr>
      </w:pPr>
      <w:r w:rsidRPr="008760ED">
        <w:rPr>
          <w:b/>
          <w:bCs/>
          <w:color w:val="2F5496" w:themeColor="accent1" w:themeShade="BF"/>
        </w:rPr>
        <w:t>Recommendation</w:t>
      </w:r>
      <w:r w:rsidRPr="008760ED">
        <w:rPr>
          <w:b/>
          <w:bCs/>
          <w:color w:val="4472C4" w:themeColor="accent1"/>
        </w:rPr>
        <w:t>:</w:t>
      </w:r>
      <w:r>
        <w:rPr>
          <w:b/>
          <w:bCs/>
        </w:rPr>
        <w:t xml:space="preserve"> </w:t>
      </w:r>
      <w:r w:rsidRPr="008760ED">
        <w:t>Monitor annually the incidence in K&amp;M following a rise in cases since 2020 to understand if this rise shows a return to pre-pandemic baseline or the start of an upward trend as seen nationally.</w:t>
      </w:r>
      <w:r w:rsidRPr="00B74095">
        <w:rPr>
          <w:sz w:val="20"/>
          <w:szCs w:val="20"/>
        </w:rPr>
        <w:t xml:space="preserve"> </w:t>
      </w:r>
    </w:p>
    <w:p w14:paraId="206E3BC7" w14:textId="75266362" w:rsidR="00A9605A" w:rsidRPr="00821D9A" w:rsidRDefault="00A9605A" w:rsidP="0000526B">
      <w:pPr>
        <w:rPr>
          <w:sz w:val="20"/>
          <w:szCs w:val="20"/>
        </w:rPr>
      </w:pPr>
      <w:r w:rsidRPr="008760ED">
        <w:rPr>
          <w:b/>
          <w:bCs/>
          <w:color w:val="2F5496" w:themeColor="accent1" w:themeShade="BF"/>
        </w:rPr>
        <w:t>Recommendation</w:t>
      </w:r>
      <w:r>
        <w:rPr>
          <w:b/>
          <w:bCs/>
          <w:color w:val="2F5496" w:themeColor="accent1" w:themeShade="BF"/>
        </w:rPr>
        <w:t>:</w:t>
      </w:r>
      <w:r w:rsidRPr="00CC7AFD">
        <w:t xml:space="preserve"> </w:t>
      </w:r>
      <w:r w:rsidR="0000526B" w:rsidRPr="0000526B">
        <w:t>Consider partnering with a ICB or TB service in a high incidence area outside of K&amp;M to encourage shared learning. This could be done at regional level via the TBCB</w:t>
      </w:r>
      <w:r w:rsidR="000E2687">
        <w:t>.</w:t>
      </w:r>
    </w:p>
    <w:p w14:paraId="0E22DE26" w14:textId="5467CA10" w:rsidR="00AE0157" w:rsidRPr="001E1184" w:rsidRDefault="00B2468B" w:rsidP="001E1184">
      <w:pPr>
        <w:spacing w:after="0"/>
        <w:rPr>
          <w:b/>
          <w:bCs/>
          <w:color w:val="2F5496" w:themeColor="accent1" w:themeShade="BF"/>
        </w:rPr>
      </w:pPr>
      <w:r w:rsidRPr="00B2468B">
        <w:rPr>
          <w:b/>
          <w:bCs/>
          <w:color w:val="2F5496" w:themeColor="accent1" w:themeShade="BF"/>
        </w:rPr>
        <w:t xml:space="preserve">Figure </w:t>
      </w:r>
      <w:r>
        <w:rPr>
          <w:b/>
          <w:bCs/>
          <w:color w:val="2F5496" w:themeColor="accent1" w:themeShade="BF"/>
        </w:rPr>
        <w:t>11</w:t>
      </w:r>
      <w:r w:rsidRPr="00B2468B">
        <w:rPr>
          <w:b/>
          <w:bCs/>
          <w:color w:val="2F5496" w:themeColor="accent1" w:themeShade="BF"/>
        </w:rPr>
        <w:t>: Incidence of TB (three-year average) in K&amp;M and England, 2000-02 and 2020-22</w:t>
      </w:r>
    </w:p>
    <w:p w14:paraId="5C5DBCD5" w14:textId="5F15CB80" w:rsidR="00BE449B" w:rsidRPr="00AE0157" w:rsidRDefault="006D57B3" w:rsidP="00B2468B">
      <w:pPr>
        <w:spacing w:after="0"/>
        <w:rPr>
          <w:b/>
          <w:bCs/>
          <w:color w:val="2F5496" w:themeColor="accent1" w:themeShade="BF"/>
        </w:rPr>
      </w:pPr>
      <w:r w:rsidRPr="006D57B3">
        <w:rPr>
          <w:b/>
          <w:bCs/>
          <w:noProof/>
          <w:color w:val="2F5496" w:themeColor="accent1" w:themeShade="BF"/>
        </w:rPr>
        <w:drawing>
          <wp:inline distT="0" distB="0" distL="0" distR="0" wp14:anchorId="5C252081" wp14:editId="51B2AD9F">
            <wp:extent cx="5731510" cy="3371850"/>
            <wp:effectExtent l="0" t="0" r="0" b="0"/>
            <wp:docPr id="826192522" name="Picture 7" descr="A line graph showing incidence of TB from 200-2002 to 2020-2022. The incidence initially increases before reducing over the last decade. Kent and Medway have a much lower incidence than England throughout the ti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92522" name="Picture 7" descr="A line graph showing incidence of TB from 200-2002 to 2020-2022. The incidence initially increases before reducing over the last decade. Kent and Medway have a much lower incidence than England throughout the time period.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12D652F5" w14:textId="73C7BB89" w:rsidR="005618DD" w:rsidRDefault="00B2468B">
      <w:r>
        <w:rPr>
          <w:i/>
          <w:iCs/>
        </w:rPr>
        <w:t>Source</w:t>
      </w:r>
      <w:r w:rsidR="00A565AD">
        <w:rPr>
          <w:i/>
          <w:iCs/>
        </w:rPr>
        <w:t>:</w:t>
      </w:r>
      <w:r>
        <w:rPr>
          <w:i/>
          <w:iCs/>
        </w:rPr>
        <w:t xml:space="preserve"> </w:t>
      </w:r>
      <w:r w:rsidRPr="00B2468B">
        <w:rPr>
          <w:i/>
          <w:iCs/>
        </w:rPr>
        <w:t>Fingertips, prepared by KPHO (LS), November 2024</w:t>
      </w:r>
      <w:r>
        <w:rPr>
          <w:i/>
          <w:iCs/>
        </w:rPr>
        <w:t xml:space="preserve"> </w:t>
      </w:r>
      <w:r w:rsidR="005618DD">
        <w:rPr>
          <w:rStyle w:val="FootnoteReference"/>
          <w:i/>
          <w:iCs/>
        </w:rPr>
        <w:footnoteReference w:id="47"/>
      </w:r>
      <w:r w:rsidR="00C423B1">
        <w:t xml:space="preserve"> </w:t>
      </w:r>
      <w:r w:rsidR="00312DEA">
        <w:t xml:space="preserve"> </w:t>
      </w:r>
    </w:p>
    <w:p w14:paraId="37E0CC4F" w14:textId="77777777" w:rsidR="002604B6" w:rsidRDefault="002604B6" w:rsidP="001E1184">
      <w:pPr>
        <w:spacing w:after="0"/>
      </w:pPr>
    </w:p>
    <w:p w14:paraId="0BAEB618" w14:textId="77777777" w:rsidR="002A3578" w:rsidRDefault="002A3578" w:rsidP="001E1184">
      <w:pPr>
        <w:spacing w:after="0"/>
        <w:rPr>
          <w:b/>
          <w:bCs/>
          <w:color w:val="2F5496" w:themeColor="accent1" w:themeShade="BF"/>
        </w:rPr>
      </w:pPr>
    </w:p>
    <w:p w14:paraId="457CB460" w14:textId="6C5ECB6B" w:rsidR="00B97E2A" w:rsidRDefault="00B97E2A" w:rsidP="001E1184">
      <w:pPr>
        <w:spacing w:after="0"/>
        <w:rPr>
          <w:b/>
          <w:bCs/>
          <w:color w:val="2F5496" w:themeColor="accent1" w:themeShade="BF"/>
        </w:rPr>
      </w:pPr>
      <w:r w:rsidRPr="001949BE">
        <w:rPr>
          <w:b/>
          <w:bCs/>
          <w:color w:val="2F5496" w:themeColor="accent1" w:themeShade="BF"/>
        </w:rPr>
        <w:lastRenderedPageBreak/>
        <w:t xml:space="preserve">Figure </w:t>
      </w:r>
      <w:r w:rsidR="001949BE" w:rsidRPr="001949BE">
        <w:rPr>
          <w:b/>
          <w:bCs/>
          <w:color w:val="2F5496" w:themeColor="accent1" w:themeShade="BF"/>
        </w:rPr>
        <w:t>12</w:t>
      </w:r>
      <w:r w:rsidRPr="001949BE">
        <w:rPr>
          <w:b/>
          <w:bCs/>
          <w:color w:val="2F5496" w:themeColor="accent1" w:themeShade="BF"/>
        </w:rPr>
        <w:t xml:space="preserve">: </w:t>
      </w:r>
      <w:r w:rsidR="00B2468B" w:rsidRPr="00B2468B">
        <w:rPr>
          <w:b/>
          <w:bCs/>
          <w:color w:val="2F5496" w:themeColor="accent1" w:themeShade="BF"/>
        </w:rPr>
        <w:t>Number of TB cases in Kent and Medway Local Authorities, 2014 to 2023</w:t>
      </w:r>
    </w:p>
    <w:p w14:paraId="3ECE129E" w14:textId="77777777" w:rsidR="006D57B3" w:rsidRPr="001949BE" w:rsidRDefault="006D57B3" w:rsidP="00B2468B">
      <w:pPr>
        <w:spacing w:after="0"/>
        <w:rPr>
          <w:b/>
          <w:bCs/>
          <w:color w:val="2F5496" w:themeColor="accent1" w:themeShade="BF"/>
        </w:rPr>
      </w:pPr>
    </w:p>
    <w:p w14:paraId="5C209819" w14:textId="2FCE6533" w:rsidR="00B97E2A" w:rsidRDefault="006D57B3" w:rsidP="00B97E2A">
      <w:r w:rsidRPr="006D57B3">
        <w:rPr>
          <w:noProof/>
        </w:rPr>
        <w:drawing>
          <wp:inline distT="0" distB="0" distL="0" distR="0" wp14:anchorId="27CF47D2" wp14:editId="17D72A6D">
            <wp:extent cx="5731510" cy="3371850"/>
            <wp:effectExtent l="0" t="0" r="0" b="0"/>
            <wp:docPr id="707547390" name="Picture 8" descr="A line graph showing the number of TB cases from 2014 to 2022 in Kent, Medway and both combined. The rate stays relatively consistent, though a dip in 2020 is observed, it should be acknowledged that this could be due to the covid 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47390" name="Picture 8" descr="A line graph showing the number of TB cases from 2014 to 2022 in Kent, Medway and both combined. The rate stays relatively consistent, though a dip in 2020 is observed, it should be acknowledged that this could be due to the covid 19 pandemic.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15648A1D" w14:textId="500E0CB6" w:rsidR="00B2468B" w:rsidRDefault="00B2468B" w:rsidP="00B2468B">
      <w:pPr>
        <w:spacing w:after="0"/>
        <w:rPr>
          <w:i/>
          <w:iCs/>
        </w:rPr>
      </w:pPr>
      <w:r w:rsidRPr="00B2468B">
        <w:rPr>
          <w:i/>
          <w:iCs/>
        </w:rPr>
        <w:t xml:space="preserve">Source: </w:t>
      </w:r>
      <w:r w:rsidR="00E96C90">
        <w:rPr>
          <w:i/>
          <w:iCs/>
        </w:rPr>
        <w:t>NTBS</w:t>
      </w:r>
      <w:r w:rsidRPr="00B2468B">
        <w:rPr>
          <w:i/>
          <w:iCs/>
        </w:rPr>
        <w:t>, prepared by KPHO (LS), November 2024</w:t>
      </w:r>
    </w:p>
    <w:p w14:paraId="6977CD06" w14:textId="3A9C3330" w:rsidR="00B97E2A" w:rsidRDefault="00B97E2A" w:rsidP="00B2468B">
      <w:pPr>
        <w:spacing w:after="0"/>
        <w:rPr>
          <w:i/>
          <w:iCs/>
        </w:rPr>
      </w:pPr>
      <w:r>
        <w:rPr>
          <w:i/>
          <w:iCs/>
        </w:rPr>
        <w:t xml:space="preserve">Note: excludes cases where </w:t>
      </w:r>
      <w:r w:rsidR="00655474">
        <w:rPr>
          <w:i/>
          <w:iCs/>
        </w:rPr>
        <w:t>l</w:t>
      </w:r>
      <w:r>
        <w:rPr>
          <w:i/>
          <w:iCs/>
        </w:rPr>
        <w:t xml:space="preserve">ocal </w:t>
      </w:r>
      <w:r w:rsidR="00655474">
        <w:rPr>
          <w:i/>
          <w:iCs/>
        </w:rPr>
        <w:t>a</w:t>
      </w:r>
      <w:r>
        <w:rPr>
          <w:i/>
          <w:iCs/>
        </w:rPr>
        <w:t>uthority data was not available.</w:t>
      </w:r>
    </w:p>
    <w:p w14:paraId="6216294B" w14:textId="77777777" w:rsidR="00B2468B" w:rsidRPr="00BF26DC" w:rsidRDefault="00B2468B" w:rsidP="00B2468B">
      <w:pPr>
        <w:spacing w:after="0"/>
        <w:rPr>
          <w:i/>
          <w:iCs/>
        </w:rPr>
      </w:pPr>
    </w:p>
    <w:p w14:paraId="6FDE855F" w14:textId="5B8C119E" w:rsidR="00E1739F" w:rsidRDefault="00E1739F" w:rsidP="00AD52B4">
      <w:r>
        <w:t xml:space="preserve">The incidence of TB </w:t>
      </w:r>
      <w:r w:rsidR="00672696">
        <w:t xml:space="preserve">varies across </w:t>
      </w:r>
      <w:r w:rsidR="00F453C5">
        <w:t xml:space="preserve">the South East, and within </w:t>
      </w:r>
      <w:r w:rsidR="00672696">
        <w:t xml:space="preserve">Kent &amp; Medway, as shown in Figure </w:t>
      </w:r>
      <w:r w:rsidR="001949BE">
        <w:t>13</w:t>
      </w:r>
      <w:r w:rsidR="00672696">
        <w:t xml:space="preserve">. </w:t>
      </w:r>
      <w:r w:rsidR="00F453C5">
        <w:t xml:space="preserve">In Kent &amp; Medway, the highest rates are seen in the districts of </w:t>
      </w:r>
      <w:r w:rsidR="00BC1F49">
        <w:t>Gravesham (&gt;=12 per 100,000) and Dartford, Medway and Ashford (6 to 8 per 100,00).</w:t>
      </w:r>
      <w:r w:rsidR="00DE5E63">
        <w:t xml:space="preserve"> Lowest rates are seen in Sevenoaks and Tonbridge and Malling (&lt;3 per 100,000). </w:t>
      </w:r>
    </w:p>
    <w:p w14:paraId="4E5E6150" w14:textId="77777777" w:rsidR="00B2468B" w:rsidRDefault="00B2468B" w:rsidP="00AD52B4"/>
    <w:p w14:paraId="39094712" w14:textId="77777777" w:rsidR="00B2468B" w:rsidRDefault="00B2468B" w:rsidP="00AD52B4"/>
    <w:p w14:paraId="59CCAF71" w14:textId="77777777" w:rsidR="00B2468B" w:rsidRDefault="00B2468B" w:rsidP="00AD52B4"/>
    <w:p w14:paraId="142562A3" w14:textId="77777777" w:rsidR="00B2468B" w:rsidRDefault="00B2468B" w:rsidP="00AD52B4"/>
    <w:p w14:paraId="03572722" w14:textId="77777777" w:rsidR="00B2468B" w:rsidRDefault="00B2468B" w:rsidP="00AD52B4"/>
    <w:p w14:paraId="22D60D85" w14:textId="77777777" w:rsidR="00B2468B" w:rsidRDefault="00B2468B" w:rsidP="00AD52B4"/>
    <w:p w14:paraId="661B86CF" w14:textId="77777777" w:rsidR="00B2468B" w:rsidRDefault="00B2468B" w:rsidP="00AD52B4"/>
    <w:p w14:paraId="761DF93B" w14:textId="77777777" w:rsidR="00B2468B" w:rsidRDefault="00B2468B" w:rsidP="00AD52B4"/>
    <w:p w14:paraId="544227A2" w14:textId="77777777" w:rsidR="00B2468B" w:rsidRDefault="00B2468B" w:rsidP="00AD52B4"/>
    <w:p w14:paraId="1624A8AD" w14:textId="77777777" w:rsidR="00B2468B" w:rsidRDefault="00B2468B" w:rsidP="00AD52B4"/>
    <w:p w14:paraId="01BF26A7" w14:textId="77777777" w:rsidR="00B2468B" w:rsidRDefault="00B2468B" w:rsidP="00AD52B4"/>
    <w:p w14:paraId="4F3F9E7E" w14:textId="77777777" w:rsidR="001E1184" w:rsidRDefault="001E1184" w:rsidP="00EC5661">
      <w:pPr>
        <w:rPr>
          <w:b/>
          <w:bCs/>
          <w:color w:val="2F5496" w:themeColor="accent1" w:themeShade="BF"/>
        </w:rPr>
      </w:pPr>
    </w:p>
    <w:p w14:paraId="02E1A1E0" w14:textId="278FB5D6" w:rsidR="00F453C5" w:rsidRPr="00EC5661" w:rsidRDefault="00005EF3" w:rsidP="00EC5661">
      <w:pPr>
        <w:rPr>
          <w:b/>
          <w:bCs/>
          <w:color w:val="2F5496" w:themeColor="accent1" w:themeShade="BF"/>
        </w:rPr>
      </w:pPr>
      <w:r w:rsidRPr="001949BE">
        <w:rPr>
          <w:b/>
          <w:bCs/>
          <w:color w:val="2F5496" w:themeColor="accent1" w:themeShade="BF"/>
        </w:rPr>
        <w:lastRenderedPageBreak/>
        <w:t xml:space="preserve">Figure </w:t>
      </w:r>
      <w:r w:rsidR="001949BE" w:rsidRPr="001949BE">
        <w:rPr>
          <w:b/>
          <w:bCs/>
          <w:color w:val="2F5496" w:themeColor="accent1" w:themeShade="BF"/>
        </w:rPr>
        <w:t>13</w:t>
      </w:r>
      <w:r w:rsidRPr="001949BE">
        <w:rPr>
          <w:b/>
          <w:bCs/>
          <w:color w:val="2F5496" w:themeColor="accent1" w:themeShade="BF"/>
        </w:rPr>
        <w:t>: Thre</w:t>
      </w:r>
      <w:r w:rsidR="006D57B3">
        <w:rPr>
          <w:b/>
          <w:bCs/>
          <w:color w:val="2F5496" w:themeColor="accent1" w:themeShade="BF"/>
        </w:rPr>
        <w:t>e</w:t>
      </w:r>
      <w:r w:rsidRPr="001949BE">
        <w:rPr>
          <w:b/>
          <w:bCs/>
          <w:color w:val="2F5496" w:themeColor="accent1" w:themeShade="BF"/>
        </w:rPr>
        <w:t xml:space="preserve">-year average annual TB incidence rate by </w:t>
      </w:r>
      <w:r w:rsidR="00011C03" w:rsidRPr="001949BE">
        <w:rPr>
          <w:b/>
          <w:bCs/>
          <w:color w:val="2F5496" w:themeColor="accent1" w:themeShade="BF"/>
        </w:rPr>
        <w:t>Lower Tier Local Authority (</w:t>
      </w:r>
      <w:r w:rsidRPr="001949BE">
        <w:rPr>
          <w:b/>
          <w:bCs/>
          <w:color w:val="2F5496" w:themeColor="accent1" w:themeShade="BF"/>
        </w:rPr>
        <w:t>LTLA</w:t>
      </w:r>
      <w:r w:rsidR="00011C03" w:rsidRPr="001949BE">
        <w:rPr>
          <w:b/>
          <w:bCs/>
          <w:color w:val="2F5496" w:themeColor="accent1" w:themeShade="BF"/>
        </w:rPr>
        <w:t>)</w:t>
      </w:r>
      <w:r w:rsidRPr="001949BE">
        <w:rPr>
          <w:b/>
          <w:bCs/>
          <w:color w:val="2F5496" w:themeColor="accent1" w:themeShade="BF"/>
        </w:rPr>
        <w:t>, South East England, 2021 to 2023</w:t>
      </w:r>
    </w:p>
    <w:p w14:paraId="1BEFE9CD" w14:textId="5301B09F" w:rsidR="00005EF3" w:rsidRDefault="00F453C5" w:rsidP="00AD52B4">
      <w:r>
        <w:rPr>
          <w:noProof/>
        </w:rPr>
        <w:drawing>
          <wp:inline distT="0" distB="0" distL="0" distR="0" wp14:anchorId="63C8EFCE" wp14:editId="2F925246">
            <wp:extent cx="5819775" cy="4623065"/>
            <wp:effectExtent l="0" t="0" r="0" b="6350"/>
            <wp:docPr id="6" name="Picture 6" descr="a map of the south east of england showing tb preva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south east of england showing tb preval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085" b="15841"/>
                    <a:stretch/>
                  </pic:blipFill>
                  <pic:spPr bwMode="auto">
                    <a:xfrm>
                      <a:off x="0" y="0"/>
                      <a:ext cx="5828683" cy="4630141"/>
                    </a:xfrm>
                    <a:prstGeom prst="rect">
                      <a:avLst/>
                    </a:prstGeom>
                    <a:noFill/>
                    <a:ln>
                      <a:noFill/>
                    </a:ln>
                    <a:extLst>
                      <a:ext uri="{53640926-AAD7-44D8-BBD7-CCE9431645EC}">
                        <a14:shadowObscured xmlns:a14="http://schemas.microsoft.com/office/drawing/2010/main"/>
                      </a:ext>
                    </a:extLst>
                  </pic:spPr>
                </pic:pic>
              </a:graphicData>
            </a:graphic>
          </wp:inline>
        </w:drawing>
      </w:r>
    </w:p>
    <w:p w14:paraId="3071E571" w14:textId="112C2EA6" w:rsidR="006A18D3" w:rsidRPr="006A18D3" w:rsidRDefault="00403225" w:rsidP="00AD52B4">
      <w:pPr>
        <w:rPr>
          <w:i/>
          <w:iCs/>
        </w:rPr>
      </w:pPr>
      <w:r>
        <w:rPr>
          <w:i/>
          <w:iCs/>
        </w:rPr>
        <w:t>Figure prepared by UKHSA Field Service, South East and London team</w:t>
      </w:r>
    </w:p>
    <w:p w14:paraId="68E19C4D" w14:textId="67E7D986" w:rsidR="00B23F84" w:rsidRDefault="00AF5D95" w:rsidP="00E24620">
      <w:r>
        <w:t xml:space="preserve">TB services </w:t>
      </w:r>
      <w:r w:rsidR="00697B29">
        <w:t>in K&amp;M include Kent Community Health NHS Foundation Trust (KCHFT) which is split into North and East Kent, Maidstone and Tunbridge Wells</w:t>
      </w:r>
      <w:r w:rsidR="00B23F84">
        <w:t xml:space="preserve"> NHS Trust</w:t>
      </w:r>
      <w:r w:rsidR="00697B29">
        <w:t xml:space="preserve"> (MTW) and M</w:t>
      </w:r>
      <w:r w:rsidR="00B23F84">
        <w:t>edway NHS Foundation Trust (Medway).</w:t>
      </w:r>
    </w:p>
    <w:p w14:paraId="60406582" w14:textId="43E47DE6" w:rsidR="00E24620" w:rsidRDefault="00E24620" w:rsidP="00E24620">
      <w:r>
        <w:t>The number of TB cases varie</w:t>
      </w:r>
      <w:r w:rsidR="00BF26DC">
        <w:t>d</w:t>
      </w:r>
      <w:r>
        <w:t xml:space="preserve"> by TB service, with KCHFT East Kent </w:t>
      </w:r>
      <w:r w:rsidR="004A35FA">
        <w:t xml:space="preserve">having </w:t>
      </w:r>
      <w:r>
        <w:t>the most cases each year</w:t>
      </w:r>
      <w:r w:rsidR="004A35FA">
        <w:t xml:space="preserve"> (except for 2019)</w:t>
      </w:r>
      <w:r w:rsidR="000205C4">
        <w:t xml:space="preserve"> </w:t>
      </w:r>
      <w:r>
        <w:t xml:space="preserve">(Table </w:t>
      </w:r>
      <w:r w:rsidR="001949BE">
        <w:t>1</w:t>
      </w:r>
      <w:r>
        <w:t>).</w:t>
      </w:r>
      <w:r w:rsidR="000F4BC3">
        <w:t xml:space="preserve"> </w:t>
      </w:r>
    </w:p>
    <w:p w14:paraId="5CB3564B" w14:textId="41D973AF" w:rsidR="00E24620" w:rsidRPr="001949BE" w:rsidRDefault="00E24620" w:rsidP="00E24620">
      <w:pPr>
        <w:rPr>
          <w:b/>
          <w:bCs/>
          <w:color w:val="2F5496" w:themeColor="accent1" w:themeShade="BF"/>
        </w:rPr>
      </w:pPr>
      <w:r w:rsidRPr="001949BE">
        <w:rPr>
          <w:b/>
          <w:bCs/>
          <w:color w:val="2F5496" w:themeColor="accent1" w:themeShade="BF"/>
        </w:rPr>
        <w:t xml:space="preserve">Table </w:t>
      </w:r>
      <w:r w:rsidR="001949BE" w:rsidRPr="001949BE">
        <w:rPr>
          <w:b/>
          <w:bCs/>
          <w:color w:val="2F5496" w:themeColor="accent1" w:themeShade="BF"/>
        </w:rPr>
        <w:t>1</w:t>
      </w:r>
      <w:r w:rsidRPr="001949BE">
        <w:rPr>
          <w:b/>
          <w:bCs/>
          <w:color w:val="2F5496" w:themeColor="accent1" w:themeShade="BF"/>
        </w:rPr>
        <w:t>: Annual TB cases notified for each TB service in K&amp;M, from 2014 to 2023</w:t>
      </w:r>
    </w:p>
    <w:tbl>
      <w:tblPr>
        <w:tblW w:w="8848" w:type="dxa"/>
        <w:tblLook w:val="04A0" w:firstRow="1" w:lastRow="0" w:firstColumn="1" w:lastColumn="0" w:noHBand="0" w:noVBand="1"/>
      </w:tblPr>
      <w:tblGrid>
        <w:gridCol w:w="960"/>
        <w:gridCol w:w="1921"/>
        <w:gridCol w:w="2073"/>
        <w:gridCol w:w="960"/>
        <w:gridCol w:w="1014"/>
        <w:gridCol w:w="960"/>
        <w:gridCol w:w="960"/>
      </w:tblGrid>
      <w:tr w:rsidR="00E24620" w:rsidRPr="00331877" w14:paraId="4F50ABC7"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26950" w14:textId="77777777" w:rsidR="00E24620" w:rsidRPr="00331877" w:rsidRDefault="00E24620" w:rsidP="004804D8">
            <w:pPr>
              <w:spacing w:after="0" w:line="240" w:lineRule="auto"/>
              <w:rPr>
                <w:rFonts w:ascii="Calibri" w:eastAsia="Times New Roman" w:hAnsi="Calibri" w:cs="Calibri"/>
                <w:color w:val="000000"/>
                <w:lang w:val="en-US"/>
              </w:rPr>
            </w:pPr>
          </w:p>
        </w:tc>
        <w:tc>
          <w:tcPr>
            <w:tcW w:w="69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28F1BBF" w14:textId="77777777" w:rsidR="00E24620" w:rsidRPr="00331877" w:rsidRDefault="00E24620" w:rsidP="004804D8">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TB Service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847A1" w14:textId="77777777" w:rsidR="00E24620" w:rsidRPr="00331877" w:rsidRDefault="00E24620" w:rsidP="004804D8">
            <w:pPr>
              <w:spacing w:after="0" w:line="240" w:lineRule="auto"/>
              <w:rPr>
                <w:rFonts w:ascii="Calibri" w:eastAsia="Times New Roman" w:hAnsi="Calibri" w:cs="Calibri"/>
                <w:color w:val="000000"/>
                <w:lang w:val="en-US"/>
              </w:rPr>
            </w:pPr>
          </w:p>
        </w:tc>
      </w:tr>
      <w:tr w:rsidR="00E24620" w:rsidRPr="00331877" w14:paraId="48CBA531"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64DAC549" w14:textId="77777777" w:rsidR="00E24620" w:rsidRPr="00331877" w:rsidRDefault="00E24620" w:rsidP="004804D8">
            <w:pPr>
              <w:spacing w:after="0" w:line="240" w:lineRule="auto"/>
              <w:rPr>
                <w:rFonts w:ascii="Calibri" w:eastAsia="Times New Roman" w:hAnsi="Calibri" w:cs="Calibri"/>
                <w:b/>
                <w:bCs/>
                <w:color w:val="000000"/>
                <w:lang w:val="en-US"/>
              </w:rPr>
            </w:pPr>
            <w:r w:rsidRPr="00331877">
              <w:rPr>
                <w:rFonts w:ascii="Calibri" w:eastAsia="Times New Roman" w:hAnsi="Calibri" w:cs="Calibri"/>
                <w:b/>
                <w:bCs/>
                <w:color w:val="000000"/>
                <w:lang w:val="en-US"/>
              </w:rPr>
              <w:t>Year</w:t>
            </w:r>
          </w:p>
        </w:tc>
        <w:tc>
          <w:tcPr>
            <w:tcW w:w="192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37CF731D" w14:textId="77777777" w:rsidR="00E24620" w:rsidRPr="00331877" w:rsidRDefault="00E24620" w:rsidP="004804D8">
            <w:pPr>
              <w:spacing w:after="0" w:line="240" w:lineRule="auto"/>
              <w:rPr>
                <w:rFonts w:ascii="Calibri" w:eastAsia="Times New Roman" w:hAnsi="Calibri" w:cs="Calibri"/>
                <w:b/>
                <w:bCs/>
                <w:color w:val="000000"/>
                <w:lang w:val="en-US"/>
              </w:rPr>
            </w:pPr>
            <w:r w:rsidRPr="00331877">
              <w:rPr>
                <w:rFonts w:ascii="Calibri" w:eastAsia="Times New Roman" w:hAnsi="Calibri" w:cs="Calibri"/>
                <w:b/>
                <w:bCs/>
                <w:color w:val="000000"/>
                <w:lang w:val="en-US"/>
              </w:rPr>
              <w:t>KCHFT (East Kent)</w:t>
            </w:r>
          </w:p>
        </w:tc>
        <w:tc>
          <w:tcPr>
            <w:tcW w:w="207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2C7FE119" w14:textId="77777777" w:rsidR="00E24620" w:rsidRPr="00331877" w:rsidRDefault="00E24620" w:rsidP="004804D8">
            <w:pPr>
              <w:spacing w:after="0" w:line="240" w:lineRule="auto"/>
              <w:rPr>
                <w:rFonts w:ascii="Calibri" w:eastAsia="Times New Roman" w:hAnsi="Calibri" w:cs="Calibri"/>
                <w:b/>
                <w:bCs/>
                <w:color w:val="000000"/>
                <w:lang w:val="en-US"/>
              </w:rPr>
            </w:pPr>
            <w:r w:rsidRPr="00331877">
              <w:rPr>
                <w:rFonts w:ascii="Calibri" w:eastAsia="Times New Roman" w:hAnsi="Calibri" w:cs="Calibri"/>
                <w:b/>
                <w:bCs/>
                <w:color w:val="000000"/>
                <w:lang w:val="en-US"/>
              </w:rPr>
              <w:t>KCHFT (North Kent)</w:t>
            </w:r>
          </w:p>
        </w:tc>
        <w:tc>
          <w:tcPr>
            <w:tcW w:w="9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40EB5373" w14:textId="77777777" w:rsidR="00E24620" w:rsidRPr="00331877" w:rsidRDefault="00E24620" w:rsidP="004804D8">
            <w:pPr>
              <w:spacing w:after="0" w:line="240" w:lineRule="auto"/>
              <w:rPr>
                <w:rFonts w:ascii="Calibri" w:eastAsia="Times New Roman" w:hAnsi="Calibri" w:cs="Calibri"/>
                <w:b/>
                <w:bCs/>
                <w:color w:val="000000"/>
                <w:lang w:val="en-US"/>
              </w:rPr>
            </w:pPr>
            <w:r w:rsidRPr="00331877">
              <w:rPr>
                <w:rFonts w:ascii="Calibri" w:eastAsia="Times New Roman" w:hAnsi="Calibri" w:cs="Calibri"/>
                <w:b/>
                <w:bCs/>
                <w:color w:val="000000"/>
                <w:lang w:val="en-US"/>
              </w:rPr>
              <w:t>MTW</w:t>
            </w:r>
          </w:p>
        </w:tc>
        <w:tc>
          <w:tcPr>
            <w:tcW w:w="101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1EED34AD" w14:textId="77777777" w:rsidR="00E24620" w:rsidRPr="00331877" w:rsidRDefault="00E24620" w:rsidP="004804D8">
            <w:pPr>
              <w:spacing w:after="0" w:line="240" w:lineRule="auto"/>
              <w:rPr>
                <w:rFonts w:ascii="Calibri" w:eastAsia="Times New Roman" w:hAnsi="Calibri" w:cs="Calibri"/>
                <w:b/>
                <w:bCs/>
                <w:color w:val="000000"/>
                <w:lang w:val="en-US"/>
              </w:rPr>
            </w:pPr>
            <w:r w:rsidRPr="00331877">
              <w:rPr>
                <w:rFonts w:ascii="Calibri" w:eastAsia="Times New Roman" w:hAnsi="Calibri" w:cs="Calibri"/>
                <w:b/>
                <w:bCs/>
                <w:color w:val="000000"/>
                <w:lang w:val="en-US"/>
              </w:rPr>
              <w:t>Medway</w:t>
            </w:r>
          </w:p>
        </w:tc>
        <w:tc>
          <w:tcPr>
            <w:tcW w:w="9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0D0A98C8" w14:textId="515200B7" w:rsidR="00E24620" w:rsidRPr="00331877" w:rsidRDefault="00E24620" w:rsidP="004804D8">
            <w:pPr>
              <w:spacing w:after="0" w:line="240" w:lineRule="auto"/>
              <w:rPr>
                <w:rFonts w:ascii="Calibri" w:eastAsia="Times New Roman" w:hAnsi="Calibri" w:cs="Calibri"/>
                <w:b/>
                <w:bCs/>
                <w:color w:val="000000"/>
                <w:lang w:val="en-US"/>
              </w:rPr>
            </w:pPr>
            <w:r w:rsidRPr="00331877">
              <w:rPr>
                <w:rFonts w:ascii="Calibri" w:eastAsia="Times New Roman" w:hAnsi="Calibri" w:cs="Calibri"/>
                <w:b/>
                <w:bCs/>
                <w:color w:val="000000"/>
                <w:lang w:val="en-US"/>
              </w:rPr>
              <w:t>Other</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A93F284"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Total</w:t>
            </w:r>
          </w:p>
        </w:tc>
      </w:tr>
      <w:tr w:rsidR="00E24620" w:rsidRPr="00331877" w14:paraId="6598448E"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3094"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2014</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D6733"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40</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C34D"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D4E85"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A0D39"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A136F"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14</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10846FD"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117</w:t>
            </w:r>
          </w:p>
        </w:tc>
      </w:tr>
      <w:tr w:rsidR="00E24620" w:rsidRPr="00331877" w14:paraId="48518EA5"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E41D"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2015</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DEEEB"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36</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3AB06"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4F68B"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26</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32BE1"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73A78"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5</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89ADE5E"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104</w:t>
            </w:r>
          </w:p>
        </w:tc>
      </w:tr>
      <w:tr w:rsidR="00E24620" w:rsidRPr="00331877" w14:paraId="5FE08668"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A2941"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2016</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D903B"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37</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31DBF"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8FB08"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15</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34929"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A690F"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12</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75D4302"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104</w:t>
            </w:r>
          </w:p>
        </w:tc>
      </w:tr>
      <w:tr w:rsidR="00E24620" w:rsidRPr="00331877" w14:paraId="156700EA"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12616"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2017</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EFFD2"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36</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8EF5B"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36E9E"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78735"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ADA1"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9</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8D3EE3B"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107</w:t>
            </w:r>
          </w:p>
        </w:tc>
      </w:tr>
      <w:tr w:rsidR="00E24620" w:rsidRPr="00331877" w14:paraId="3124C2BE"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ABC51"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2018</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748D0"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32</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14826"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9CBEB"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0E8B7"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C6F27"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12</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A30E743"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109</w:t>
            </w:r>
          </w:p>
        </w:tc>
      </w:tr>
      <w:tr w:rsidR="00E24620" w:rsidRPr="00331877" w14:paraId="31C3BDC9"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FBED9"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2019</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98425"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18</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F35D7"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14E01"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18</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A281E"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20A19"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11</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6BA3D06"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97</w:t>
            </w:r>
          </w:p>
        </w:tc>
      </w:tr>
      <w:tr w:rsidR="00E24620" w:rsidRPr="00331877" w14:paraId="41D86E97"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4A11C"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2020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587E2"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24</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AEBB4"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122F2"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66D7D"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32A81"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11</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8626564"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79</w:t>
            </w:r>
          </w:p>
        </w:tc>
      </w:tr>
      <w:tr w:rsidR="00E24620" w:rsidRPr="00331877" w14:paraId="087CF0FC"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778B7"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2021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EC07F"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26</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BB4EE"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904C7"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12</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8F293"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ED8A7"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8</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D1A640C"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87</w:t>
            </w:r>
          </w:p>
        </w:tc>
      </w:tr>
      <w:tr w:rsidR="00E24620" w:rsidRPr="00331877" w14:paraId="327894E3"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5B81B"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lastRenderedPageBreak/>
              <w:t>2022</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4C55D"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31</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46DA8"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F9D06"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7C499"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DFE1E"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8</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4AAAB40"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95</w:t>
            </w:r>
          </w:p>
        </w:tc>
      </w:tr>
      <w:tr w:rsidR="00E24620" w:rsidRPr="00331877" w14:paraId="5DA94972"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48BC0"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2023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222EE"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27</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31107"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10A18"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CF850"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ED462"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8</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0B65360"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105</w:t>
            </w:r>
          </w:p>
        </w:tc>
      </w:tr>
      <w:tr w:rsidR="00E24620" w:rsidRPr="00331877" w14:paraId="75002382" w14:textId="77777777" w:rsidTr="004804D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273847A" w14:textId="77777777" w:rsidR="00E24620" w:rsidRPr="00331877" w:rsidRDefault="00E24620" w:rsidP="004804D8">
            <w:pPr>
              <w:spacing w:after="0" w:line="240" w:lineRule="auto"/>
              <w:rPr>
                <w:rFonts w:ascii="Calibri" w:eastAsia="Times New Roman" w:hAnsi="Calibri" w:cs="Calibri"/>
                <w:color w:val="000000"/>
                <w:lang w:val="en-US"/>
              </w:rPr>
            </w:pPr>
            <w:r w:rsidRPr="00331877">
              <w:rPr>
                <w:rFonts w:ascii="Calibri" w:eastAsia="Times New Roman" w:hAnsi="Calibri" w:cs="Calibri"/>
                <w:color w:val="000000"/>
                <w:lang w:val="en-US"/>
              </w:rPr>
              <w:t>Total</w:t>
            </w:r>
          </w:p>
        </w:tc>
        <w:tc>
          <w:tcPr>
            <w:tcW w:w="192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4AE073F"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307</w:t>
            </w:r>
          </w:p>
        </w:tc>
        <w:tc>
          <w:tcPr>
            <w:tcW w:w="207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358EE4E"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214</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5BAE7D4"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191</w:t>
            </w:r>
          </w:p>
        </w:tc>
        <w:tc>
          <w:tcPr>
            <w:tcW w:w="101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E5C5A0C"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194</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7F77ABD"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98</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C2C9295" w14:textId="77777777" w:rsidR="00E24620" w:rsidRPr="00331877" w:rsidRDefault="00E24620" w:rsidP="004804D8">
            <w:pPr>
              <w:spacing w:after="0" w:line="240" w:lineRule="auto"/>
              <w:jc w:val="right"/>
              <w:rPr>
                <w:rFonts w:ascii="Calibri" w:eastAsia="Times New Roman" w:hAnsi="Calibri" w:cs="Calibri"/>
                <w:color w:val="000000"/>
                <w:lang w:val="en-US"/>
              </w:rPr>
            </w:pPr>
            <w:r w:rsidRPr="00331877">
              <w:rPr>
                <w:rFonts w:ascii="Calibri" w:eastAsia="Times New Roman" w:hAnsi="Calibri" w:cs="Calibri"/>
                <w:color w:val="000000"/>
                <w:lang w:val="en-US"/>
              </w:rPr>
              <w:t>1004</w:t>
            </w:r>
          </w:p>
        </w:tc>
      </w:tr>
    </w:tbl>
    <w:p w14:paraId="4953A454" w14:textId="21AEFDF9" w:rsidR="00E24620" w:rsidRPr="00E24620" w:rsidRDefault="00DD7E1C" w:rsidP="00AD52B4">
      <w:pPr>
        <w:rPr>
          <w:i/>
          <w:iCs/>
        </w:rPr>
      </w:pPr>
      <w:r w:rsidRPr="00DD7E1C">
        <w:rPr>
          <w:i/>
          <w:iCs/>
        </w:rPr>
        <w:t>Note</w:t>
      </w:r>
      <w:r>
        <w:t xml:space="preserve">: </w:t>
      </w:r>
      <w:r w:rsidR="00E24620">
        <w:rPr>
          <w:i/>
          <w:iCs/>
        </w:rPr>
        <w:t xml:space="preserve">The TB service refers to the </w:t>
      </w:r>
      <w:r w:rsidR="009B041E">
        <w:rPr>
          <w:i/>
          <w:iCs/>
        </w:rPr>
        <w:t xml:space="preserve">latest TB service listed as being responsible for the patient’s care. Therefore </w:t>
      </w:r>
      <w:r w:rsidR="00601709">
        <w:rPr>
          <w:i/>
          <w:iCs/>
        </w:rPr>
        <w:t xml:space="preserve">some patients may have previously been diagnosed or treated in a K&amp;M TB service and subsequently moved or </w:t>
      </w:r>
      <w:r w:rsidR="00571D16">
        <w:rPr>
          <w:i/>
          <w:iCs/>
        </w:rPr>
        <w:t>been transferred to another service outside of K&amp;M, as represented by Other.</w:t>
      </w:r>
    </w:p>
    <w:p w14:paraId="65A49411" w14:textId="1A5E6ACE" w:rsidR="009317F9" w:rsidRPr="0084060C" w:rsidRDefault="009317F9" w:rsidP="009317F9">
      <w:pPr>
        <w:pStyle w:val="Heading3"/>
        <w:rPr>
          <w:b/>
          <w:bCs/>
        </w:rPr>
      </w:pPr>
      <w:bookmarkStart w:id="31" w:name="_Toc189734966"/>
      <w:r w:rsidRPr="0084060C">
        <w:rPr>
          <w:b/>
          <w:bCs/>
        </w:rPr>
        <w:t xml:space="preserve">3.2.2 Age and </w:t>
      </w:r>
      <w:r w:rsidR="00DA642D" w:rsidRPr="0084060C">
        <w:rPr>
          <w:b/>
          <w:bCs/>
        </w:rPr>
        <w:t>s</w:t>
      </w:r>
      <w:r w:rsidRPr="0084060C">
        <w:rPr>
          <w:b/>
          <w:bCs/>
        </w:rPr>
        <w:t>ex</w:t>
      </w:r>
      <w:bookmarkEnd w:id="31"/>
    </w:p>
    <w:p w14:paraId="14DED60B" w14:textId="405BFC88" w:rsidR="006222A7" w:rsidRDefault="00D17678" w:rsidP="009317F9">
      <w:r>
        <w:t xml:space="preserve">In 2023, </w:t>
      </w:r>
      <w:r w:rsidR="008F3007">
        <w:t>57.14%</w:t>
      </w:r>
      <w:r w:rsidR="00F719F7">
        <w:t xml:space="preserve"> (</w:t>
      </w:r>
      <w:r w:rsidR="00B4109D">
        <w:t>60/105)</w:t>
      </w:r>
      <w:r w:rsidR="008F3007">
        <w:t xml:space="preserve"> of TB cases </w:t>
      </w:r>
      <w:r w:rsidR="00230928">
        <w:t xml:space="preserve">in K&amp;M </w:t>
      </w:r>
      <w:r w:rsidR="008F3007">
        <w:t>were male</w:t>
      </w:r>
      <w:r w:rsidR="00507EE3">
        <w:t>, with the median age at notification of 37 years</w:t>
      </w:r>
      <w:r w:rsidR="00CB2826">
        <w:t>.</w:t>
      </w:r>
      <w:r w:rsidR="00F62914">
        <w:t xml:space="preserve"> </w:t>
      </w:r>
      <w:r w:rsidR="00F807B9">
        <w:t>This is a similar breakd</w:t>
      </w:r>
      <w:r w:rsidR="000A52A5">
        <w:t xml:space="preserve">own to the South East overall, where for 2023, 54.07% (292/540) </w:t>
      </w:r>
      <w:r w:rsidR="006222A7">
        <w:t xml:space="preserve">of TB cases were male, with the median age at notification of </w:t>
      </w:r>
      <w:r w:rsidR="00827BA1">
        <w:t>39 years.</w:t>
      </w:r>
    </w:p>
    <w:p w14:paraId="44396624" w14:textId="15FD16A6" w:rsidR="00B15212" w:rsidRDefault="00827BA1" w:rsidP="009317F9">
      <w:r>
        <w:t xml:space="preserve">Data from 2023 </w:t>
      </w:r>
      <w:r w:rsidR="00F62914">
        <w:t xml:space="preserve">is in line with </w:t>
      </w:r>
      <w:r w:rsidR="00761B14">
        <w:t xml:space="preserve">previous years, where </w:t>
      </w:r>
      <w:r w:rsidR="00FC23CB">
        <w:t xml:space="preserve">cases were most commonly male within the 30-39 age bracket (Figure </w:t>
      </w:r>
      <w:r w:rsidR="001949BE">
        <w:t>14</w:t>
      </w:r>
      <w:r w:rsidR="00FC23CB">
        <w:t>).</w:t>
      </w:r>
      <w:r w:rsidR="00B15212">
        <w:t xml:space="preserve"> </w:t>
      </w:r>
      <w:r w:rsidR="00420071">
        <w:t xml:space="preserve">This is not reflective of the underlying </w:t>
      </w:r>
      <w:r w:rsidR="00B15212">
        <w:t>K&amp;M population</w:t>
      </w:r>
      <w:r w:rsidR="00420071">
        <w:t>, which</w:t>
      </w:r>
      <w:r w:rsidR="00B15212">
        <w:t xml:space="preserve"> has a</w:t>
      </w:r>
      <w:r w:rsidR="00420071">
        <w:t xml:space="preserve"> slightly</w:t>
      </w:r>
      <w:r w:rsidR="00B15212">
        <w:t xml:space="preserve"> larger proportion of females than males, </w:t>
      </w:r>
      <w:r w:rsidR="001A474B">
        <w:t>with the largest age group</w:t>
      </w:r>
      <w:r w:rsidR="00FD5F81">
        <w:t xml:space="preserve">s being </w:t>
      </w:r>
      <w:r w:rsidR="00420071">
        <w:t>10–14-year-olds</w:t>
      </w:r>
      <w:r w:rsidR="00FD5F81">
        <w:t xml:space="preserve"> and </w:t>
      </w:r>
      <w:r w:rsidR="00420071">
        <w:t xml:space="preserve">50–59-year-olds, as shown in </w:t>
      </w:r>
      <w:r w:rsidR="00DE63BB">
        <w:t>Figure 2</w:t>
      </w:r>
      <w:r w:rsidR="00420071">
        <w:t xml:space="preserve"> in section 3.1.2. </w:t>
      </w:r>
    </w:p>
    <w:p w14:paraId="347A0D60" w14:textId="56B03A1D" w:rsidR="00485D70" w:rsidRPr="00B2468B" w:rsidRDefault="00F62914" w:rsidP="001E1184">
      <w:pPr>
        <w:spacing w:after="0"/>
        <w:rPr>
          <w:b/>
          <w:bCs/>
          <w:color w:val="2F5496" w:themeColor="accent1" w:themeShade="BF"/>
        </w:rPr>
      </w:pPr>
      <w:r w:rsidRPr="001949BE">
        <w:rPr>
          <w:b/>
          <w:bCs/>
          <w:color w:val="2F5496" w:themeColor="accent1" w:themeShade="BF"/>
        </w:rPr>
        <w:t xml:space="preserve">Figure </w:t>
      </w:r>
      <w:r w:rsidR="001949BE" w:rsidRPr="001949BE">
        <w:rPr>
          <w:b/>
          <w:bCs/>
          <w:color w:val="2F5496" w:themeColor="accent1" w:themeShade="BF"/>
        </w:rPr>
        <w:t>14</w:t>
      </w:r>
      <w:r w:rsidRPr="001949BE">
        <w:rPr>
          <w:b/>
          <w:bCs/>
          <w:color w:val="2F5496" w:themeColor="accent1" w:themeShade="BF"/>
        </w:rPr>
        <w:t xml:space="preserve">: </w:t>
      </w:r>
      <w:r w:rsidR="00761B14" w:rsidRPr="001949BE">
        <w:rPr>
          <w:b/>
          <w:bCs/>
          <w:color w:val="2F5496" w:themeColor="accent1" w:themeShade="BF"/>
        </w:rPr>
        <w:t xml:space="preserve">Total number of TB cases, by age and sex, 2014 </w:t>
      </w:r>
      <w:r w:rsidR="006D57B3">
        <w:rPr>
          <w:b/>
          <w:bCs/>
          <w:color w:val="2F5496" w:themeColor="accent1" w:themeShade="BF"/>
        </w:rPr>
        <w:t>to</w:t>
      </w:r>
      <w:r w:rsidR="00761B14" w:rsidRPr="001949BE">
        <w:rPr>
          <w:b/>
          <w:bCs/>
          <w:color w:val="2F5496" w:themeColor="accent1" w:themeShade="BF"/>
        </w:rPr>
        <w:t xml:space="preserve"> 2023</w:t>
      </w:r>
      <w:r w:rsidR="00CB2826">
        <w:t xml:space="preserve"> </w:t>
      </w:r>
    </w:p>
    <w:p w14:paraId="1655EF9D" w14:textId="08F30AEC" w:rsidR="006D57B3" w:rsidRPr="006D57B3" w:rsidRDefault="006D57B3" w:rsidP="006D57B3">
      <w:r w:rsidRPr="006D57B3">
        <w:rPr>
          <w:noProof/>
        </w:rPr>
        <w:drawing>
          <wp:inline distT="0" distB="0" distL="0" distR="0" wp14:anchorId="4173E646" wp14:editId="40A176E7">
            <wp:extent cx="5731510" cy="3371850"/>
            <wp:effectExtent l="0" t="0" r="0" b="0"/>
            <wp:docPr id="1398182460" name="Picture 10" descr="a chart with the number of tb cases shown by sex and age. the largest number of cases are seen in males aged 30 to 39 years of age. The smallest in children aged 0 to 9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82460" name="Picture 10" descr="a chart with the number of tb cases shown by sex and age. the largest number of cases are seen in males aged 30 to 39 years of age. The smallest in children aged 0 to 9 year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559C3ACC" w14:textId="2137142A" w:rsidR="00B2468B" w:rsidRDefault="00D415FA" w:rsidP="00D415FA">
      <w:pPr>
        <w:spacing w:after="0"/>
        <w:rPr>
          <w:i/>
          <w:iCs/>
        </w:rPr>
      </w:pPr>
      <w:r w:rsidRPr="00B2468B">
        <w:rPr>
          <w:i/>
          <w:iCs/>
        </w:rPr>
        <w:t xml:space="preserve">Source: </w:t>
      </w:r>
      <w:r>
        <w:rPr>
          <w:i/>
          <w:iCs/>
        </w:rPr>
        <w:t>NTBS</w:t>
      </w:r>
      <w:r w:rsidRPr="00B2468B">
        <w:rPr>
          <w:i/>
          <w:iCs/>
        </w:rPr>
        <w:t>, prepared by KPHO (LS), November 2024</w:t>
      </w:r>
    </w:p>
    <w:p w14:paraId="712FA524" w14:textId="77777777" w:rsidR="00D415FA" w:rsidRPr="00D415FA" w:rsidRDefault="00D415FA" w:rsidP="00D415FA">
      <w:pPr>
        <w:spacing w:after="0"/>
        <w:rPr>
          <w:i/>
          <w:iCs/>
        </w:rPr>
      </w:pPr>
    </w:p>
    <w:p w14:paraId="5CC5B035" w14:textId="676A4BD5" w:rsidR="000A6F64" w:rsidRPr="0084060C" w:rsidRDefault="000A6F64" w:rsidP="00F13205">
      <w:pPr>
        <w:pStyle w:val="Heading3"/>
        <w:rPr>
          <w:b/>
          <w:bCs/>
        </w:rPr>
      </w:pPr>
      <w:bookmarkStart w:id="32" w:name="_Toc189734967"/>
      <w:r w:rsidRPr="0084060C">
        <w:rPr>
          <w:b/>
          <w:bCs/>
        </w:rPr>
        <w:t>3.2.</w:t>
      </w:r>
      <w:r w:rsidR="00896ADF" w:rsidRPr="0084060C">
        <w:rPr>
          <w:b/>
          <w:bCs/>
        </w:rPr>
        <w:t>3</w:t>
      </w:r>
      <w:r w:rsidRPr="0084060C">
        <w:rPr>
          <w:b/>
          <w:bCs/>
        </w:rPr>
        <w:t xml:space="preserve"> </w:t>
      </w:r>
      <w:r w:rsidR="0031073A" w:rsidRPr="0084060C">
        <w:rPr>
          <w:b/>
          <w:bCs/>
        </w:rPr>
        <w:t xml:space="preserve">Place of </w:t>
      </w:r>
      <w:r w:rsidR="00DA642D" w:rsidRPr="0084060C">
        <w:rPr>
          <w:b/>
          <w:bCs/>
        </w:rPr>
        <w:t>b</w:t>
      </w:r>
      <w:r w:rsidR="0031073A" w:rsidRPr="0084060C">
        <w:rPr>
          <w:b/>
          <w:bCs/>
        </w:rPr>
        <w:t xml:space="preserve">irth, </w:t>
      </w:r>
      <w:r w:rsidR="00DA642D" w:rsidRPr="0084060C">
        <w:rPr>
          <w:b/>
          <w:bCs/>
        </w:rPr>
        <w:t>t</w:t>
      </w:r>
      <w:r w:rsidR="0031073A" w:rsidRPr="0084060C">
        <w:rPr>
          <w:b/>
          <w:bCs/>
        </w:rPr>
        <w:t xml:space="preserve">ime </w:t>
      </w:r>
      <w:r w:rsidR="00DA642D" w:rsidRPr="0084060C">
        <w:rPr>
          <w:b/>
          <w:bCs/>
        </w:rPr>
        <w:t>s</w:t>
      </w:r>
      <w:r w:rsidR="0031073A" w:rsidRPr="0084060C">
        <w:rPr>
          <w:b/>
          <w:bCs/>
        </w:rPr>
        <w:t xml:space="preserve">ince </w:t>
      </w:r>
      <w:r w:rsidR="00DA642D" w:rsidRPr="0084060C">
        <w:rPr>
          <w:b/>
          <w:bCs/>
        </w:rPr>
        <w:t>e</w:t>
      </w:r>
      <w:r w:rsidR="0031073A" w:rsidRPr="0084060C">
        <w:rPr>
          <w:b/>
          <w:bCs/>
        </w:rPr>
        <w:t xml:space="preserve">ntry and </w:t>
      </w:r>
      <w:r w:rsidR="00DA642D" w:rsidRPr="0084060C">
        <w:rPr>
          <w:b/>
          <w:bCs/>
        </w:rPr>
        <w:t>e</w:t>
      </w:r>
      <w:r w:rsidRPr="0084060C">
        <w:rPr>
          <w:b/>
          <w:bCs/>
        </w:rPr>
        <w:t>thnicity</w:t>
      </w:r>
      <w:bookmarkEnd w:id="32"/>
    </w:p>
    <w:p w14:paraId="6C58A80A" w14:textId="54ED88D7" w:rsidR="009E2062" w:rsidRDefault="00F11A2D" w:rsidP="000A6F64">
      <w:r>
        <w:t>Between 2014 and 2023,</w:t>
      </w:r>
      <w:r w:rsidR="00710536">
        <w:t xml:space="preserve"> in K&amp;M</w:t>
      </w:r>
      <w:r w:rsidR="00F951CE">
        <w:t>,</w:t>
      </w:r>
      <w:r>
        <w:t xml:space="preserve"> </w:t>
      </w:r>
      <w:r w:rsidR="00710536">
        <w:t xml:space="preserve">66.33% of TB cases </w:t>
      </w:r>
      <w:r w:rsidR="00440858">
        <w:t xml:space="preserve">were </w:t>
      </w:r>
      <w:r w:rsidR="00355C19">
        <w:t>non-UK born</w:t>
      </w:r>
      <w:r w:rsidR="00FE0309">
        <w:t xml:space="preserve"> (where data was available for place of birth)</w:t>
      </w:r>
      <w:r w:rsidR="00EB28C7">
        <w:t xml:space="preserve">. In 2023, </w:t>
      </w:r>
      <w:r w:rsidR="00D8122D">
        <w:t>75.24% (</w:t>
      </w:r>
      <w:r w:rsidR="00453F38">
        <w:t>79/105)</w:t>
      </w:r>
      <w:r w:rsidR="00D8122D">
        <w:t xml:space="preserve"> of TB cases</w:t>
      </w:r>
      <w:r w:rsidR="00440858">
        <w:t xml:space="preserve"> were</w:t>
      </w:r>
      <w:r w:rsidR="00D8122D">
        <w:t xml:space="preserve"> </w:t>
      </w:r>
      <w:r w:rsidR="00355C19">
        <w:t>non-UK born</w:t>
      </w:r>
      <w:r w:rsidR="00146F32">
        <w:t xml:space="preserve"> in K&amp;M, compared to 79.44% (</w:t>
      </w:r>
      <w:r w:rsidR="00A035D7">
        <w:t>429/</w:t>
      </w:r>
      <w:r w:rsidR="009E2062">
        <w:t>538) of cases in the South East.</w:t>
      </w:r>
      <w:r w:rsidR="00F9426F">
        <w:t xml:space="preserve"> </w:t>
      </w:r>
      <w:r w:rsidR="008A360E">
        <w:t xml:space="preserve">This is in line with national figures which has seen the incidence of TB in non-UK born </w:t>
      </w:r>
      <w:r w:rsidR="00355C19">
        <w:t>populations rise between 2017 and 2022</w:t>
      </w:r>
      <w:r w:rsidR="00A8201E">
        <w:rPr>
          <w:rStyle w:val="FootnoteReference"/>
        </w:rPr>
        <w:footnoteReference w:id="48"/>
      </w:r>
      <w:r w:rsidR="00355C19">
        <w:t>.</w:t>
      </w:r>
      <w:r w:rsidR="007879DC">
        <w:t xml:space="preserve"> </w:t>
      </w:r>
    </w:p>
    <w:p w14:paraId="6A4FFE21" w14:textId="3E999B37" w:rsidR="00F11A2D" w:rsidRDefault="00151E47" w:rsidP="000A6F64">
      <w:r>
        <w:t>For the TB cases born outside of the UK</w:t>
      </w:r>
      <w:r w:rsidR="00D67422">
        <w:t xml:space="preserve"> in K&amp;M</w:t>
      </w:r>
      <w:r>
        <w:t xml:space="preserve"> (where data was available for place of birth </w:t>
      </w:r>
      <w:r w:rsidR="00771CF5">
        <w:t xml:space="preserve">and years since entry), </w:t>
      </w:r>
      <w:r w:rsidR="00486B02">
        <w:t xml:space="preserve">the </w:t>
      </w:r>
      <w:r w:rsidR="00F13205">
        <w:t xml:space="preserve">years since entry to the UK is </w:t>
      </w:r>
      <w:r w:rsidR="00F13205" w:rsidRPr="00B9636E">
        <w:t xml:space="preserve">shown in Figure </w:t>
      </w:r>
      <w:r w:rsidR="00DE63BB">
        <w:t>15</w:t>
      </w:r>
      <w:r w:rsidR="00F13205" w:rsidRPr="00B9636E">
        <w:t>.</w:t>
      </w:r>
      <w:r w:rsidR="00F13205">
        <w:t xml:space="preserve"> </w:t>
      </w:r>
      <w:r w:rsidR="00710536">
        <w:t xml:space="preserve"> </w:t>
      </w:r>
      <w:r w:rsidR="003E432D">
        <w:t xml:space="preserve">The largest proportion </w:t>
      </w:r>
      <w:r w:rsidR="00EC3AB4">
        <w:t xml:space="preserve">of </w:t>
      </w:r>
      <w:r w:rsidR="00EC3AB4">
        <w:lastRenderedPageBreak/>
        <w:t xml:space="preserve">cases are in </w:t>
      </w:r>
      <w:r w:rsidR="00F45D3E">
        <w:t>non-UK born people</w:t>
      </w:r>
      <w:r w:rsidR="00EC3AB4">
        <w:t xml:space="preserve"> who have been in </w:t>
      </w:r>
      <w:r w:rsidR="006D2DFF">
        <w:t xml:space="preserve">the UK for &gt;10 years. </w:t>
      </w:r>
      <w:r w:rsidR="0002576E">
        <w:t>The highest proportion of cases in those who have entered the UK</w:t>
      </w:r>
      <w:r w:rsidR="00D465C2">
        <w:t xml:space="preserve"> recently (&lt;2 years) </w:t>
      </w:r>
      <w:r w:rsidR="0050612D">
        <w:t>was seen in 2023.</w:t>
      </w:r>
      <w:r w:rsidR="001D52A5">
        <w:t xml:space="preserve"> </w:t>
      </w:r>
      <w:r w:rsidR="00B97E2A">
        <w:t>This may represent active TB in migrants who did not have pre-entry screening</w:t>
      </w:r>
      <w:r w:rsidR="00B97E2A" w:rsidRPr="00CC75DC">
        <w:t>.</w:t>
      </w:r>
      <w:r w:rsidR="00E57B20">
        <w:t xml:space="preserve"> </w:t>
      </w:r>
      <w:r w:rsidR="00E603BA">
        <w:t>In England, the number of individuals born outside the UK notified with TB within 5 years of entry to the UK increased by almost 2-fold when comparing 2023 with 2019</w:t>
      </w:r>
      <w:r w:rsidR="00AE42BD">
        <w:t>, with the largest increase in those who had entered the UK recently (&lt;2 years)</w:t>
      </w:r>
      <w:r w:rsidR="00AE42BD">
        <w:rPr>
          <w:rStyle w:val="FootnoteReference"/>
        </w:rPr>
        <w:footnoteReference w:id="49"/>
      </w:r>
      <w:r w:rsidR="00AE42BD">
        <w:t>.</w:t>
      </w:r>
      <w:r w:rsidR="00E57B20">
        <w:t xml:space="preserve"> </w:t>
      </w:r>
    </w:p>
    <w:p w14:paraId="51C98EF9" w14:textId="4F457495" w:rsidR="00821D9A" w:rsidRPr="00BE2448" w:rsidRDefault="00821D9A" w:rsidP="00BE2448">
      <w:pPr>
        <w:rPr>
          <w:sz w:val="20"/>
          <w:szCs w:val="20"/>
        </w:rPr>
      </w:pPr>
      <w:r w:rsidRPr="008760ED">
        <w:rPr>
          <w:b/>
          <w:bCs/>
          <w:color w:val="2F5496" w:themeColor="accent1" w:themeShade="BF"/>
        </w:rPr>
        <w:t>Recommendation</w:t>
      </w:r>
      <w:r w:rsidRPr="008760ED">
        <w:rPr>
          <w:b/>
          <w:bCs/>
          <w:color w:val="4472C4" w:themeColor="accent1"/>
        </w:rPr>
        <w:t>:</w:t>
      </w:r>
      <w:r>
        <w:rPr>
          <w:b/>
          <w:bCs/>
        </w:rPr>
        <w:t xml:space="preserve"> </w:t>
      </w:r>
      <w:r w:rsidR="00BE2448" w:rsidRPr="00BE2448">
        <w:t>The highest proportion of cases in those who have entered the UK recently (&lt;2 years) was seen in 2023 in K&amp;M. Monitor this proportion to understand if cases are rising in this cohort as this may represent active TB in migrants who did not have pre-entry screening.</w:t>
      </w:r>
    </w:p>
    <w:p w14:paraId="637478F0" w14:textId="41B24B6B" w:rsidR="00295399" w:rsidRDefault="00295399" w:rsidP="001E1184">
      <w:pPr>
        <w:spacing w:after="0"/>
        <w:rPr>
          <w:b/>
          <w:bCs/>
          <w:color w:val="2F5496" w:themeColor="accent1" w:themeShade="BF"/>
        </w:rPr>
      </w:pPr>
      <w:r w:rsidRPr="00DE63BB">
        <w:rPr>
          <w:b/>
          <w:bCs/>
          <w:color w:val="2F5496" w:themeColor="accent1" w:themeShade="BF"/>
        </w:rPr>
        <w:t xml:space="preserve">Figure </w:t>
      </w:r>
      <w:r w:rsidR="00DE63BB" w:rsidRPr="00DE63BB">
        <w:rPr>
          <w:b/>
          <w:bCs/>
          <w:color w:val="2F5496" w:themeColor="accent1" w:themeShade="BF"/>
        </w:rPr>
        <w:t>15</w:t>
      </w:r>
      <w:r w:rsidRPr="00DE63BB">
        <w:rPr>
          <w:b/>
          <w:bCs/>
          <w:color w:val="2F5496" w:themeColor="accent1" w:themeShade="BF"/>
        </w:rPr>
        <w:t xml:space="preserve">: </w:t>
      </w:r>
      <w:r w:rsidR="002A7537" w:rsidRPr="00DE63BB">
        <w:rPr>
          <w:b/>
          <w:bCs/>
          <w:color w:val="2F5496" w:themeColor="accent1" w:themeShade="BF"/>
        </w:rPr>
        <w:t xml:space="preserve">Years </w:t>
      </w:r>
      <w:r w:rsidR="00BD58ED" w:rsidRPr="00DE63BB">
        <w:rPr>
          <w:b/>
          <w:bCs/>
          <w:color w:val="2F5496" w:themeColor="accent1" w:themeShade="BF"/>
        </w:rPr>
        <w:t>since entry to the UK</w:t>
      </w:r>
      <w:r w:rsidR="003E432D" w:rsidRPr="00DE63BB">
        <w:rPr>
          <w:b/>
          <w:bCs/>
          <w:color w:val="2F5496" w:themeColor="accent1" w:themeShade="BF"/>
        </w:rPr>
        <w:t xml:space="preserve"> by p</w:t>
      </w:r>
      <w:r w:rsidRPr="00DE63BB">
        <w:rPr>
          <w:b/>
          <w:bCs/>
          <w:color w:val="2F5496" w:themeColor="accent1" w:themeShade="BF"/>
        </w:rPr>
        <w:t>roportion of cases</w:t>
      </w:r>
      <w:r w:rsidR="00D67422" w:rsidRPr="00DE63BB">
        <w:rPr>
          <w:b/>
          <w:bCs/>
          <w:color w:val="2F5496" w:themeColor="accent1" w:themeShade="BF"/>
        </w:rPr>
        <w:t xml:space="preserve"> (%) </w:t>
      </w:r>
      <w:r w:rsidR="006D57B3">
        <w:rPr>
          <w:b/>
          <w:bCs/>
          <w:color w:val="2F5496" w:themeColor="accent1" w:themeShade="BF"/>
        </w:rPr>
        <w:t>,</w:t>
      </w:r>
      <w:r w:rsidR="00D67422" w:rsidRPr="00DE63BB">
        <w:rPr>
          <w:b/>
          <w:bCs/>
          <w:color w:val="2F5496" w:themeColor="accent1" w:themeShade="BF"/>
        </w:rPr>
        <w:t>2014 to 2023</w:t>
      </w:r>
    </w:p>
    <w:p w14:paraId="662090D2" w14:textId="77777777" w:rsidR="006D57B3" w:rsidRPr="00DE63BB" w:rsidRDefault="006D57B3" w:rsidP="006D57B3">
      <w:pPr>
        <w:spacing w:after="0"/>
        <w:rPr>
          <w:b/>
          <w:bCs/>
          <w:color w:val="2F5496" w:themeColor="accent1" w:themeShade="BF"/>
        </w:rPr>
      </w:pPr>
    </w:p>
    <w:p w14:paraId="223354A6" w14:textId="42513C31" w:rsidR="009317F9" w:rsidRDefault="006D57B3" w:rsidP="00AD52B4">
      <w:r>
        <w:rPr>
          <w:noProof/>
        </w:rPr>
        <w:drawing>
          <wp:inline distT="0" distB="0" distL="0" distR="0" wp14:anchorId="417EF732" wp14:editId="6A7A6F96">
            <wp:extent cx="5731510" cy="3371216"/>
            <wp:effectExtent l="0" t="0" r="2540" b="635"/>
            <wp:docPr id="983668213" name="Picture 22" descr="a stacked column chart showing the proportion of cases by years since entry to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68213" name="Picture 22" descr="a stacked column chart showing the proportion of cases by years since entry to the U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371216"/>
                    </a:xfrm>
                    <a:prstGeom prst="rect">
                      <a:avLst/>
                    </a:prstGeom>
                    <a:noFill/>
                  </pic:spPr>
                </pic:pic>
              </a:graphicData>
            </a:graphic>
          </wp:inline>
        </w:drawing>
      </w:r>
    </w:p>
    <w:p w14:paraId="47BB9C75" w14:textId="52E1F19F" w:rsidR="006D57B3" w:rsidRDefault="006D57B3" w:rsidP="006D57B3">
      <w:pPr>
        <w:spacing w:after="0"/>
        <w:rPr>
          <w:i/>
          <w:iCs/>
        </w:rPr>
      </w:pPr>
      <w:r w:rsidRPr="006D57B3">
        <w:rPr>
          <w:i/>
          <w:iCs/>
        </w:rPr>
        <w:t xml:space="preserve">Source: </w:t>
      </w:r>
      <w:r w:rsidR="00D415FA">
        <w:rPr>
          <w:i/>
          <w:iCs/>
        </w:rPr>
        <w:t>NTBS</w:t>
      </w:r>
      <w:r w:rsidRPr="006D57B3">
        <w:rPr>
          <w:i/>
          <w:iCs/>
        </w:rPr>
        <w:t>, prepared by KPHO (LS), November 2024</w:t>
      </w:r>
    </w:p>
    <w:p w14:paraId="78AED169" w14:textId="6C605C23" w:rsidR="009317F9" w:rsidRDefault="00440858" w:rsidP="006D57B3">
      <w:pPr>
        <w:spacing w:after="0"/>
        <w:rPr>
          <w:i/>
          <w:iCs/>
        </w:rPr>
      </w:pPr>
      <w:r>
        <w:rPr>
          <w:i/>
          <w:iCs/>
        </w:rPr>
        <w:t>Note: excludes cases where place of birth</w:t>
      </w:r>
      <w:r w:rsidR="00B9636E">
        <w:rPr>
          <w:i/>
          <w:iCs/>
        </w:rPr>
        <w:t xml:space="preserve"> and years since entry</w:t>
      </w:r>
      <w:r>
        <w:rPr>
          <w:i/>
          <w:iCs/>
        </w:rPr>
        <w:t xml:space="preserve"> data was not available.</w:t>
      </w:r>
    </w:p>
    <w:p w14:paraId="7DE3B9BE" w14:textId="77777777" w:rsidR="006D57B3" w:rsidRPr="00A8201E" w:rsidRDefault="006D57B3" w:rsidP="006D57B3">
      <w:pPr>
        <w:spacing w:after="0"/>
        <w:rPr>
          <w:i/>
          <w:iCs/>
        </w:rPr>
      </w:pPr>
    </w:p>
    <w:p w14:paraId="3975874E" w14:textId="376AC3F9" w:rsidR="00894BD1" w:rsidRDefault="00A73B5D" w:rsidP="00AD52B4">
      <w:r>
        <w:t>Between</w:t>
      </w:r>
      <w:r w:rsidR="00894BD1">
        <w:t xml:space="preserve"> 2014 and 2023, in K&amp;M,</w:t>
      </w:r>
      <w:r w:rsidR="001232C6">
        <w:t xml:space="preserve"> the most common ethnicity for UK</w:t>
      </w:r>
      <w:r w:rsidR="00CD4C87">
        <w:t xml:space="preserve"> </w:t>
      </w:r>
      <w:r w:rsidR="001232C6">
        <w:t xml:space="preserve">born cases was </w:t>
      </w:r>
      <w:r w:rsidR="0078525E">
        <w:t>w</w:t>
      </w:r>
      <w:r w:rsidR="001232C6">
        <w:t>hite</w:t>
      </w:r>
      <w:r w:rsidR="000E0D6D">
        <w:t xml:space="preserve">, making up </w:t>
      </w:r>
      <w:r w:rsidR="000C5C1E">
        <w:t xml:space="preserve">77.91% </w:t>
      </w:r>
      <w:r w:rsidR="000E0D6D">
        <w:t>(</w:t>
      </w:r>
      <w:r w:rsidR="000C5C1E">
        <w:t>261/335)</w:t>
      </w:r>
      <w:r w:rsidR="000E0D6D">
        <w:t xml:space="preserve"> of cases, compared to 15.20% (100/</w:t>
      </w:r>
      <w:r w:rsidR="00CD4C87">
        <w:t>658) of non-UK born cases.</w:t>
      </w:r>
      <w:r w:rsidR="000E0D6D">
        <w:t xml:space="preserve"> </w:t>
      </w:r>
      <w:r w:rsidR="00CD4C87">
        <w:t xml:space="preserve">For non-UK born cases, the most common ethnicity was Indian </w:t>
      </w:r>
      <w:r w:rsidR="004C4652">
        <w:t xml:space="preserve">(26.60%, 175/658), </w:t>
      </w:r>
      <w:r w:rsidR="003A5378">
        <w:t>followed by mixed/other (24.77%, 163/658), black African (18.69%, 123/</w:t>
      </w:r>
      <w:r w:rsidR="003A5378" w:rsidRPr="00D35320">
        <w:t>658)</w:t>
      </w:r>
      <w:r w:rsidR="003A5378">
        <w:t xml:space="preserve"> and </w:t>
      </w:r>
      <w:r w:rsidR="001A3B51">
        <w:t>w</w:t>
      </w:r>
      <w:r w:rsidR="007448F4">
        <w:t>hite</w:t>
      </w:r>
      <w:r w:rsidR="00726776">
        <w:t xml:space="preserve"> (15.20%</w:t>
      </w:r>
      <w:r w:rsidR="003A61EF">
        <w:t>, 100/658)</w:t>
      </w:r>
      <w:r w:rsidR="007448F4">
        <w:t xml:space="preserve"> and </w:t>
      </w:r>
      <w:r w:rsidR="00BB00D1" w:rsidRPr="00D35320">
        <w:t xml:space="preserve">Figure </w:t>
      </w:r>
      <w:r w:rsidR="00DE63BB">
        <w:t>16</w:t>
      </w:r>
      <w:r w:rsidR="00BB00D1" w:rsidRPr="00D35320">
        <w:t xml:space="preserve"> and </w:t>
      </w:r>
      <w:r w:rsidR="00DE63BB">
        <w:t>17</w:t>
      </w:r>
      <w:r w:rsidR="00BB00D1">
        <w:t xml:space="preserve"> show the number of cases by ethnicity</w:t>
      </w:r>
      <w:r w:rsidR="004E0811">
        <w:t xml:space="preserve"> for UK born and non-UK born cases (where ethnicity was known and where cases were &gt;</w:t>
      </w:r>
      <w:r w:rsidR="00DA74BE">
        <w:t>4</w:t>
      </w:r>
      <w:r w:rsidR="004E0811">
        <w:t>)</w:t>
      </w:r>
      <w:r w:rsidR="00DA74BE">
        <w:t>.</w:t>
      </w:r>
    </w:p>
    <w:p w14:paraId="6A898ABA" w14:textId="77777777" w:rsidR="008E79DD" w:rsidRDefault="008E79DD" w:rsidP="00043BAC">
      <w:pPr>
        <w:rPr>
          <w:b/>
          <w:bCs/>
          <w:color w:val="2F5496" w:themeColor="accent1" w:themeShade="BF"/>
        </w:rPr>
      </w:pPr>
    </w:p>
    <w:p w14:paraId="2FD7A7CB" w14:textId="77777777" w:rsidR="008E79DD" w:rsidRDefault="008E79DD" w:rsidP="00043BAC">
      <w:pPr>
        <w:rPr>
          <w:b/>
          <w:bCs/>
          <w:color w:val="2F5496" w:themeColor="accent1" w:themeShade="BF"/>
        </w:rPr>
      </w:pPr>
    </w:p>
    <w:p w14:paraId="4565FFC9" w14:textId="77777777" w:rsidR="008E79DD" w:rsidRDefault="008E79DD" w:rsidP="00043BAC">
      <w:pPr>
        <w:rPr>
          <w:b/>
          <w:bCs/>
          <w:color w:val="2F5496" w:themeColor="accent1" w:themeShade="BF"/>
        </w:rPr>
      </w:pPr>
    </w:p>
    <w:p w14:paraId="59DC1EC7" w14:textId="77777777" w:rsidR="002A3578" w:rsidRDefault="002A3578" w:rsidP="001E1184">
      <w:pPr>
        <w:spacing w:after="0"/>
        <w:rPr>
          <w:b/>
          <w:bCs/>
          <w:color w:val="2F5496" w:themeColor="accent1" w:themeShade="BF"/>
        </w:rPr>
      </w:pPr>
    </w:p>
    <w:p w14:paraId="468D8CCF" w14:textId="622C5595" w:rsidR="00043BAC" w:rsidRDefault="00DA74BE" w:rsidP="001E1184">
      <w:pPr>
        <w:spacing w:after="0"/>
        <w:rPr>
          <w:b/>
          <w:bCs/>
          <w:color w:val="2F5496" w:themeColor="accent1" w:themeShade="BF"/>
        </w:rPr>
      </w:pPr>
      <w:r w:rsidRPr="00DE63BB">
        <w:rPr>
          <w:b/>
          <w:bCs/>
          <w:color w:val="2F5496" w:themeColor="accent1" w:themeShade="BF"/>
        </w:rPr>
        <w:lastRenderedPageBreak/>
        <w:t>Figure</w:t>
      </w:r>
      <w:r w:rsidR="00DE63BB" w:rsidRPr="00DE63BB">
        <w:rPr>
          <w:b/>
          <w:bCs/>
          <w:color w:val="2F5496" w:themeColor="accent1" w:themeShade="BF"/>
        </w:rPr>
        <w:t xml:space="preserve"> 16</w:t>
      </w:r>
      <w:r w:rsidR="00043BAC" w:rsidRPr="00DE63BB">
        <w:rPr>
          <w:b/>
          <w:bCs/>
          <w:color w:val="2F5496" w:themeColor="accent1" w:themeShade="BF"/>
        </w:rPr>
        <w:t xml:space="preserve"> </w:t>
      </w:r>
      <w:r w:rsidR="00D10F57" w:rsidRPr="00DE63BB">
        <w:rPr>
          <w:b/>
          <w:bCs/>
          <w:color w:val="2F5496" w:themeColor="accent1" w:themeShade="BF"/>
        </w:rPr>
        <w:t xml:space="preserve">– Number of UK born TB cases, by ethnicity, 2014 </w:t>
      </w:r>
      <w:r w:rsidR="006D57B3">
        <w:rPr>
          <w:b/>
          <w:bCs/>
          <w:color w:val="2F5496" w:themeColor="accent1" w:themeShade="BF"/>
        </w:rPr>
        <w:t>to</w:t>
      </w:r>
      <w:r w:rsidR="00D10F57" w:rsidRPr="00DE63BB">
        <w:rPr>
          <w:b/>
          <w:bCs/>
          <w:color w:val="2F5496" w:themeColor="accent1" w:themeShade="BF"/>
        </w:rPr>
        <w:t xml:space="preserve"> 2023</w:t>
      </w:r>
    </w:p>
    <w:p w14:paraId="42ECF703" w14:textId="77777777" w:rsidR="006D57B3" w:rsidRPr="00DE63BB" w:rsidRDefault="006D57B3" w:rsidP="006D57B3">
      <w:pPr>
        <w:spacing w:after="0"/>
        <w:rPr>
          <w:b/>
          <w:bCs/>
          <w:color w:val="2F5496" w:themeColor="accent1" w:themeShade="BF"/>
        </w:rPr>
      </w:pPr>
    </w:p>
    <w:p w14:paraId="63ADECBE" w14:textId="77FC8AC9" w:rsidR="00BD3151" w:rsidRDefault="00123836" w:rsidP="00BD3151">
      <w:r>
        <w:rPr>
          <w:noProof/>
        </w:rPr>
        <w:drawing>
          <wp:inline distT="0" distB="0" distL="0" distR="0" wp14:anchorId="2E654AD0" wp14:editId="165AB111">
            <wp:extent cx="5731510" cy="3371215"/>
            <wp:effectExtent l="0" t="0" r="2540" b="635"/>
            <wp:docPr id="215339193" name="Picture 25" descr="a column chart showing the number of uk born tb cases by ethnicity. The largest number of tb cases are seen in the white ethnic category and the lowest in any other asian background and black caribb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39193" name="Picture 25" descr="a column chart showing the number of uk born tb cases by ethnicity. The largest number of tb cases are seen in the white ethnic category and the lowest in any other asian background and black caribbea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pic:spPr>
                </pic:pic>
              </a:graphicData>
            </a:graphic>
          </wp:inline>
        </w:drawing>
      </w:r>
    </w:p>
    <w:p w14:paraId="3CE8D45E" w14:textId="0B28E31A" w:rsidR="006D57B3" w:rsidRDefault="006D57B3" w:rsidP="006D57B3">
      <w:pPr>
        <w:spacing w:after="0"/>
        <w:rPr>
          <w:i/>
          <w:iCs/>
        </w:rPr>
      </w:pPr>
      <w:r w:rsidRPr="006D57B3">
        <w:rPr>
          <w:i/>
          <w:iCs/>
        </w:rPr>
        <w:t xml:space="preserve">Source: </w:t>
      </w:r>
      <w:r w:rsidR="00D415FA">
        <w:rPr>
          <w:i/>
          <w:iCs/>
        </w:rPr>
        <w:t>NTBS</w:t>
      </w:r>
      <w:r w:rsidRPr="006D57B3">
        <w:rPr>
          <w:i/>
          <w:iCs/>
        </w:rPr>
        <w:t>, prepared by KPHO (LS), November 2024</w:t>
      </w:r>
    </w:p>
    <w:p w14:paraId="05E630FB" w14:textId="4A0F02BC" w:rsidR="00B9636E" w:rsidRDefault="00B9636E" w:rsidP="006D57B3">
      <w:pPr>
        <w:spacing w:after="0"/>
        <w:rPr>
          <w:i/>
          <w:iCs/>
        </w:rPr>
      </w:pPr>
      <w:r>
        <w:rPr>
          <w:i/>
          <w:iCs/>
        </w:rPr>
        <w:t xml:space="preserve">Note: excludes cases where ethnicity data was not available, or where </w:t>
      </w:r>
      <w:r w:rsidR="002F1B3F">
        <w:rPr>
          <w:i/>
          <w:iCs/>
        </w:rPr>
        <w:t>cases were &lt;5.</w:t>
      </w:r>
    </w:p>
    <w:p w14:paraId="3CBFEB53" w14:textId="77777777" w:rsidR="006D57B3" w:rsidRPr="00B9636E" w:rsidRDefault="006D57B3" w:rsidP="006D57B3">
      <w:pPr>
        <w:spacing w:after="0"/>
        <w:rPr>
          <w:i/>
          <w:iCs/>
        </w:rPr>
      </w:pPr>
    </w:p>
    <w:p w14:paraId="3BB62BFD" w14:textId="68C1FDF8" w:rsidR="00BD3151" w:rsidRDefault="00BD3151" w:rsidP="001E1184">
      <w:pPr>
        <w:spacing w:after="0"/>
        <w:rPr>
          <w:b/>
          <w:bCs/>
          <w:color w:val="2F5496" w:themeColor="accent1" w:themeShade="BF"/>
        </w:rPr>
      </w:pPr>
      <w:r w:rsidRPr="00DE63BB">
        <w:rPr>
          <w:b/>
          <w:bCs/>
          <w:color w:val="2F5496" w:themeColor="accent1" w:themeShade="BF"/>
        </w:rPr>
        <w:t>Figure</w:t>
      </w:r>
      <w:r w:rsidR="00DE63BB" w:rsidRPr="00DE63BB">
        <w:rPr>
          <w:b/>
          <w:bCs/>
          <w:color w:val="2F5496" w:themeColor="accent1" w:themeShade="BF"/>
        </w:rPr>
        <w:t xml:space="preserve"> 17</w:t>
      </w:r>
      <w:r w:rsidR="00D10F57" w:rsidRPr="00DE63BB">
        <w:rPr>
          <w:b/>
          <w:bCs/>
          <w:color w:val="2F5496" w:themeColor="accent1" w:themeShade="BF"/>
        </w:rPr>
        <w:t xml:space="preserve"> - Number of non-UK born TB cases, by ethnicity, 2014 </w:t>
      </w:r>
      <w:r w:rsidR="006D57B3">
        <w:rPr>
          <w:b/>
          <w:bCs/>
          <w:color w:val="2F5496" w:themeColor="accent1" w:themeShade="BF"/>
        </w:rPr>
        <w:t>to</w:t>
      </w:r>
      <w:r w:rsidR="00D10F57" w:rsidRPr="00DE63BB">
        <w:rPr>
          <w:b/>
          <w:bCs/>
          <w:color w:val="2F5496" w:themeColor="accent1" w:themeShade="BF"/>
        </w:rPr>
        <w:t xml:space="preserve"> 2023</w:t>
      </w:r>
    </w:p>
    <w:p w14:paraId="08804BE3" w14:textId="7603CD7B" w:rsidR="006D57B3" w:rsidRPr="00DE63BB" w:rsidRDefault="00123836" w:rsidP="006D57B3">
      <w:pPr>
        <w:spacing w:after="0"/>
        <w:rPr>
          <w:b/>
          <w:bCs/>
          <w:color w:val="2F5496" w:themeColor="accent1" w:themeShade="BF"/>
        </w:rPr>
      </w:pPr>
      <w:r>
        <w:rPr>
          <w:noProof/>
        </w:rPr>
        <w:drawing>
          <wp:inline distT="0" distB="0" distL="0" distR="0" wp14:anchorId="0AEEE6FE" wp14:editId="3AF67EEB">
            <wp:extent cx="5731510" cy="3371215"/>
            <wp:effectExtent l="0" t="0" r="2540" b="635"/>
            <wp:docPr id="755258247" name="Picture 24" descr="a column chart showing the number of non-uk born tb cases by ethnicity. The largest number of tb cases are seen in the indian ethnic category and the lowest in any other black background and black caribb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58247" name="Picture 24" descr="a column chart showing the number of non-uk born tb cases by ethnicity. The largest number of tb cases are seen in the indian ethnic category and the lowest in any other black background and black caribbea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pic:spPr>
                </pic:pic>
              </a:graphicData>
            </a:graphic>
          </wp:inline>
        </w:drawing>
      </w:r>
    </w:p>
    <w:p w14:paraId="4B12BD8E" w14:textId="5E36C113" w:rsidR="00AB42A9" w:rsidRDefault="00AB42A9" w:rsidP="00043BAC"/>
    <w:p w14:paraId="3C96A8E2" w14:textId="077DECA1" w:rsidR="006D57B3" w:rsidRDefault="006D57B3" w:rsidP="006D57B3">
      <w:pPr>
        <w:spacing w:after="0"/>
        <w:rPr>
          <w:i/>
          <w:iCs/>
        </w:rPr>
      </w:pPr>
      <w:r w:rsidRPr="006D57B3">
        <w:rPr>
          <w:i/>
          <w:iCs/>
        </w:rPr>
        <w:t xml:space="preserve">Source: </w:t>
      </w:r>
      <w:r w:rsidR="00D415FA">
        <w:rPr>
          <w:i/>
          <w:iCs/>
        </w:rPr>
        <w:t>NTBS</w:t>
      </w:r>
      <w:r w:rsidRPr="006D57B3">
        <w:rPr>
          <w:i/>
          <w:iCs/>
        </w:rPr>
        <w:t>, prepared by KPHO (LS), November 2024</w:t>
      </w:r>
    </w:p>
    <w:p w14:paraId="3229A7BB" w14:textId="30F20678" w:rsidR="001E1184" w:rsidRPr="00F239C3" w:rsidRDefault="002F1B3F" w:rsidP="00F239C3">
      <w:pPr>
        <w:spacing w:after="0"/>
        <w:rPr>
          <w:i/>
          <w:iCs/>
        </w:rPr>
      </w:pPr>
      <w:r>
        <w:rPr>
          <w:i/>
          <w:iCs/>
        </w:rPr>
        <w:t>Note: excludes cases where ethnicity data was not available, or where cases were &lt;5.</w:t>
      </w:r>
    </w:p>
    <w:p w14:paraId="28A5ABF6" w14:textId="1E3D566F" w:rsidR="00EC10A4" w:rsidRPr="0084060C" w:rsidRDefault="00EC10A4" w:rsidP="00EC10A4">
      <w:pPr>
        <w:pStyle w:val="Heading3"/>
        <w:rPr>
          <w:b/>
          <w:bCs/>
        </w:rPr>
      </w:pPr>
      <w:bookmarkStart w:id="33" w:name="_Toc189734968"/>
      <w:r w:rsidRPr="0084060C">
        <w:rPr>
          <w:b/>
          <w:bCs/>
        </w:rPr>
        <w:lastRenderedPageBreak/>
        <w:t>3.2.</w:t>
      </w:r>
      <w:r w:rsidR="00896ADF" w:rsidRPr="0084060C">
        <w:rPr>
          <w:b/>
          <w:bCs/>
        </w:rPr>
        <w:t>4</w:t>
      </w:r>
      <w:r w:rsidRPr="0084060C">
        <w:rPr>
          <w:b/>
          <w:bCs/>
        </w:rPr>
        <w:t xml:space="preserve"> Occupation</w:t>
      </w:r>
      <w:bookmarkEnd w:id="33"/>
    </w:p>
    <w:p w14:paraId="65E843FD" w14:textId="6087E773" w:rsidR="0039353B" w:rsidRDefault="00526922" w:rsidP="00EC10A4">
      <w:r>
        <w:t>Between 2014 and</w:t>
      </w:r>
      <w:r w:rsidR="0039353B">
        <w:t xml:space="preserve"> 2023, in K&amp;M</w:t>
      </w:r>
      <w:r w:rsidR="00D4122F">
        <w:t>,</w:t>
      </w:r>
      <w:r w:rsidR="00EC20D6">
        <w:t xml:space="preserve"> </w:t>
      </w:r>
      <w:r w:rsidR="00691483">
        <w:t>for</w:t>
      </w:r>
      <w:r w:rsidR="00A40F28">
        <w:t xml:space="preserve"> adult</w:t>
      </w:r>
      <w:r w:rsidR="00691483">
        <w:t xml:space="preserve"> TB cases </w:t>
      </w:r>
      <w:r w:rsidR="00A40F28">
        <w:t>(15 years</w:t>
      </w:r>
      <w:r w:rsidR="00331E60">
        <w:t xml:space="preserve"> and older</w:t>
      </w:r>
      <w:r w:rsidR="00A40F28">
        <w:t>)</w:t>
      </w:r>
      <w:r w:rsidR="00C344ED">
        <w:t xml:space="preserve">, </w:t>
      </w:r>
      <w:r w:rsidR="00EC20D6">
        <w:t>where occupation was recorded,</w:t>
      </w:r>
      <w:r w:rsidR="00D4122F">
        <w:t xml:space="preserve"> </w:t>
      </w:r>
      <w:r w:rsidR="00A40F28">
        <w:t>7.</w:t>
      </w:r>
      <w:r w:rsidR="00331E60">
        <w:t>34</w:t>
      </w:r>
      <w:r w:rsidR="00D4122F">
        <w:t>%</w:t>
      </w:r>
      <w:r w:rsidR="001A15A6">
        <w:t xml:space="preserve"> (</w:t>
      </w:r>
      <w:r w:rsidR="00E65673">
        <w:t>6</w:t>
      </w:r>
      <w:r w:rsidR="00331E60">
        <w:t>8</w:t>
      </w:r>
      <w:r w:rsidR="000F2761">
        <w:t>/9</w:t>
      </w:r>
      <w:r w:rsidR="00E65673">
        <w:t>2</w:t>
      </w:r>
      <w:r w:rsidR="00331E60">
        <w:t>6</w:t>
      </w:r>
      <w:r w:rsidR="000F2761">
        <w:t>)</w:t>
      </w:r>
      <w:r w:rsidR="00D4122F">
        <w:t xml:space="preserve"> of TB cases were in those in education (students or teachers), and 10.</w:t>
      </w:r>
      <w:r w:rsidR="00331E60">
        <w:t>58</w:t>
      </w:r>
      <w:r w:rsidR="00D4122F">
        <w:t xml:space="preserve">% </w:t>
      </w:r>
      <w:r w:rsidR="000F2761">
        <w:t>(98/9</w:t>
      </w:r>
      <w:r w:rsidR="00E65673">
        <w:t>2</w:t>
      </w:r>
      <w:r w:rsidR="00933CDC">
        <w:t>6</w:t>
      </w:r>
      <w:r w:rsidR="000F2761">
        <w:t xml:space="preserve">) </w:t>
      </w:r>
      <w:r w:rsidR="00D4122F">
        <w:t xml:space="preserve">were in healthcare </w:t>
      </w:r>
      <w:r w:rsidR="00D4122F" w:rsidRPr="002F1B3F">
        <w:t>workers</w:t>
      </w:r>
      <w:r w:rsidR="000E34D4">
        <w:t xml:space="preserve"> (community care workers, </w:t>
      </w:r>
      <w:r w:rsidR="00BA2EF3">
        <w:t xml:space="preserve">dentists, </w:t>
      </w:r>
      <w:r w:rsidR="000E34D4">
        <w:t>doctors, nurses</w:t>
      </w:r>
      <w:r w:rsidR="0082274B">
        <w:t xml:space="preserve"> and other </w:t>
      </w:r>
      <w:r w:rsidR="00F36FF5">
        <w:t xml:space="preserve">healthcare </w:t>
      </w:r>
      <w:r w:rsidR="0082274B">
        <w:t>workers)</w:t>
      </w:r>
      <w:r w:rsidR="004E7B21" w:rsidRPr="002F1B3F">
        <w:t xml:space="preserve"> (Figure </w:t>
      </w:r>
      <w:r w:rsidR="00DE63BB">
        <w:t>18</w:t>
      </w:r>
      <w:r w:rsidR="004E7B21" w:rsidRPr="002F1B3F">
        <w:t>)</w:t>
      </w:r>
      <w:r w:rsidR="007B466A">
        <w:t>, representing a risk of transmission to vulnerable people in these settings</w:t>
      </w:r>
      <w:r w:rsidR="00D4122F" w:rsidRPr="002F1B3F">
        <w:t xml:space="preserve">. </w:t>
      </w:r>
      <w:r w:rsidR="00767C80" w:rsidRPr="002F1B3F">
        <w:t>O</w:t>
      </w:r>
      <w:r w:rsidR="00767C80">
        <w:t xml:space="preserve">f the TB cases in healthcare workers, </w:t>
      </w:r>
      <w:r w:rsidR="001A15A6">
        <w:t>27.56%</w:t>
      </w:r>
      <w:r w:rsidR="000F2761">
        <w:t xml:space="preserve"> (27/98)</w:t>
      </w:r>
      <w:r w:rsidR="001A15A6">
        <w:t xml:space="preserve"> were nurses</w:t>
      </w:r>
      <w:r w:rsidR="000F2761">
        <w:t xml:space="preserve">, </w:t>
      </w:r>
      <w:r w:rsidR="001A15A6">
        <w:t xml:space="preserve">14.29% </w:t>
      </w:r>
      <w:r w:rsidR="000F2761">
        <w:t>(14/98)</w:t>
      </w:r>
      <w:r w:rsidR="001A15A6">
        <w:t xml:space="preserve"> community care workers</w:t>
      </w:r>
      <w:r w:rsidR="000F2761">
        <w:t xml:space="preserve"> and 13.27% (13/98) doctors</w:t>
      </w:r>
      <w:r w:rsidR="00DE63BB">
        <w:t xml:space="preserve"> (Figure 19)</w:t>
      </w:r>
      <w:r w:rsidR="001A15A6">
        <w:t>.</w:t>
      </w:r>
    </w:p>
    <w:p w14:paraId="2E44290E" w14:textId="59CD6534" w:rsidR="00382390" w:rsidRDefault="00382390" w:rsidP="0089008A">
      <w:r w:rsidRPr="008A03F9">
        <w:rPr>
          <w:b/>
          <w:bCs/>
          <w:color w:val="2F5496" w:themeColor="accent1" w:themeShade="BF"/>
        </w:rPr>
        <w:t>Recommendation</w:t>
      </w:r>
      <w:r w:rsidRPr="00D37FE4">
        <w:t xml:space="preserve">: </w:t>
      </w:r>
      <w:r w:rsidR="00902E5C" w:rsidRPr="00CC7AFD">
        <w:t>Focus awareness raising of symptoms and early diagnosis interventions in healthcare</w:t>
      </w:r>
      <w:r w:rsidR="00E113CC">
        <w:t>, social care</w:t>
      </w:r>
      <w:r w:rsidR="00902E5C" w:rsidRPr="00CC7AFD">
        <w:t xml:space="preserve"> and education settings. This could take place as part of World TB Day communications.</w:t>
      </w:r>
    </w:p>
    <w:p w14:paraId="356AB7BB" w14:textId="4920B54C" w:rsidR="00EC5B1C" w:rsidRDefault="00215839" w:rsidP="00EC10A4">
      <w:r>
        <w:t>The national TB service specification states that all healthcare workers should have been assessed for active and latent TB as part of the occupational health check.</w:t>
      </w:r>
      <w:r w:rsidR="00D46233">
        <w:t xml:space="preserve"> </w:t>
      </w:r>
      <w:r w:rsidR="001640C5">
        <w:t xml:space="preserve">It is unclear from the data above if TB was diagnosed during these checks, if </w:t>
      </w:r>
      <w:r w:rsidR="006B6E5C">
        <w:t>a lack of health check</w:t>
      </w:r>
      <w:r w:rsidR="00EC5B1C">
        <w:t xml:space="preserve"> ha</w:t>
      </w:r>
      <w:r w:rsidR="006B6E5C">
        <w:t>s contributed</w:t>
      </w:r>
      <w:r w:rsidR="00EC5B1C">
        <w:t xml:space="preserve"> </w:t>
      </w:r>
      <w:r w:rsidR="004065EF">
        <w:t xml:space="preserve">to healthcare workers developing active TB </w:t>
      </w:r>
      <w:r w:rsidR="00B63509">
        <w:t>whilst in employment</w:t>
      </w:r>
      <w:r w:rsidR="00F607AA">
        <w:t>, or if latent TB was diagnosed and individuals chose not to undertake treatment, which is not compulsory</w:t>
      </w:r>
      <w:r w:rsidR="00B63509">
        <w:t xml:space="preserve">. Further engagement with occupational health departments would be helpful to understand this and ensure all potential employees are sufficiently screened. </w:t>
      </w:r>
    </w:p>
    <w:p w14:paraId="63BDECE2" w14:textId="4B7AC82C" w:rsidR="00C6553E" w:rsidRPr="00CC7AFD" w:rsidRDefault="00C6553E" w:rsidP="00C6553E">
      <w:r w:rsidRPr="008A03F9">
        <w:rPr>
          <w:b/>
          <w:bCs/>
          <w:color w:val="2F5496" w:themeColor="accent1" w:themeShade="BF"/>
        </w:rPr>
        <w:t>Recommendation</w:t>
      </w:r>
      <w:r w:rsidRPr="00CC7AFD">
        <w:rPr>
          <w:b/>
          <w:bCs/>
        </w:rPr>
        <w:t xml:space="preserve">: </w:t>
      </w:r>
      <w:r w:rsidR="001A4580" w:rsidRPr="001A4580">
        <w:t>Engage with occupational health departments to understand where issues may arise in pre-employment screening for active and latent TB. Explore the options for ensuring screening takes place, including reviewing existing service specifications.</w:t>
      </w:r>
    </w:p>
    <w:p w14:paraId="7BE810C0" w14:textId="2772B5A2" w:rsidR="00EC20D6" w:rsidRPr="00DE63BB" w:rsidRDefault="00EC20D6" w:rsidP="001E1184">
      <w:pPr>
        <w:spacing w:after="0"/>
        <w:rPr>
          <w:b/>
          <w:bCs/>
          <w:color w:val="2F5496" w:themeColor="accent1" w:themeShade="BF"/>
        </w:rPr>
      </w:pPr>
      <w:r w:rsidRPr="00DE63BB">
        <w:rPr>
          <w:b/>
          <w:bCs/>
          <w:color w:val="2F5496" w:themeColor="accent1" w:themeShade="BF"/>
        </w:rPr>
        <w:t xml:space="preserve">Figure </w:t>
      </w:r>
      <w:r w:rsidR="00DE63BB" w:rsidRPr="00DE63BB">
        <w:rPr>
          <w:b/>
          <w:bCs/>
          <w:color w:val="2F5496" w:themeColor="accent1" w:themeShade="BF"/>
        </w:rPr>
        <w:t>18</w:t>
      </w:r>
      <w:r w:rsidRPr="00DE63BB">
        <w:rPr>
          <w:b/>
          <w:bCs/>
          <w:color w:val="2F5496" w:themeColor="accent1" w:themeShade="BF"/>
        </w:rPr>
        <w:t xml:space="preserve"> – </w:t>
      </w:r>
      <w:r w:rsidR="004E7B21" w:rsidRPr="00DE63BB">
        <w:rPr>
          <w:b/>
          <w:bCs/>
          <w:color w:val="2F5496" w:themeColor="accent1" w:themeShade="BF"/>
        </w:rPr>
        <w:t>TB cases</w:t>
      </w:r>
      <w:r w:rsidR="002F1B3F" w:rsidRPr="00DE63BB">
        <w:rPr>
          <w:b/>
          <w:bCs/>
          <w:color w:val="2F5496" w:themeColor="accent1" w:themeShade="BF"/>
        </w:rPr>
        <w:t xml:space="preserve"> aged 15 years and older,</w:t>
      </w:r>
      <w:r w:rsidR="004E7B21" w:rsidRPr="00DE63BB">
        <w:rPr>
          <w:b/>
          <w:bCs/>
          <w:color w:val="2F5496" w:themeColor="accent1" w:themeShade="BF"/>
        </w:rPr>
        <w:t xml:space="preserve"> by occupation category (%), in K</w:t>
      </w:r>
      <w:r w:rsidR="00DB4076">
        <w:rPr>
          <w:b/>
          <w:bCs/>
          <w:color w:val="2F5496" w:themeColor="accent1" w:themeShade="BF"/>
        </w:rPr>
        <w:t xml:space="preserve">ent and </w:t>
      </w:r>
      <w:r w:rsidR="004E7B21" w:rsidRPr="00DE63BB">
        <w:rPr>
          <w:b/>
          <w:bCs/>
          <w:color w:val="2F5496" w:themeColor="accent1" w:themeShade="BF"/>
        </w:rPr>
        <w:t>M</w:t>
      </w:r>
      <w:r w:rsidR="00DB4076">
        <w:rPr>
          <w:b/>
          <w:bCs/>
          <w:color w:val="2F5496" w:themeColor="accent1" w:themeShade="BF"/>
        </w:rPr>
        <w:t>edway</w:t>
      </w:r>
      <w:r w:rsidR="004E7B21" w:rsidRPr="00DE63BB">
        <w:rPr>
          <w:b/>
          <w:bCs/>
          <w:color w:val="2F5496" w:themeColor="accent1" w:themeShade="BF"/>
        </w:rPr>
        <w:t xml:space="preserve">, 2014 </w:t>
      </w:r>
      <w:r w:rsidR="006D57B3">
        <w:rPr>
          <w:b/>
          <w:bCs/>
          <w:color w:val="2F5496" w:themeColor="accent1" w:themeShade="BF"/>
        </w:rPr>
        <w:t>to</w:t>
      </w:r>
      <w:r w:rsidR="004E7B21" w:rsidRPr="00DE63BB">
        <w:rPr>
          <w:b/>
          <w:bCs/>
          <w:color w:val="2F5496" w:themeColor="accent1" w:themeShade="BF"/>
        </w:rPr>
        <w:t xml:space="preserve"> 2023</w:t>
      </w:r>
      <w:r w:rsidRPr="00DE63BB">
        <w:rPr>
          <w:b/>
          <w:bCs/>
          <w:color w:val="2F5496" w:themeColor="accent1" w:themeShade="BF"/>
        </w:rPr>
        <w:t xml:space="preserve"> </w:t>
      </w:r>
    </w:p>
    <w:p w14:paraId="294D27B7" w14:textId="021AB15D" w:rsidR="00EC10A4" w:rsidRDefault="006D57B3" w:rsidP="00EC10A4">
      <w:r>
        <w:rPr>
          <w:noProof/>
        </w:rPr>
        <w:drawing>
          <wp:inline distT="0" distB="0" distL="0" distR="0" wp14:anchorId="5935B158" wp14:editId="5D67457A">
            <wp:extent cx="4590415" cy="2883535"/>
            <wp:effectExtent l="0" t="0" r="635" b="0"/>
            <wp:docPr id="757124072" name="Picture 13" descr="a pie chart showing tb cases by occupation category, the largest portion is in the other category (82.07%) with education (7.34%) and health care (10.58%) making up much smaller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24072" name="Picture 13" descr="a pie chart showing tb cases by occupation category, the largest portion is in the other category (82.07%) with education (7.34%) and health care (10.58%) making up much smaller categori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0415" cy="2883535"/>
                    </a:xfrm>
                    <a:prstGeom prst="rect">
                      <a:avLst/>
                    </a:prstGeom>
                    <a:noFill/>
                  </pic:spPr>
                </pic:pic>
              </a:graphicData>
            </a:graphic>
          </wp:inline>
        </w:drawing>
      </w:r>
    </w:p>
    <w:p w14:paraId="0A6CFCE6" w14:textId="05405CFF" w:rsidR="007E1860" w:rsidRDefault="007E1860" w:rsidP="007E1860">
      <w:pPr>
        <w:spacing w:after="0"/>
        <w:rPr>
          <w:i/>
          <w:iCs/>
        </w:rPr>
      </w:pPr>
      <w:r w:rsidRPr="007E1860">
        <w:rPr>
          <w:i/>
          <w:iCs/>
        </w:rPr>
        <w:t xml:space="preserve">Source: </w:t>
      </w:r>
      <w:r w:rsidR="00D415FA">
        <w:rPr>
          <w:i/>
          <w:iCs/>
        </w:rPr>
        <w:t>NTBS</w:t>
      </w:r>
      <w:r w:rsidRPr="007E1860">
        <w:rPr>
          <w:i/>
          <w:iCs/>
        </w:rPr>
        <w:t>, prepared by KPHO (LS), November 2024</w:t>
      </w:r>
    </w:p>
    <w:p w14:paraId="55541FF6" w14:textId="73E745C8" w:rsidR="00DA74BE" w:rsidRDefault="002F1B3F" w:rsidP="007E1860">
      <w:pPr>
        <w:spacing w:after="0"/>
        <w:rPr>
          <w:i/>
          <w:iCs/>
        </w:rPr>
      </w:pPr>
      <w:r>
        <w:rPr>
          <w:i/>
          <w:iCs/>
        </w:rPr>
        <w:t>Note: excludes cases where occupation data was not available.</w:t>
      </w:r>
      <w:r w:rsidR="00C4284D">
        <w:rPr>
          <w:i/>
          <w:iCs/>
        </w:rPr>
        <w:t xml:space="preserve"> Other includes those who are unemployed and retired.</w:t>
      </w:r>
    </w:p>
    <w:p w14:paraId="6A52AD2C" w14:textId="77777777" w:rsidR="007E1860" w:rsidRDefault="007E1860" w:rsidP="00AD52B4">
      <w:pPr>
        <w:rPr>
          <w:i/>
          <w:iCs/>
        </w:rPr>
      </w:pPr>
    </w:p>
    <w:p w14:paraId="6FE3E170" w14:textId="77777777" w:rsidR="007E1860" w:rsidRDefault="007E1860" w:rsidP="00AD52B4">
      <w:pPr>
        <w:rPr>
          <w:i/>
          <w:iCs/>
        </w:rPr>
      </w:pPr>
    </w:p>
    <w:p w14:paraId="41A11608" w14:textId="77777777" w:rsidR="007E1860" w:rsidRDefault="007E1860" w:rsidP="00AD52B4">
      <w:pPr>
        <w:rPr>
          <w:i/>
          <w:iCs/>
        </w:rPr>
      </w:pPr>
    </w:p>
    <w:p w14:paraId="4E0EA792" w14:textId="7539049B" w:rsidR="004E7B21" w:rsidRPr="00DE63BB" w:rsidRDefault="00C344ED" w:rsidP="001E1184">
      <w:pPr>
        <w:spacing w:after="0"/>
        <w:rPr>
          <w:b/>
          <w:bCs/>
          <w:color w:val="2F5496" w:themeColor="accent1" w:themeShade="BF"/>
        </w:rPr>
      </w:pPr>
      <w:r w:rsidRPr="00DE63BB">
        <w:rPr>
          <w:b/>
          <w:bCs/>
          <w:color w:val="2F5496" w:themeColor="accent1" w:themeShade="BF"/>
        </w:rPr>
        <w:lastRenderedPageBreak/>
        <w:t xml:space="preserve">Figure </w:t>
      </w:r>
      <w:r w:rsidR="00DE63BB" w:rsidRPr="00DE63BB">
        <w:rPr>
          <w:b/>
          <w:bCs/>
          <w:color w:val="2F5496" w:themeColor="accent1" w:themeShade="BF"/>
        </w:rPr>
        <w:t>19</w:t>
      </w:r>
      <w:r w:rsidRPr="00DE63BB">
        <w:rPr>
          <w:b/>
          <w:bCs/>
          <w:color w:val="2F5496" w:themeColor="accent1" w:themeShade="BF"/>
        </w:rPr>
        <w:t xml:space="preserve"> – TB cases in healthcare workers, by </w:t>
      </w:r>
      <w:r w:rsidR="00767C80" w:rsidRPr="00DE63BB">
        <w:rPr>
          <w:b/>
          <w:bCs/>
          <w:color w:val="2F5496" w:themeColor="accent1" w:themeShade="BF"/>
        </w:rPr>
        <w:t>occupation (%), in K</w:t>
      </w:r>
      <w:r w:rsidR="00DB4076">
        <w:rPr>
          <w:b/>
          <w:bCs/>
          <w:color w:val="2F5496" w:themeColor="accent1" w:themeShade="BF"/>
        </w:rPr>
        <w:t>ent and Medway</w:t>
      </w:r>
      <w:r w:rsidR="00767C80" w:rsidRPr="00DE63BB">
        <w:rPr>
          <w:b/>
          <w:bCs/>
          <w:color w:val="2F5496" w:themeColor="accent1" w:themeShade="BF"/>
        </w:rPr>
        <w:t xml:space="preserve">, 2014 </w:t>
      </w:r>
      <w:r w:rsidR="006D57B3">
        <w:rPr>
          <w:b/>
          <w:bCs/>
          <w:color w:val="2F5496" w:themeColor="accent1" w:themeShade="BF"/>
        </w:rPr>
        <w:t>to</w:t>
      </w:r>
      <w:r w:rsidR="00767C80" w:rsidRPr="00DE63BB">
        <w:rPr>
          <w:b/>
          <w:bCs/>
          <w:color w:val="2F5496" w:themeColor="accent1" w:themeShade="BF"/>
        </w:rPr>
        <w:t xml:space="preserve"> 2023</w:t>
      </w:r>
    </w:p>
    <w:p w14:paraId="2332B432" w14:textId="12C9EB9E" w:rsidR="00C344ED" w:rsidRDefault="006D57B3" w:rsidP="00AD52B4">
      <w:r>
        <w:rPr>
          <w:noProof/>
        </w:rPr>
        <w:drawing>
          <wp:inline distT="0" distB="0" distL="0" distR="0" wp14:anchorId="7D2F39B5" wp14:editId="05A8D0F9">
            <wp:extent cx="4596765" cy="2889885"/>
            <wp:effectExtent l="0" t="0" r="0" b="5715"/>
            <wp:docPr id="1854306725" name="Picture 14" descr="a pie chart showing tb cases in healthcare workers, by occupation, the largest portion is in the other category (44.90%) with nurses (27.56%), doctors (13.27%) and community care workers (14.29%) making up smaller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06725" name="Picture 14" descr="a pie chart showing tb cases in healthcare workers, by occupation, the largest portion is in the other category (44.90%) with nurses (27.56%), doctors (13.27%) and community care workers (14.29%) making up smaller categorie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6765" cy="2889885"/>
                    </a:xfrm>
                    <a:prstGeom prst="rect">
                      <a:avLst/>
                    </a:prstGeom>
                    <a:noFill/>
                  </pic:spPr>
                </pic:pic>
              </a:graphicData>
            </a:graphic>
          </wp:inline>
        </w:drawing>
      </w:r>
    </w:p>
    <w:p w14:paraId="087717E5" w14:textId="26908036" w:rsidR="007E1860" w:rsidRPr="007E1860" w:rsidRDefault="007E1860" w:rsidP="00AD52B4">
      <w:pPr>
        <w:rPr>
          <w:i/>
          <w:iCs/>
        </w:rPr>
      </w:pPr>
      <w:r w:rsidRPr="007E1860">
        <w:rPr>
          <w:i/>
          <w:iCs/>
        </w:rPr>
        <w:t xml:space="preserve">Source: </w:t>
      </w:r>
      <w:r w:rsidR="00D415FA">
        <w:rPr>
          <w:i/>
          <w:iCs/>
        </w:rPr>
        <w:t>NTBS</w:t>
      </w:r>
      <w:r w:rsidRPr="007E1860">
        <w:rPr>
          <w:i/>
          <w:iCs/>
        </w:rPr>
        <w:t>, prepared by KPHO (LS), November 2024</w:t>
      </w:r>
    </w:p>
    <w:p w14:paraId="21EF0510" w14:textId="342631B1" w:rsidR="00FE4C0A" w:rsidRPr="0084060C" w:rsidRDefault="004C13C4" w:rsidP="00FE4C0A">
      <w:pPr>
        <w:pStyle w:val="Heading3"/>
        <w:rPr>
          <w:b/>
          <w:bCs/>
        </w:rPr>
      </w:pPr>
      <w:r w:rsidRPr="0084060C">
        <w:rPr>
          <w:b/>
          <w:bCs/>
          <w:noProof/>
        </w:rPr>
        <w:t xml:space="preserve"> </w:t>
      </w:r>
      <w:bookmarkStart w:id="34" w:name="_Toc189734969"/>
      <w:r w:rsidR="00FE4C0A" w:rsidRPr="0084060C">
        <w:rPr>
          <w:b/>
          <w:bCs/>
        </w:rPr>
        <w:t>3.2.</w:t>
      </w:r>
      <w:r w:rsidR="00896ADF" w:rsidRPr="0084060C">
        <w:rPr>
          <w:b/>
          <w:bCs/>
        </w:rPr>
        <w:t>5</w:t>
      </w:r>
      <w:r w:rsidR="00FE4C0A" w:rsidRPr="0084060C">
        <w:rPr>
          <w:b/>
          <w:bCs/>
        </w:rPr>
        <w:t xml:space="preserve"> Social </w:t>
      </w:r>
      <w:r w:rsidR="00DA642D" w:rsidRPr="0084060C">
        <w:rPr>
          <w:b/>
          <w:bCs/>
        </w:rPr>
        <w:t>r</w:t>
      </w:r>
      <w:r w:rsidR="00FE4C0A" w:rsidRPr="0084060C">
        <w:rPr>
          <w:b/>
          <w:bCs/>
        </w:rPr>
        <w:t xml:space="preserve">isk </w:t>
      </w:r>
      <w:r w:rsidR="00DA642D" w:rsidRPr="0084060C">
        <w:rPr>
          <w:b/>
          <w:bCs/>
        </w:rPr>
        <w:t>f</w:t>
      </w:r>
      <w:r w:rsidR="00FE4C0A" w:rsidRPr="0084060C">
        <w:rPr>
          <w:b/>
          <w:bCs/>
        </w:rPr>
        <w:t>actors</w:t>
      </w:r>
      <w:bookmarkEnd w:id="34"/>
    </w:p>
    <w:p w14:paraId="7F2FA8C8" w14:textId="7CDF1DD7" w:rsidR="00E708F4" w:rsidRDefault="007D64A0" w:rsidP="00E708F4">
      <w:r>
        <w:t>Social determinants of health</w:t>
      </w:r>
      <w:r w:rsidR="000A05EB">
        <w:rPr>
          <w:rStyle w:val="FootnoteReference"/>
        </w:rPr>
        <w:footnoteReference w:id="50"/>
      </w:r>
      <w:r>
        <w:t xml:space="preserve"> are the conditions in which people are born, live and work, and these influence health inequalities. </w:t>
      </w:r>
      <w:r w:rsidR="00221AA7">
        <w:t xml:space="preserve">TB infection is associated with many social determinants of health.  </w:t>
      </w:r>
      <w:r w:rsidR="00686260">
        <w:t xml:space="preserve">Social risk factors </w:t>
      </w:r>
      <w:r w:rsidR="00752B27">
        <w:t xml:space="preserve">(SRF) </w:t>
      </w:r>
      <w:r w:rsidR="00686260">
        <w:t xml:space="preserve">are those that can lead to people experiencing social exclusion, </w:t>
      </w:r>
      <w:r w:rsidR="00882DDF">
        <w:t>stigma and discrimination, resulting in barriers in access to healthcare and poor health outcomes</w:t>
      </w:r>
      <w:r w:rsidR="008D41A2">
        <w:rPr>
          <w:rStyle w:val="FootnoteReference"/>
        </w:rPr>
        <w:footnoteReference w:id="51"/>
      </w:r>
      <w:r w:rsidR="00882DDF">
        <w:t xml:space="preserve">. </w:t>
      </w:r>
      <w:r w:rsidR="000B429B">
        <w:t xml:space="preserve">These factors </w:t>
      </w:r>
      <w:r w:rsidR="00403049">
        <w:t xml:space="preserve">are often intersecting, worsening inequalities for people experiencing them. </w:t>
      </w:r>
      <w:r w:rsidR="007339EB">
        <w:t>Population groups who are more likely to have social risk factors</w:t>
      </w:r>
      <w:r w:rsidR="001C05AB">
        <w:t xml:space="preserve"> </w:t>
      </w:r>
      <w:r w:rsidR="007339EB">
        <w:t>are often referred to as inclusion health groups (IHG</w:t>
      </w:r>
      <w:r w:rsidR="00AF4A20">
        <w:t>s</w:t>
      </w:r>
      <w:r w:rsidR="007339EB">
        <w:t>)</w:t>
      </w:r>
      <w:r w:rsidR="00FE18B6">
        <w:t xml:space="preserve"> and these are discussed further in Section 5.0. </w:t>
      </w:r>
      <w:r w:rsidR="00221AA7">
        <w:t xml:space="preserve">The social risk factors collected in NTBS data include </w:t>
      </w:r>
      <w:r w:rsidR="00E708F4">
        <w:t xml:space="preserve">those with a history of or current alcohol/drug misuse, homelessness, prison incarceration, mental health issues, asylum seekers and immigration detainees. </w:t>
      </w:r>
      <w:r w:rsidR="00C95F4C">
        <w:t xml:space="preserve">The risk factors of mental health issues, asylum seekers and immigration detainees have only been collected since mid-2021. </w:t>
      </w:r>
    </w:p>
    <w:p w14:paraId="29893D16" w14:textId="4335E79F" w:rsidR="0021518D" w:rsidRDefault="00FE4C0A" w:rsidP="00692A87">
      <w:r>
        <w:t xml:space="preserve">Between 2014 and 2023, </w:t>
      </w:r>
      <w:r w:rsidR="002B78DE">
        <w:t>17.83% (179/1004) of</w:t>
      </w:r>
      <w:r w:rsidR="004B03DC">
        <w:t xml:space="preserve"> all</w:t>
      </w:r>
      <w:r w:rsidR="002B78DE">
        <w:t xml:space="preserve"> TB cases</w:t>
      </w:r>
      <w:r w:rsidR="00526370">
        <w:t xml:space="preserve"> in K&amp;M</w:t>
      </w:r>
      <w:r w:rsidR="002B78DE">
        <w:t xml:space="preserve"> had a social risk factor</w:t>
      </w:r>
      <w:r w:rsidR="000B1070">
        <w:t xml:space="preserve">. </w:t>
      </w:r>
      <w:r w:rsidR="00526370">
        <w:t xml:space="preserve">This compares to </w:t>
      </w:r>
      <w:r w:rsidR="00C713C2">
        <w:t xml:space="preserve">10.90% (579/5311) </w:t>
      </w:r>
      <w:r w:rsidR="005272C1">
        <w:t>of TB cases in the South East</w:t>
      </w:r>
      <w:r w:rsidR="0041021B">
        <w:t xml:space="preserve"> overall</w:t>
      </w:r>
      <w:r w:rsidR="005272C1">
        <w:t xml:space="preserve">. </w:t>
      </w:r>
      <w:r w:rsidR="00692A87">
        <w:t xml:space="preserve">As shown in Figure </w:t>
      </w:r>
      <w:r w:rsidR="00ED27BF">
        <w:t>20</w:t>
      </w:r>
      <w:r w:rsidR="00692A87">
        <w:t>, the proportion of TB cases in K&amp;M with social risk factors has increased over time.</w:t>
      </w:r>
      <w:r w:rsidR="00766AFF">
        <w:t xml:space="preserve"> </w:t>
      </w:r>
      <w:r w:rsidR="00C417C0">
        <w:t xml:space="preserve">The addition of data collection on mental health issues, asylum seekers and immigration detainees </w:t>
      </w:r>
      <w:r w:rsidR="007E3A2A">
        <w:t>will account for some of the increase in proportion seen, however there were only 37 cases with these social risk factors reported (</w:t>
      </w:r>
      <w:r w:rsidR="009457DB">
        <w:t>3.69%).</w:t>
      </w:r>
    </w:p>
    <w:p w14:paraId="328999B1" w14:textId="77777777" w:rsidR="007E1860" w:rsidRDefault="007E1860" w:rsidP="004B03DC">
      <w:pPr>
        <w:rPr>
          <w:b/>
          <w:bCs/>
          <w:color w:val="2F5496" w:themeColor="accent1" w:themeShade="BF"/>
        </w:rPr>
      </w:pPr>
    </w:p>
    <w:p w14:paraId="3BCC35AE" w14:textId="77777777" w:rsidR="007E1860" w:rsidRDefault="007E1860" w:rsidP="004B03DC">
      <w:pPr>
        <w:rPr>
          <w:b/>
          <w:bCs/>
          <w:color w:val="2F5496" w:themeColor="accent1" w:themeShade="BF"/>
        </w:rPr>
      </w:pPr>
    </w:p>
    <w:p w14:paraId="0264288D" w14:textId="77777777" w:rsidR="007E1860" w:rsidRDefault="007E1860" w:rsidP="004B03DC">
      <w:pPr>
        <w:rPr>
          <w:b/>
          <w:bCs/>
          <w:color w:val="2F5496" w:themeColor="accent1" w:themeShade="BF"/>
        </w:rPr>
      </w:pPr>
    </w:p>
    <w:p w14:paraId="270685D7" w14:textId="77777777" w:rsidR="007E1860" w:rsidRDefault="007E1860" w:rsidP="004B03DC">
      <w:pPr>
        <w:rPr>
          <w:b/>
          <w:bCs/>
          <w:color w:val="2F5496" w:themeColor="accent1" w:themeShade="BF"/>
        </w:rPr>
      </w:pPr>
    </w:p>
    <w:p w14:paraId="2A987491" w14:textId="77777777" w:rsidR="002604B6" w:rsidRDefault="002604B6" w:rsidP="001E1184">
      <w:pPr>
        <w:spacing w:after="0"/>
        <w:rPr>
          <w:b/>
          <w:bCs/>
          <w:color w:val="2F5496" w:themeColor="accent1" w:themeShade="BF"/>
        </w:rPr>
      </w:pPr>
    </w:p>
    <w:p w14:paraId="1893D207" w14:textId="77777777" w:rsidR="002A3578" w:rsidRDefault="002A3578" w:rsidP="001E1184">
      <w:pPr>
        <w:spacing w:after="0"/>
        <w:rPr>
          <w:b/>
          <w:bCs/>
          <w:color w:val="2F5496" w:themeColor="accent1" w:themeShade="BF"/>
        </w:rPr>
      </w:pPr>
    </w:p>
    <w:p w14:paraId="54BCEBCB" w14:textId="3179613B" w:rsidR="004B03DC" w:rsidRPr="007E1860" w:rsidRDefault="004B03DC" w:rsidP="001E1184">
      <w:pPr>
        <w:spacing w:after="0"/>
        <w:rPr>
          <w:b/>
          <w:bCs/>
          <w:color w:val="2F5496" w:themeColor="accent1" w:themeShade="BF"/>
        </w:rPr>
      </w:pPr>
      <w:r w:rsidRPr="00ED27BF">
        <w:rPr>
          <w:b/>
          <w:bCs/>
          <w:color w:val="2F5496" w:themeColor="accent1" w:themeShade="BF"/>
        </w:rPr>
        <w:lastRenderedPageBreak/>
        <w:t xml:space="preserve">Figure </w:t>
      </w:r>
      <w:r w:rsidR="00ED27BF" w:rsidRPr="00ED27BF">
        <w:rPr>
          <w:b/>
          <w:bCs/>
          <w:color w:val="2F5496" w:themeColor="accent1" w:themeShade="BF"/>
        </w:rPr>
        <w:t>20</w:t>
      </w:r>
      <w:r w:rsidRPr="00ED27BF">
        <w:rPr>
          <w:b/>
          <w:bCs/>
          <w:color w:val="2F5496" w:themeColor="accent1" w:themeShade="BF"/>
        </w:rPr>
        <w:t xml:space="preserve"> - % of TB cases with a social risk factor in K</w:t>
      </w:r>
      <w:r w:rsidR="00DB4076">
        <w:rPr>
          <w:b/>
          <w:bCs/>
          <w:color w:val="2F5496" w:themeColor="accent1" w:themeShade="BF"/>
        </w:rPr>
        <w:t>ent and Medway</w:t>
      </w:r>
      <w:r w:rsidR="007E1860">
        <w:rPr>
          <w:b/>
          <w:bCs/>
          <w:color w:val="2F5496" w:themeColor="accent1" w:themeShade="BF"/>
        </w:rPr>
        <w:t>,</w:t>
      </w:r>
      <w:r w:rsidR="00461854">
        <w:rPr>
          <w:b/>
          <w:bCs/>
          <w:color w:val="2F5496" w:themeColor="accent1" w:themeShade="BF"/>
        </w:rPr>
        <w:t xml:space="preserve"> </w:t>
      </w:r>
      <w:r w:rsidRPr="00ED27BF">
        <w:rPr>
          <w:b/>
          <w:bCs/>
          <w:color w:val="2F5496" w:themeColor="accent1" w:themeShade="BF"/>
        </w:rPr>
        <w:t>2014 to 2023</w:t>
      </w:r>
    </w:p>
    <w:p w14:paraId="614E6CA3" w14:textId="2F9A28D5" w:rsidR="007E1860" w:rsidRDefault="007E1860" w:rsidP="004B03DC">
      <w:r>
        <w:rPr>
          <w:noProof/>
        </w:rPr>
        <w:drawing>
          <wp:inline distT="0" distB="0" distL="0" distR="0" wp14:anchorId="61D411D9" wp14:editId="4D01941D">
            <wp:extent cx="5477608" cy="3223404"/>
            <wp:effectExtent l="0" t="0" r="8890" b="0"/>
            <wp:docPr id="728432172" name="Picture 15" descr="a line chart showing the % of TB cases with a social risk factor. The line shows a positive correlation, with  % increasing generally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2172" name="Picture 15" descr="a line chart showing the % of TB cases with a social risk factor. The line shows a positive correlation, with  % increasing generally over tim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1035" cy="3231305"/>
                    </a:xfrm>
                    <a:prstGeom prst="rect">
                      <a:avLst/>
                    </a:prstGeom>
                    <a:noFill/>
                  </pic:spPr>
                </pic:pic>
              </a:graphicData>
            </a:graphic>
          </wp:inline>
        </w:drawing>
      </w:r>
    </w:p>
    <w:p w14:paraId="1381F43F" w14:textId="7BD15C80" w:rsidR="007E1860" w:rsidRPr="007E1860" w:rsidRDefault="007E1860" w:rsidP="004B03DC">
      <w:pPr>
        <w:rPr>
          <w:i/>
          <w:iCs/>
        </w:rPr>
      </w:pPr>
      <w:r w:rsidRPr="007E1860">
        <w:rPr>
          <w:i/>
          <w:iCs/>
        </w:rPr>
        <w:t xml:space="preserve">Source: </w:t>
      </w:r>
      <w:r w:rsidR="00461854">
        <w:rPr>
          <w:i/>
          <w:iCs/>
        </w:rPr>
        <w:t>NTBS</w:t>
      </w:r>
      <w:r w:rsidRPr="007E1860">
        <w:rPr>
          <w:i/>
          <w:iCs/>
        </w:rPr>
        <w:t>, prepared by KPHO (LS), November 2024</w:t>
      </w:r>
    </w:p>
    <w:p w14:paraId="266C7589" w14:textId="0D9BD495" w:rsidR="0089008A" w:rsidRDefault="0089008A" w:rsidP="0089008A">
      <w:pPr>
        <w:pStyle w:val="NoSpacing"/>
      </w:pPr>
      <w:r w:rsidRPr="00C4070F">
        <w:rPr>
          <w:b/>
          <w:bCs/>
          <w:color w:val="2F5496" w:themeColor="accent1" w:themeShade="BF"/>
        </w:rPr>
        <w:t>Recommendation</w:t>
      </w:r>
      <w:r w:rsidRPr="00CC7AFD">
        <w:rPr>
          <w:b/>
          <w:bCs/>
        </w:rPr>
        <w:t xml:space="preserve">: </w:t>
      </w:r>
      <w:r w:rsidRPr="00CC7AFD">
        <w:t xml:space="preserve">To consider introducing active case finding outreach services in K&amp;M, such as the UCLH Find &amp; Treat </w:t>
      </w:r>
      <w:r w:rsidR="004C7AE8">
        <w:t xml:space="preserve">service </w:t>
      </w:r>
      <w:r w:rsidR="004C7AE8" w:rsidRPr="004C7AE8">
        <w:t xml:space="preserve">(and other examples can be found in the </w:t>
      </w:r>
      <w:hyperlink r:id="rId38" w:history="1">
        <w:r w:rsidR="004C7AE8" w:rsidRPr="004C7AE8">
          <w:rPr>
            <w:rStyle w:val="Hyperlink"/>
          </w:rPr>
          <w:t>TB IHG toolkit</w:t>
        </w:r>
      </w:hyperlink>
      <w:r w:rsidR="004C7AE8" w:rsidRPr="004C7AE8">
        <w:t>)</w:t>
      </w:r>
      <w:r w:rsidRPr="004C7AE8">
        <w:rPr>
          <w:sz w:val="24"/>
          <w:szCs w:val="24"/>
        </w:rPr>
        <w:t xml:space="preserve">, </w:t>
      </w:r>
      <w:r w:rsidRPr="00CC7AFD">
        <w:t xml:space="preserve">to identify more undiagnosed TB cases, particularly in inclusion health groups. This is likely to be of benefit, given the high proportion of socially complex cases identified in K&amp;M. </w:t>
      </w:r>
    </w:p>
    <w:p w14:paraId="7213D946" w14:textId="77777777" w:rsidR="0089008A" w:rsidRDefault="0089008A" w:rsidP="0089008A">
      <w:pPr>
        <w:pStyle w:val="NoSpacing"/>
      </w:pPr>
    </w:p>
    <w:p w14:paraId="2549CD11" w14:textId="77777777" w:rsidR="0089008A" w:rsidRDefault="004D3FEC" w:rsidP="0089008A">
      <w:pPr>
        <w:pStyle w:val="NoSpacing"/>
      </w:pPr>
      <w:r>
        <w:t xml:space="preserve">When considering the proportion of people with TB </w:t>
      </w:r>
      <w:r w:rsidR="00700B65">
        <w:t>with at least one social risk factor for each UKHSA region</w:t>
      </w:r>
      <w:r w:rsidR="0073466B">
        <w:t xml:space="preserve"> in England, the South East ha</w:t>
      </w:r>
      <w:r w:rsidR="00B9492D">
        <w:t>d</w:t>
      </w:r>
      <w:r w:rsidR="0073466B">
        <w:t xml:space="preserve"> </w:t>
      </w:r>
      <w:r w:rsidR="004F63E9">
        <w:t>th</w:t>
      </w:r>
      <w:r w:rsidR="0073466B">
        <w:t>e highest proportion</w:t>
      </w:r>
      <w:r w:rsidR="004F63E9">
        <w:t xml:space="preserve"> in 2022, although proportions have fluctuated over time</w:t>
      </w:r>
      <w:r w:rsidR="0073466B">
        <w:t xml:space="preserve"> (Table </w:t>
      </w:r>
      <w:r w:rsidR="00ED27BF">
        <w:t>2</w:t>
      </w:r>
      <w:r w:rsidR="0073466B">
        <w:t>).</w:t>
      </w:r>
    </w:p>
    <w:p w14:paraId="6DEC5B71" w14:textId="77777777" w:rsidR="0089008A" w:rsidRDefault="0089008A" w:rsidP="0089008A">
      <w:pPr>
        <w:pStyle w:val="NoSpacing"/>
        <w:rPr>
          <w:b/>
          <w:bCs/>
          <w:color w:val="2F5496" w:themeColor="accent1" w:themeShade="BF"/>
        </w:rPr>
      </w:pPr>
    </w:p>
    <w:p w14:paraId="44D60F4D" w14:textId="1B4CD74D" w:rsidR="005710A8" w:rsidRPr="0089008A" w:rsidRDefault="005710A8" w:rsidP="0089008A">
      <w:pPr>
        <w:pStyle w:val="NoSpacing"/>
      </w:pPr>
      <w:r w:rsidRPr="00ED27BF">
        <w:rPr>
          <w:b/>
          <w:bCs/>
          <w:color w:val="2F5496" w:themeColor="accent1" w:themeShade="BF"/>
        </w:rPr>
        <w:t xml:space="preserve">Table </w:t>
      </w:r>
      <w:r w:rsidR="00ED27BF" w:rsidRPr="00ED27BF">
        <w:rPr>
          <w:b/>
          <w:bCs/>
          <w:color w:val="2F5496" w:themeColor="accent1" w:themeShade="BF"/>
        </w:rPr>
        <w:t>2</w:t>
      </w:r>
      <w:r w:rsidRPr="00ED27BF">
        <w:rPr>
          <w:b/>
          <w:bCs/>
          <w:color w:val="2F5496" w:themeColor="accent1" w:themeShade="BF"/>
        </w:rPr>
        <w:t xml:space="preserve"> – Proportion of people with TB aged 15 years or more with at least one social risk factor by UKHSA region, England.</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560472" w14:paraId="55883CCB" w14:textId="77777777" w:rsidTr="00E078EA">
        <w:tc>
          <w:tcPr>
            <w:tcW w:w="1502" w:type="dxa"/>
            <w:shd w:val="clear" w:color="auto" w:fill="DEEAF6" w:themeFill="accent5" w:themeFillTint="33"/>
          </w:tcPr>
          <w:p w14:paraId="072F3428" w14:textId="437C585B" w:rsidR="00560472" w:rsidRPr="00560472" w:rsidRDefault="00560472" w:rsidP="00692A87">
            <w:pPr>
              <w:rPr>
                <w:b/>
                <w:bCs/>
              </w:rPr>
            </w:pPr>
            <w:r>
              <w:rPr>
                <w:b/>
                <w:bCs/>
              </w:rPr>
              <w:t>UKHSA Region</w:t>
            </w:r>
          </w:p>
        </w:tc>
        <w:tc>
          <w:tcPr>
            <w:tcW w:w="1502" w:type="dxa"/>
            <w:shd w:val="clear" w:color="auto" w:fill="DEEAF6" w:themeFill="accent5" w:themeFillTint="33"/>
          </w:tcPr>
          <w:p w14:paraId="38F08F90" w14:textId="14B70159" w:rsidR="00560472" w:rsidRDefault="00560472" w:rsidP="00692A87">
            <w:r>
              <w:t>2018 (%)</w:t>
            </w:r>
          </w:p>
        </w:tc>
        <w:tc>
          <w:tcPr>
            <w:tcW w:w="1503" w:type="dxa"/>
            <w:shd w:val="clear" w:color="auto" w:fill="DEEAF6" w:themeFill="accent5" w:themeFillTint="33"/>
          </w:tcPr>
          <w:p w14:paraId="7FC06784" w14:textId="640DDAC7" w:rsidR="00560472" w:rsidRDefault="00560472" w:rsidP="00692A87">
            <w:r>
              <w:t>2019 (%)</w:t>
            </w:r>
          </w:p>
        </w:tc>
        <w:tc>
          <w:tcPr>
            <w:tcW w:w="1503" w:type="dxa"/>
            <w:shd w:val="clear" w:color="auto" w:fill="DEEAF6" w:themeFill="accent5" w:themeFillTint="33"/>
          </w:tcPr>
          <w:p w14:paraId="13503BDA" w14:textId="55EDD0ED" w:rsidR="00560472" w:rsidRDefault="00560472" w:rsidP="00692A87">
            <w:r>
              <w:t>2020 (%)</w:t>
            </w:r>
          </w:p>
        </w:tc>
        <w:tc>
          <w:tcPr>
            <w:tcW w:w="1503" w:type="dxa"/>
            <w:shd w:val="clear" w:color="auto" w:fill="DEEAF6" w:themeFill="accent5" w:themeFillTint="33"/>
          </w:tcPr>
          <w:p w14:paraId="0814C848" w14:textId="7B47C74F" w:rsidR="00560472" w:rsidRDefault="00560472" w:rsidP="00692A87">
            <w:r>
              <w:t>2021 (%)</w:t>
            </w:r>
          </w:p>
        </w:tc>
        <w:tc>
          <w:tcPr>
            <w:tcW w:w="1503" w:type="dxa"/>
            <w:shd w:val="clear" w:color="auto" w:fill="DEEAF6" w:themeFill="accent5" w:themeFillTint="33"/>
          </w:tcPr>
          <w:p w14:paraId="20541A78" w14:textId="2E00C36F" w:rsidR="00560472" w:rsidRDefault="00560472" w:rsidP="00692A87">
            <w:r>
              <w:t>2022 (%)</w:t>
            </w:r>
          </w:p>
        </w:tc>
      </w:tr>
      <w:tr w:rsidR="00560472" w14:paraId="47F75F6E" w14:textId="77777777" w:rsidTr="00546FBD">
        <w:tc>
          <w:tcPr>
            <w:tcW w:w="1502" w:type="dxa"/>
            <w:shd w:val="clear" w:color="auto" w:fill="FFC000" w:themeFill="accent4"/>
          </w:tcPr>
          <w:p w14:paraId="6691115C" w14:textId="4AC12BD5" w:rsidR="00560472" w:rsidRDefault="00A73E35" w:rsidP="00692A87">
            <w:r>
              <w:t>South East</w:t>
            </w:r>
          </w:p>
        </w:tc>
        <w:tc>
          <w:tcPr>
            <w:tcW w:w="1502" w:type="dxa"/>
            <w:shd w:val="clear" w:color="auto" w:fill="FFC000" w:themeFill="accent4"/>
          </w:tcPr>
          <w:p w14:paraId="6653D98D" w14:textId="12134FE7" w:rsidR="00560472" w:rsidRDefault="00E078EA" w:rsidP="00692A87">
            <w:r>
              <w:t>10.0</w:t>
            </w:r>
          </w:p>
        </w:tc>
        <w:tc>
          <w:tcPr>
            <w:tcW w:w="1503" w:type="dxa"/>
            <w:shd w:val="clear" w:color="auto" w:fill="FFC000" w:themeFill="accent4"/>
          </w:tcPr>
          <w:p w14:paraId="39CDDBFA" w14:textId="060AF02B" w:rsidR="00560472" w:rsidRDefault="00F62ED9" w:rsidP="00692A87">
            <w:r>
              <w:t>11.0</w:t>
            </w:r>
          </w:p>
        </w:tc>
        <w:tc>
          <w:tcPr>
            <w:tcW w:w="1503" w:type="dxa"/>
            <w:shd w:val="clear" w:color="auto" w:fill="FFC000" w:themeFill="accent4"/>
          </w:tcPr>
          <w:p w14:paraId="297CD2EC" w14:textId="7B3090ED" w:rsidR="00560472" w:rsidRDefault="00F62ED9" w:rsidP="00692A87">
            <w:r>
              <w:t>11.0</w:t>
            </w:r>
          </w:p>
        </w:tc>
        <w:tc>
          <w:tcPr>
            <w:tcW w:w="1503" w:type="dxa"/>
            <w:shd w:val="clear" w:color="auto" w:fill="FFC000" w:themeFill="accent4"/>
          </w:tcPr>
          <w:p w14:paraId="34B47E0E" w14:textId="0520CDB1" w:rsidR="00560472" w:rsidRDefault="00F62ED9" w:rsidP="00692A87">
            <w:r>
              <w:t>10.4</w:t>
            </w:r>
          </w:p>
        </w:tc>
        <w:tc>
          <w:tcPr>
            <w:tcW w:w="1503" w:type="dxa"/>
            <w:shd w:val="clear" w:color="auto" w:fill="FFC000" w:themeFill="accent4"/>
          </w:tcPr>
          <w:p w14:paraId="0B549C28" w14:textId="1B3B2CFD" w:rsidR="00560472" w:rsidRDefault="00F62ED9" w:rsidP="00692A87">
            <w:r>
              <w:t>18.9</w:t>
            </w:r>
          </w:p>
        </w:tc>
      </w:tr>
      <w:tr w:rsidR="00560472" w14:paraId="7C67571B" w14:textId="77777777" w:rsidTr="00560472">
        <w:tc>
          <w:tcPr>
            <w:tcW w:w="1502" w:type="dxa"/>
          </w:tcPr>
          <w:p w14:paraId="7814E1F0" w14:textId="6579EE2B" w:rsidR="00560472" w:rsidRDefault="00A73E35" w:rsidP="00692A87">
            <w:r>
              <w:t>London</w:t>
            </w:r>
          </w:p>
        </w:tc>
        <w:tc>
          <w:tcPr>
            <w:tcW w:w="1502" w:type="dxa"/>
          </w:tcPr>
          <w:p w14:paraId="542CB25E" w14:textId="5D0B9503" w:rsidR="00560472" w:rsidRDefault="00B574E5" w:rsidP="00692A87">
            <w:r>
              <w:t>16.5</w:t>
            </w:r>
          </w:p>
        </w:tc>
        <w:tc>
          <w:tcPr>
            <w:tcW w:w="1503" w:type="dxa"/>
          </w:tcPr>
          <w:p w14:paraId="51C3957E" w14:textId="6D6971D2" w:rsidR="00560472" w:rsidRDefault="00B574E5" w:rsidP="00692A87">
            <w:r>
              <w:t>17.6</w:t>
            </w:r>
          </w:p>
        </w:tc>
        <w:tc>
          <w:tcPr>
            <w:tcW w:w="1503" w:type="dxa"/>
          </w:tcPr>
          <w:p w14:paraId="574AD857" w14:textId="7E7AB7DA" w:rsidR="00560472" w:rsidRDefault="008979A9" w:rsidP="00692A87">
            <w:r>
              <w:t>17.0</w:t>
            </w:r>
          </w:p>
        </w:tc>
        <w:tc>
          <w:tcPr>
            <w:tcW w:w="1503" w:type="dxa"/>
          </w:tcPr>
          <w:p w14:paraId="6D5A6C13" w14:textId="10EA674C" w:rsidR="00560472" w:rsidRDefault="008979A9" w:rsidP="00692A87">
            <w:r>
              <w:t>17.7</w:t>
            </w:r>
          </w:p>
        </w:tc>
        <w:tc>
          <w:tcPr>
            <w:tcW w:w="1503" w:type="dxa"/>
          </w:tcPr>
          <w:p w14:paraId="40F11960" w14:textId="76A634CB" w:rsidR="00560472" w:rsidRDefault="00B9492D" w:rsidP="00692A87">
            <w:r>
              <w:t>17.3</w:t>
            </w:r>
          </w:p>
        </w:tc>
      </w:tr>
      <w:tr w:rsidR="00560472" w14:paraId="485682B2" w14:textId="77777777" w:rsidTr="00560472">
        <w:tc>
          <w:tcPr>
            <w:tcW w:w="1502" w:type="dxa"/>
          </w:tcPr>
          <w:p w14:paraId="2385A1D8" w14:textId="1D0A914F" w:rsidR="00560472" w:rsidRDefault="00A73E35" w:rsidP="00692A87">
            <w:r>
              <w:t>West Midlands</w:t>
            </w:r>
          </w:p>
        </w:tc>
        <w:tc>
          <w:tcPr>
            <w:tcW w:w="1502" w:type="dxa"/>
          </w:tcPr>
          <w:p w14:paraId="589E98D5" w14:textId="6D5D2D2D" w:rsidR="00560472" w:rsidRDefault="00B574E5" w:rsidP="00692A87">
            <w:r>
              <w:t>16.0</w:t>
            </w:r>
          </w:p>
        </w:tc>
        <w:tc>
          <w:tcPr>
            <w:tcW w:w="1503" w:type="dxa"/>
          </w:tcPr>
          <w:p w14:paraId="575A1A84" w14:textId="56CAF85C" w:rsidR="00560472" w:rsidRDefault="00B574E5" w:rsidP="00692A87">
            <w:r>
              <w:t>17.8</w:t>
            </w:r>
          </w:p>
        </w:tc>
        <w:tc>
          <w:tcPr>
            <w:tcW w:w="1503" w:type="dxa"/>
          </w:tcPr>
          <w:p w14:paraId="36B80C73" w14:textId="752890E1" w:rsidR="00560472" w:rsidRDefault="008979A9" w:rsidP="00692A87">
            <w:r>
              <w:t>11.0</w:t>
            </w:r>
          </w:p>
        </w:tc>
        <w:tc>
          <w:tcPr>
            <w:tcW w:w="1503" w:type="dxa"/>
          </w:tcPr>
          <w:p w14:paraId="4DC27117" w14:textId="058EA296" w:rsidR="00560472" w:rsidRDefault="008979A9" w:rsidP="00692A87">
            <w:r>
              <w:t>18.7</w:t>
            </w:r>
          </w:p>
        </w:tc>
        <w:tc>
          <w:tcPr>
            <w:tcW w:w="1503" w:type="dxa"/>
          </w:tcPr>
          <w:p w14:paraId="37796CFA" w14:textId="5BCCC5F0" w:rsidR="00560472" w:rsidRDefault="00B9492D" w:rsidP="00692A87">
            <w:r>
              <w:t>18.9</w:t>
            </w:r>
          </w:p>
        </w:tc>
      </w:tr>
      <w:tr w:rsidR="00A73E35" w14:paraId="67B65652" w14:textId="77777777" w:rsidTr="00560472">
        <w:tc>
          <w:tcPr>
            <w:tcW w:w="1502" w:type="dxa"/>
          </w:tcPr>
          <w:p w14:paraId="07B8DE12" w14:textId="6269E60C" w:rsidR="00A73E35" w:rsidRDefault="00A73E35" w:rsidP="00692A87">
            <w:r>
              <w:t>North West</w:t>
            </w:r>
          </w:p>
        </w:tc>
        <w:tc>
          <w:tcPr>
            <w:tcW w:w="1502" w:type="dxa"/>
          </w:tcPr>
          <w:p w14:paraId="5A2C0785" w14:textId="23DAEAF9" w:rsidR="00A73E35" w:rsidRDefault="00B574E5" w:rsidP="00692A87">
            <w:r>
              <w:t>11.4</w:t>
            </w:r>
          </w:p>
        </w:tc>
        <w:tc>
          <w:tcPr>
            <w:tcW w:w="1503" w:type="dxa"/>
          </w:tcPr>
          <w:p w14:paraId="66294EE2" w14:textId="4FB2D1D3" w:rsidR="00A73E35" w:rsidRDefault="00B574E5" w:rsidP="00692A87">
            <w:r>
              <w:t>11.1</w:t>
            </w:r>
          </w:p>
        </w:tc>
        <w:tc>
          <w:tcPr>
            <w:tcW w:w="1503" w:type="dxa"/>
          </w:tcPr>
          <w:p w14:paraId="59C41E93" w14:textId="3396BAB3" w:rsidR="00A73E35" w:rsidRDefault="008979A9" w:rsidP="00692A87">
            <w:r>
              <w:t>11.0</w:t>
            </w:r>
          </w:p>
        </w:tc>
        <w:tc>
          <w:tcPr>
            <w:tcW w:w="1503" w:type="dxa"/>
          </w:tcPr>
          <w:p w14:paraId="53D5CB83" w14:textId="50522784" w:rsidR="00A73E35" w:rsidRDefault="008979A9" w:rsidP="00692A87">
            <w:r>
              <w:t>12.7</w:t>
            </w:r>
          </w:p>
        </w:tc>
        <w:tc>
          <w:tcPr>
            <w:tcW w:w="1503" w:type="dxa"/>
          </w:tcPr>
          <w:p w14:paraId="4BED3FD3" w14:textId="3A97286A" w:rsidR="00A73E35" w:rsidRDefault="00B9492D" w:rsidP="00692A87">
            <w:r>
              <w:t>14.3</w:t>
            </w:r>
          </w:p>
        </w:tc>
      </w:tr>
      <w:tr w:rsidR="00A73E35" w14:paraId="53E7F50C" w14:textId="77777777" w:rsidTr="00560472">
        <w:tc>
          <w:tcPr>
            <w:tcW w:w="1502" w:type="dxa"/>
          </w:tcPr>
          <w:p w14:paraId="591A6B5E" w14:textId="488C165D" w:rsidR="00A73E35" w:rsidRDefault="00A73E35" w:rsidP="00692A87">
            <w:r>
              <w:t>East Midlands</w:t>
            </w:r>
          </w:p>
        </w:tc>
        <w:tc>
          <w:tcPr>
            <w:tcW w:w="1502" w:type="dxa"/>
          </w:tcPr>
          <w:p w14:paraId="6595DE59" w14:textId="34D0F364" w:rsidR="00A73E35" w:rsidRDefault="00B574E5" w:rsidP="00692A87">
            <w:r>
              <w:t>14.9</w:t>
            </w:r>
          </w:p>
        </w:tc>
        <w:tc>
          <w:tcPr>
            <w:tcW w:w="1503" w:type="dxa"/>
          </w:tcPr>
          <w:p w14:paraId="417FD712" w14:textId="0B5A8787" w:rsidR="00A73E35" w:rsidRDefault="00B574E5" w:rsidP="00692A87">
            <w:r>
              <w:t>14.3</w:t>
            </w:r>
          </w:p>
        </w:tc>
        <w:tc>
          <w:tcPr>
            <w:tcW w:w="1503" w:type="dxa"/>
          </w:tcPr>
          <w:p w14:paraId="606AA61A" w14:textId="2B287C9C" w:rsidR="00A73E35" w:rsidRDefault="008979A9" w:rsidP="00692A87">
            <w:r>
              <w:t>14.0</w:t>
            </w:r>
          </w:p>
        </w:tc>
        <w:tc>
          <w:tcPr>
            <w:tcW w:w="1503" w:type="dxa"/>
          </w:tcPr>
          <w:p w14:paraId="7673281B" w14:textId="56C84C14" w:rsidR="00A73E35" w:rsidRDefault="008979A9" w:rsidP="00692A87">
            <w:r>
              <w:t>10.7</w:t>
            </w:r>
          </w:p>
        </w:tc>
        <w:tc>
          <w:tcPr>
            <w:tcW w:w="1503" w:type="dxa"/>
          </w:tcPr>
          <w:p w14:paraId="3AD68CE5" w14:textId="698CD2CB" w:rsidR="00A73E35" w:rsidRDefault="00B9492D" w:rsidP="00692A87">
            <w:r>
              <w:t>14.4</w:t>
            </w:r>
          </w:p>
        </w:tc>
      </w:tr>
      <w:tr w:rsidR="00A73E35" w14:paraId="43721B84" w14:textId="77777777" w:rsidTr="00560472">
        <w:tc>
          <w:tcPr>
            <w:tcW w:w="1502" w:type="dxa"/>
          </w:tcPr>
          <w:p w14:paraId="04B0AE9F" w14:textId="5B77DC6E" w:rsidR="00A73E35" w:rsidRDefault="00A73E35" w:rsidP="00692A87">
            <w:r>
              <w:t>East of England</w:t>
            </w:r>
          </w:p>
        </w:tc>
        <w:tc>
          <w:tcPr>
            <w:tcW w:w="1502" w:type="dxa"/>
          </w:tcPr>
          <w:p w14:paraId="0927B466" w14:textId="1EAAFCDF" w:rsidR="00A73E35" w:rsidRDefault="00B574E5" w:rsidP="00692A87">
            <w:r>
              <w:t>13.9</w:t>
            </w:r>
          </w:p>
        </w:tc>
        <w:tc>
          <w:tcPr>
            <w:tcW w:w="1503" w:type="dxa"/>
          </w:tcPr>
          <w:p w14:paraId="53406E17" w14:textId="7734D35C" w:rsidR="00A73E35" w:rsidRDefault="00B574E5" w:rsidP="00692A87">
            <w:r>
              <w:t>12.4</w:t>
            </w:r>
          </w:p>
        </w:tc>
        <w:tc>
          <w:tcPr>
            <w:tcW w:w="1503" w:type="dxa"/>
          </w:tcPr>
          <w:p w14:paraId="69CC5BAB" w14:textId="59E4C196" w:rsidR="00A73E35" w:rsidRDefault="008979A9" w:rsidP="00692A87">
            <w:r>
              <w:t>12.0</w:t>
            </w:r>
          </w:p>
        </w:tc>
        <w:tc>
          <w:tcPr>
            <w:tcW w:w="1503" w:type="dxa"/>
          </w:tcPr>
          <w:p w14:paraId="5FE59DDD" w14:textId="1B8F4758" w:rsidR="00A73E35" w:rsidRDefault="008979A9" w:rsidP="00692A87">
            <w:r>
              <w:t>12.4</w:t>
            </w:r>
          </w:p>
        </w:tc>
        <w:tc>
          <w:tcPr>
            <w:tcW w:w="1503" w:type="dxa"/>
          </w:tcPr>
          <w:p w14:paraId="06E612F6" w14:textId="4D8EDBAB" w:rsidR="00A73E35" w:rsidRDefault="00B9492D" w:rsidP="00692A87">
            <w:r>
              <w:t>15.5</w:t>
            </w:r>
          </w:p>
        </w:tc>
      </w:tr>
      <w:tr w:rsidR="00A73E35" w14:paraId="4D2DC19E" w14:textId="77777777" w:rsidTr="00560472">
        <w:tc>
          <w:tcPr>
            <w:tcW w:w="1502" w:type="dxa"/>
          </w:tcPr>
          <w:p w14:paraId="40221D6F" w14:textId="7C4FB1C0" w:rsidR="00A73E35" w:rsidRDefault="00A73E35" w:rsidP="00692A87">
            <w:r>
              <w:t>Yorkshire and the Humber</w:t>
            </w:r>
          </w:p>
        </w:tc>
        <w:tc>
          <w:tcPr>
            <w:tcW w:w="1502" w:type="dxa"/>
          </w:tcPr>
          <w:p w14:paraId="77CFFA72" w14:textId="542B6163" w:rsidR="00A73E35" w:rsidRDefault="00B574E5" w:rsidP="00692A87">
            <w:r>
              <w:t>11.4</w:t>
            </w:r>
          </w:p>
        </w:tc>
        <w:tc>
          <w:tcPr>
            <w:tcW w:w="1503" w:type="dxa"/>
          </w:tcPr>
          <w:p w14:paraId="00C7E06D" w14:textId="15857753" w:rsidR="00A73E35" w:rsidRDefault="00B574E5" w:rsidP="00692A87">
            <w:r>
              <w:t>15.7</w:t>
            </w:r>
          </w:p>
        </w:tc>
        <w:tc>
          <w:tcPr>
            <w:tcW w:w="1503" w:type="dxa"/>
          </w:tcPr>
          <w:p w14:paraId="0EF97690" w14:textId="52342676" w:rsidR="00A73E35" w:rsidRDefault="008979A9" w:rsidP="00692A87">
            <w:r>
              <w:t>11.0</w:t>
            </w:r>
          </w:p>
        </w:tc>
        <w:tc>
          <w:tcPr>
            <w:tcW w:w="1503" w:type="dxa"/>
          </w:tcPr>
          <w:p w14:paraId="1346384D" w14:textId="273D577A" w:rsidR="00A73E35" w:rsidRDefault="008979A9" w:rsidP="00692A87">
            <w:r>
              <w:t>14.5</w:t>
            </w:r>
          </w:p>
        </w:tc>
        <w:tc>
          <w:tcPr>
            <w:tcW w:w="1503" w:type="dxa"/>
          </w:tcPr>
          <w:p w14:paraId="07EA939E" w14:textId="40ECE170" w:rsidR="00A73E35" w:rsidRDefault="00B9492D" w:rsidP="00692A87">
            <w:r>
              <w:t>17.9</w:t>
            </w:r>
          </w:p>
        </w:tc>
      </w:tr>
      <w:tr w:rsidR="00A73E35" w14:paraId="15379BE5" w14:textId="77777777" w:rsidTr="00560472">
        <w:tc>
          <w:tcPr>
            <w:tcW w:w="1502" w:type="dxa"/>
          </w:tcPr>
          <w:p w14:paraId="6F69A8D8" w14:textId="1FDE73E1" w:rsidR="00A73E35" w:rsidRDefault="00A73E35" w:rsidP="00692A87">
            <w:r>
              <w:t>South West</w:t>
            </w:r>
          </w:p>
        </w:tc>
        <w:tc>
          <w:tcPr>
            <w:tcW w:w="1502" w:type="dxa"/>
          </w:tcPr>
          <w:p w14:paraId="437F51EB" w14:textId="64712C0C" w:rsidR="00A73E35" w:rsidRDefault="00B574E5" w:rsidP="00692A87">
            <w:r>
              <w:t>10.0</w:t>
            </w:r>
          </w:p>
        </w:tc>
        <w:tc>
          <w:tcPr>
            <w:tcW w:w="1503" w:type="dxa"/>
          </w:tcPr>
          <w:p w14:paraId="06766A22" w14:textId="6E6F82CE" w:rsidR="00A73E35" w:rsidRDefault="00B574E5" w:rsidP="00692A87">
            <w:r>
              <w:t>15.9</w:t>
            </w:r>
          </w:p>
        </w:tc>
        <w:tc>
          <w:tcPr>
            <w:tcW w:w="1503" w:type="dxa"/>
          </w:tcPr>
          <w:p w14:paraId="07D251F4" w14:textId="526AF59D" w:rsidR="00A73E35" w:rsidRDefault="008979A9" w:rsidP="00692A87">
            <w:r>
              <w:t>19.0</w:t>
            </w:r>
          </w:p>
        </w:tc>
        <w:tc>
          <w:tcPr>
            <w:tcW w:w="1503" w:type="dxa"/>
          </w:tcPr>
          <w:p w14:paraId="2A9EA894" w14:textId="3A5DD360" w:rsidR="00A73E35" w:rsidRDefault="008979A9" w:rsidP="00692A87">
            <w:r>
              <w:t>11.3</w:t>
            </w:r>
          </w:p>
        </w:tc>
        <w:tc>
          <w:tcPr>
            <w:tcW w:w="1503" w:type="dxa"/>
          </w:tcPr>
          <w:p w14:paraId="23B5EC51" w14:textId="179CFD9D" w:rsidR="00A73E35" w:rsidRDefault="00B9492D" w:rsidP="00692A87">
            <w:r>
              <w:t>17</w:t>
            </w:r>
          </w:p>
        </w:tc>
      </w:tr>
      <w:tr w:rsidR="00A73E35" w14:paraId="5FAD9220" w14:textId="77777777" w:rsidTr="00560472">
        <w:tc>
          <w:tcPr>
            <w:tcW w:w="1502" w:type="dxa"/>
          </w:tcPr>
          <w:p w14:paraId="11646A13" w14:textId="41DD86A6" w:rsidR="00A73E35" w:rsidRDefault="00A73E35" w:rsidP="00692A87">
            <w:r>
              <w:t>North East</w:t>
            </w:r>
          </w:p>
        </w:tc>
        <w:tc>
          <w:tcPr>
            <w:tcW w:w="1502" w:type="dxa"/>
          </w:tcPr>
          <w:p w14:paraId="54461220" w14:textId="058BE314" w:rsidR="00A73E35" w:rsidRDefault="00B574E5" w:rsidP="00692A87">
            <w:r>
              <w:t>17.2</w:t>
            </w:r>
          </w:p>
        </w:tc>
        <w:tc>
          <w:tcPr>
            <w:tcW w:w="1503" w:type="dxa"/>
          </w:tcPr>
          <w:p w14:paraId="1F322A72" w14:textId="71635A29" w:rsidR="00A73E35" w:rsidRDefault="00B574E5" w:rsidP="00692A87">
            <w:r>
              <w:t>18.4</w:t>
            </w:r>
          </w:p>
        </w:tc>
        <w:tc>
          <w:tcPr>
            <w:tcW w:w="1503" w:type="dxa"/>
          </w:tcPr>
          <w:p w14:paraId="62932291" w14:textId="7D75F2CC" w:rsidR="00A73E35" w:rsidRDefault="008979A9" w:rsidP="00692A87">
            <w:r>
              <w:t>18.0</w:t>
            </w:r>
          </w:p>
        </w:tc>
        <w:tc>
          <w:tcPr>
            <w:tcW w:w="1503" w:type="dxa"/>
          </w:tcPr>
          <w:p w14:paraId="41A1F5A2" w14:textId="1A8037F3" w:rsidR="00A73E35" w:rsidRDefault="008979A9" w:rsidP="00692A87">
            <w:r>
              <w:t>25.3</w:t>
            </w:r>
          </w:p>
        </w:tc>
        <w:tc>
          <w:tcPr>
            <w:tcW w:w="1503" w:type="dxa"/>
          </w:tcPr>
          <w:p w14:paraId="7D592356" w14:textId="44C71FE3" w:rsidR="00A73E35" w:rsidRDefault="00B9492D" w:rsidP="00692A87">
            <w:r>
              <w:t>16.4</w:t>
            </w:r>
          </w:p>
        </w:tc>
      </w:tr>
    </w:tbl>
    <w:p w14:paraId="20AD9653" w14:textId="12D74D7F" w:rsidR="005710A8" w:rsidRPr="006C333E" w:rsidRDefault="006C333E" w:rsidP="00692A87">
      <w:pPr>
        <w:rPr>
          <w:i/>
          <w:iCs/>
        </w:rPr>
      </w:pPr>
      <w:r>
        <w:rPr>
          <w:i/>
          <w:iCs/>
        </w:rPr>
        <w:t xml:space="preserve">Note: data from </w:t>
      </w:r>
      <w:r w:rsidR="00730849">
        <w:rPr>
          <w:i/>
          <w:iCs/>
        </w:rPr>
        <w:t>Tuberculosis in England, 2023 report</w:t>
      </w:r>
      <w:r w:rsidR="00361476">
        <w:rPr>
          <w:rStyle w:val="FootnoteReference"/>
          <w:i/>
          <w:iCs/>
        </w:rPr>
        <w:footnoteReference w:id="52"/>
      </w:r>
    </w:p>
    <w:p w14:paraId="666DBBB7" w14:textId="0C6D60E6" w:rsidR="00FF4E8A" w:rsidRDefault="00581DBD" w:rsidP="00FF4E8A">
      <w:r>
        <w:lastRenderedPageBreak/>
        <w:t>The most common social risk factors recorded for TB cases</w:t>
      </w:r>
      <w:r w:rsidR="00CD0CB1">
        <w:t xml:space="preserve"> with at least one social risk factor</w:t>
      </w:r>
      <w:r>
        <w:t xml:space="preserve"> </w:t>
      </w:r>
      <w:r w:rsidR="00FA7B53">
        <w:t xml:space="preserve">in K&amp;M between 2014 and 2023 </w:t>
      </w:r>
      <w:r>
        <w:t xml:space="preserve">were </w:t>
      </w:r>
      <w:r w:rsidR="00FA7B53">
        <w:t>drug misuse (36</w:t>
      </w:r>
      <w:r w:rsidR="00CD0CB1">
        <w:t>.31</w:t>
      </w:r>
      <w:r w:rsidR="00FA7B53">
        <w:t>%, 65/179), homelessness (35</w:t>
      </w:r>
      <w:r w:rsidR="00CD0CB1">
        <w:t>.20</w:t>
      </w:r>
      <w:r w:rsidR="00FA7B53">
        <w:t>%</w:t>
      </w:r>
      <w:r w:rsidR="00356A92">
        <w:t>, 63/179), prison incarceration (3</w:t>
      </w:r>
      <w:r w:rsidR="00CD0CB1">
        <w:t>3.52</w:t>
      </w:r>
      <w:r w:rsidR="00356A92">
        <w:t>%</w:t>
      </w:r>
      <w:r w:rsidR="00CD0CB1">
        <w:t>, 60/179</w:t>
      </w:r>
      <w:r w:rsidR="001527B3">
        <w:t xml:space="preserve">) and alcohol misuse (32.40%, 58/179). </w:t>
      </w:r>
      <w:r w:rsidR="00CD0CB1">
        <w:t xml:space="preserve"> </w:t>
      </w:r>
      <w:r w:rsidR="00503CD5">
        <w:t xml:space="preserve">Of </w:t>
      </w:r>
      <w:r w:rsidR="00744501">
        <w:t>th</w:t>
      </w:r>
      <w:r w:rsidR="00400410">
        <w:t>e TB cases with social risk factors</w:t>
      </w:r>
      <w:r w:rsidR="00744501">
        <w:t xml:space="preserve">, </w:t>
      </w:r>
      <w:r w:rsidR="00D00256">
        <w:t>39.11% (</w:t>
      </w:r>
      <w:r w:rsidR="00400410">
        <w:t>70/179) had more than one risk factor</w:t>
      </w:r>
      <w:r w:rsidR="009B5132">
        <w:t xml:space="preserve">, demonstrating the high proportion of cases </w:t>
      </w:r>
      <w:r w:rsidR="00054515">
        <w:t xml:space="preserve">with multiple risk factors </w:t>
      </w:r>
      <w:r w:rsidR="004E4BAF">
        <w:t>who are more likely to require enhanc</w:t>
      </w:r>
      <w:r w:rsidR="00E90E4E">
        <w:t>ed support from TB services</w:t>
      </w:r>
      <w:r w:rsidR="00D45FCB">
        <w:t>.</w:t>
      </w:r>
    </w:p>
    <w:p w14:paraId="20C29C02" w14:textId="7129F724" w:rsidR="00FF4E8A" w:rsidRDefault="00AF4CD7" w:rsidP="00FF4E8A">
      <w:r>
        <w:t xml:space="preserve">The demographics of TB cases with </w:t>
      </w:r>
      <w:r w:rsidR="00FD1787">
        <w:t xml:space="preserve">social risk factors, compared with the </w:t>
      </w:r>
      <w:r w:rsidR="009962F6">
        <w:t>total</w:t>
      </w:r>
      <w:r w:rsidR="00FD1787">
        <w:t xml:space="preserve"> TB cases between</w:t>
      </w:r>
      <w:r w:rsidR="00491216">
        <w:t xml:space="preserve"> 2014 and</w:t>
      </w:r>
      <w:r w:rsidR="00FD1787">
        <w:t xml:space="preserve"> 2023 in K&amp;M are shown in Table </w:t>
      </w:r>
      <w:bookmarkStart w:id="35" w:name="_Hlk175919461"/>
      <w:r w:rsidR="00ED27BF">
        <w:t>3</w:t>
      </w:r>
      <w:r w:rsidR="00FD1787">
        <w:t>.</w:t>
      </w:r>
      <w:r w:rsidR="001C57BF">
        <w:t xml:space="preserve"> Cases with social risk factors were more likely to be male, of white ethnicity and UK-born compared to the overall cases</w:t>
      </w:r>
      <w:r w:rsidR="006A0F75">
        <w:t>.</w:t>
      </w:r>
      <w:r w:rsidR="0080033B">
        <w:t xml:space="preserve"> </w:t>
      </w:r>
      <w:r w:rsidR="009962F6">
        <w:t xml:space="preserve">There was no difference in median age of cases when comparing total TB cases and those with social risk factors (both 40 years). </w:t>
      </w:r>
      <w:r w:rsidR="005F4E3B">
        <w:t>KCHFT (East Kent)</w:t>
      </w:r>
      <w:r w:rsidR="00220EAC">
        <w:t xml:space="preserve"> and MTW TB services saw a higher pro</w:t>
      </w:r>
      <w:r w:rsidR="00DD537F">
        <w:t>portion of cases with social risk factors than average</w:t>
      </w:r>
      <w:r w:rsidR="00F52F56">
        <w:t xml:space="preserve"> (Table </w:t>
      </w:r>
      <w:r w:rsidR="00ED27BF">
        <w:t>4</w:t>
      </w:r>
      <w:r w:rsidR="00F52F56">
        <w:t>)</w:t>
      </w:r>
      <w:bookmarkEnd w:id="35"/>
      <w:r w:rsidR="00F52F56">
        <w:t xml:space="preserve">. </w:t>
      </w:r>
    </w:p>
    <w:p w14:paraId="609DE56D" w14:textId="516885FC" w:rsidR="00524889" w:rsidRDefault="00524889" w:rsidP="00FF4E8A">
      <w:r w:rsidRPr="00FF4E8A">
        <w:rPr>
          <w:b/>
          <w:bCs/>
          <w:color w:val="2F5496" w:themeColor="accent1" w:themeShade="BF"/>
        </w:rPr>
        <w:t>Recommendation</w:t>
      </w:r>
      <w:r>
        <w:t xml:space="preserve">: </w:t>
      </w:r>
      <w:r w:rsidRPr="00CC7AFD">
        <w:t xml:space="preserve">TB prevention and early diagnosis should be focussed in </w:t>
      </w:r>
      <w:r w:rsidR="00AD0549">
        <w:t xml:space="preserve">areas and </w:t>
      </w:r>
      <w:r w:rsidRPr="00CC7AFD">
        <w:t xml:space="preserve">population groups where social risk factors for TB infection are highest, including drug and alcohol misuse, homelessness, </w:t>
      </w:r>
      <w:r w:rsidR="00AD0549">
        <w:t>prisoners</w:t>
      </w:r>
      <w:r w:rsidRPr="00CC7AFD">
        <w:t xml:space="preserve"> and deprived areas.   </w:t>
      </w:r>
    </w:p>
    <w:p w14:paraId="16705881" w14:textId="7DDC725F" w:rsidR="00FD1787" w:rsidRPr="00ED27BF" w:rsidRDefault="00FD1787" w:rsidP="00AD52B4">
      <w:pPr>
        <w:rPr>
          <w:b/>
          <w:bCs/>
          <w:color w:val="2F5496" w:themeColor="accent1" w:themeShade="BF"/>
        </w:rPr>
      </w:pPr>
      <w:r w:rsidRPr="00ED27BF">
        <w:rPr>
          <w:b/>
          <w:bCs/>
          <w:color w:val="2F5496" w:themeColor="accent1" w:themeShade="BF"/>
        </w:rPr>
        <w:t xml:space="preserve">Table </w:t>
      </w:r>
      <w:r w:rsidR="00ED27BF" w:rsidRPr="00ED27BF">
        <w:rPr>
          <w:b/>
          <w:bCs/>
          <w:color w:val="2F5496" w:themeColor="accent1" w:themeShade="BF"/>
        </w:rPr>
        <w:t>3</w:t>
      </w:r>
      <w:r w:rsidR="00BF7CEC" w:rsidRPr="00ED27BF">
        <w:rPr>
          <w:b/>
          <w:bCs/>
          <w:color w:val="2F5496" w:themeColor="accent1" w:themeShade="BF"/>
        </w:rPr>
        <w:t xml:space="preserve">: </w:t>
      </w:r>
      <w:r w:rsidR="009962F6" w:rsidRPr="00ED27BF">
        <w:rPr>
          <w:b/>
          <w:bCs/>
          <w:color w:val="2F5496" w:themeColor="accent1" w:themeShade="BF"/>
        </w:rPr>
        <w:t xml:space="preserve">Proportion of total TB cases and </w:t>
      </w:r>
      <w:r w:rsidR="005A5E64" w:rsidRPr="00ED27BF">
        <w:rPr>
          <w:b/>
          <w:bCs/>
          <w:color w:val="2F5496" w:themeColor="accent1" w:themeShade="BF"/>
        </w:rPr>
        <w:t xml:space="preserve">cases with at least one social risk factor, by demographic, </w:t>
      </w:r>
      <w:r w:rsidR="00491216" w:rsidRPr="00ED27BF">
        <w:rPr>
          <w:b/>
          <w:bCs/>
          <w:color w:val="2F5496" w:themeColor="accent1" w:themeShade="BF"/>
        </w:rPr>
        <w:t xml:space="preserve"> in K&amp;M, between 2014 and 2023</w:t>
      </w:r>
      <w:r w:rsidRPr="00ED27BF">
        <w:rPr>
          <w:b/>
          <w:bCs/>
          <w:color w:val="2F5496" w:themeColor="accent1" w:themeShade="BF"/>
        </w:rPr>
        <w:t xml:space="preserve"> </w:t>
      </w:r>
    </w:p>
    <w:tbl>
      <w:tblPr>
        <w:tblStyle w:val="TableGrid"/>
        <w:tblW w:w="0" w:type="auto"/>
        <w:tblLook w:val="04A0" w:firstRow="1" w:lastRow="0" w:firstColumn="1" w:lastColumn="0" w:noHBand="0" w:noVBand="1"/>
      </w:tblPr>
      <w:tblGrid>
        <w:gridCol w:w="2689"/>
        <w:gridCol w:w="2409"/>
        <w:gridCol w:w="3918"/>
      </w:tblGrid>
      <w:tr w:rsidR="00FD1787" w14:paraId="1AEDB21D" w14:textId="77777777" w:rsidTr="00BF1D54">
        <w:tc>
          <w:tcPr>
            <w:tcW w:w="2689" w:type="dxa"/>
            <w:shd w:val="clear" w:color="auto" w:fill="DEEAF6" w:themeFill="accent5" w:themeFillTint="33"/>
          </w:tcPr>
          <w:p w14:paraId="48F7F70E" w14:textId="18E91A40" w:rsidR="00FD1787" w:rsidRPr="00BF1D54" w:rsidRDefault="00BF1D54" w:rsidP="00AD52B4">
            <w:pPr>
              <w:rPr>
                <w:b/>
                <w:bCs/>
              </w:rPr>
            </w:pPr>
            <w:r w:rsidRPr="00BF1D54">
              <w:rPr>
                <w:b/>
                <w:bCs/>
              </w:rPr>
              <w:t>Demographic</w:t>
            </w:r>
          </w:p>
        </w:tc>
        <w:tc>
          <w:tcPr>
            <w:tcW w:w="2409" w:type="dxa"/>
            <w:shd w:val="clear" w:color="auto" w:fill="DEEAF6" w:themeFill="accent5" w:themeFillTint="33"/>
          </w:tcPr>
          <w:p w14:paraId="6BCDB14B" w14:textId="2CF89916" w:rsidR="00FD1787" w:rsidRPr="00BF1D54" w:rsidRDefault="009962F6" w:rsidP="00AD52B4">
            <w:pPr>
              <w:rPr>
                <w:b/>
                <w:bCs/>
              </w:rPr>
            </w:pPr>
            <w:r>
              <w:rPr>
                <w:b/>
                <w:bCs/>
              </w:rPr>
              <w:t xml:space="preserve">Proportion of total </w:t>
            </w:r>
            <w:r w:rsidR="00FD1787" w:rsidRPr="00BF1D54">
              <w:rPr>
                <w:b/>
                <w:bCs/>
              </w:rPr>
              <w:t xml:space="preserve">TB </w:t>
            </w:r>
            <w:r>
              <w:rPr>
                <w:b/>
                <w:bCs/>
              </w:rPr>
              <w:t>c</w:t>
            </w:r>
            <w:r w:rsidR="00FD1787" w:rsidRPr="00BF1D54">
              <w:rPr>
                <w:b/>
                <w:bCs/>
              </w:rPr>
              <w:t xml:space="preserve">ases </w:t>
            </w:r>
            <w:r w:rsidR="00235D36">
              <w:rPr>
                <w:b/>
                <w:bCs/>
              </w:rPr>
              <w:t>(%)</w:t>
            </w:r>
          </w:p>
        </w:tc>
        <w:tc>
          <w:tcPr>
            <w:tcW w:w="3918" w:type="dxa"/>
            <w:shd w:val="clear" w:color="auto" w:fill="DEEAF6" w:themeFill="accent5" w:themeFillTint="33"/>
          </w:tcPr>
          <w:p w14:paraId="4D1788F3" w14:textId="73168035" w:rsidR="00FD1787" w:rsidRPr="00BF1D54" w:rsidRDefault="009962F6" w:rsidP="00AD52B4">
            <w:pPr>
              <w:rPr>
                <w:b/>
                <w:bCs/>
              </w:rPr>
            </w:pPr>
            <w:r>
              <w:rPr>
                <w:b/>
                <w:bCs/>
              </w:rPr>
              <w:t>Proportion of c</w:t>
            </w:r>
            <w:r w:rsidR="00FD1787" w:rsidRPr="00BF1D54">
              <w:rPr>
                <w:b/>
                <w:bCs/>
              </w:rPr>
              <w:t>ases with at least one social risk factor</w:t>
            </w:r>
            <w:r>
              <w:rPr>
                <w:b/>
                <w:bCs/>
              </w:rPr>
              <w:t xml:space="preserve"> (%)</w:t>
            </w:r>
            <w:r w:rsidR="00FD1787" w:rsidRPr="00BF1D54">
              <w:rPr>
                <w:b/>
                <w:bCs/>
              </w:rPr>
              <w:t xml:space="preserve"> </w:t>
            </w:r>
          </w:p>
        </w:tc>
      </w:tr>
      <w:tr w:rsidR="00FD1787" w14:paraId="31A132B6" w14:textId="77777777" w:rsidTr="00A016DD">
        <w:tc>
          <w:tcPr>
            <w:tcW w:w="2689" w:type="dxa"/>
          </w:tcPr>
          <w:p w14:paraId="2BD6C23A" w14:textId="07F0F1EE" w:rsidR="00FD1787" w:rsidRDefault="00A016DD" w:rsidP="00AD52B4">
            <w:r>
              <w:t>Male s</w:t>
            </w:r>
            <w:r w:rsidR="00600477">
              <w:t xml:space="preserve">ex </w:t>
            </w:r>
          </w:p>
        </w:tc>
        <w:tc>
          <w:tcPr>
            <w:tcW w:w="2409" w:type="dxa"/>
          </w:tcPr>
          <w:p w14:paraId="68E5EDAE" w14:textId="7B8F9E97" w:rsidR="00FD1787" w:rsidRDefault="00EA6DD9" w:rsidP="00AD52B4">
            <w:r>
              <w:t xml:space="preserve">58.47% </w:t>
            </w:r>
          </w:p>
        </w:tc>
        <w:tc>
          <w:tcPr>
            <w:tcW w:w="3918" w:type="dxa"/>
          </w:tcPr>
          <w:p w14:paraId="57DC1868" w14:textId="4FC40B41" w:rsidR="00FD1787" w:rsidRDefault="005F2E68" w:rsidP="00AD52B4">
            <w:r>
              <w:t xml:space="preserve">85.47% </w:t>
            </w:r>
          </w:p>
        </w:tc>
      </w:tr>
      <w:tr w:rsidR="00FD1787" w14:paraId="175B8548" w14:textId="77777777" w:rsidTr="00A016DD">
        <w:tc>
          <w:tcPr>
            <w:tcW w:w="2689" w:type="dxa"/>
          </w:tcPr>
          <w:p w14:paraId="50D7155B" w14:textId="23C006EB" w:rsidR="00FD1787" w:rsidRDefault="00A016DD" w:rsidP="00AD52B4">
            <w:r>
              <w:t>White e</w:t>
            </w:r>
            <w:r w:rsidR="00600477">
              <w:t>thnicity</w:t>
            </w:r>
          </w:p>
        </w:tc>
        <w:tc>
          <w:tcPr>
            <w:tcW w:w="2409" w:type="dxa"/>
          </w:tcPr>
          <w:p w14:paraId="665B2DC8" w14:textId="53C58DAE" w:rsidR="00FD1787" w:rsidRDefault="001953FA" w:rsidP="00AD52B4">
            <w:r>
              <w:t>36.35%</w:t>
            </w:r>
          </w:p>
        </w:tc>
        <w:tc>
          <w:tcPr>
            <w:tcW w:w="3918" w:type="dxa"/>
          </w:tcPr>
          <w:p w14:paraId="52F836CF" w14:textId="1DBF0D1F" w:rsidR="00FD1787" w:rsidRDefault="00A23C31" w:rsidP="00AD52B4">
            <w:r>
              <w:t xml:space="preserve">55.87% </w:t>
            </w:r>
          </w:p>
        </w:tc>
      </w:tr>
      <w:tr w:rsidR="00FD1787" w14:paraId="70B0F473" w14:textId="77777777" w:rsidTr="00A016DD">
        <w:tc>
          <w:tcPr>
            <w:tcW w:w="2689" w:type="dxa"/>
          </w:tcPr>
          <w:p w14:paraId="2D14EC15" w14:textId="46C0A4D5" w:rsidR="00FD1787" w:rsidRDefault="00963C94" w:rsidP="00AD52B4">
            <w:r>
              <w:t>Non</w:t>
            </w:r>
            <w:r w:rsidR="00A016DD">
              <w:t>-</w:t>
            </w:r>
            <w:r w:rsidR="00D92437">
              <w:t>UK</w:t>
            </w:r>
            <w:r w:rsidR="00A016DD">
              <w:t xml:space="preserve"> </w:t>
            </w:r>
            <w:r w:rsidR="00D92437">
              <w:t xml:space="preserve">born </w:t>
            </w:r>
          </w:p>
        </w:tc>
        <w:tc>
          <w:tcPr>
            <w:tcW w:w="2409" w:type="dxa"/>
          </w:tcPr>
          <w:p w14:paraId="16B19BB4" w14:textId="1294904F" w:rsidR="00FD1787" w:rsidRDefault="00963C94" w:rsidP="00AD52B4">
            <w:r>
              <w:t xml:space="preserve">66.33% </w:t>
            </w:r>
          </w:p>
        </w:tc>
        <w:tc>
          <w:tcPr>
            <w:tcW w:w="3918" w:type="dxa"/>
          </w:tcPr>
          <w:p w14:paraId="36AEF31A" w14:textId="6870EF3A" w:rsidR="00FD1787" w:rsidRDefault="00B901C3" w:rsidP="00AD52B4">
            <w:r>
              <w:t xml:space="preserve">51.96% </w:t>
            </w:r>
          </w:p>
        </w:tc>
      </w:tr>
    </w:tbl>
    <w:p w14:paraId="37A7AFBC" w14:textId="77777777" w:rsidR="00C251B4" w:rsidRDefault="00C251B4" w:rsidP="00AD52B4"/>
    <w:p w14:paraId="156AA807" w14:textId="1F068E4C" w:rsidR="00DA74BE" w:rsidRPr="00ED27BF" w:rsidRDefault="0080033B" w:rsidP="00AD52B4">
      <w:pPr>
        <w:rPr>
          <w:b/>
          <w:bCs/>
          <w:color w:val="2F5496" w:themeColor="accent1" w:themeShade="BF"/>
        </w:rPr>
      </w:pPr>
      <w:r w:rsidRPr="00ED27BF">
        <w:rPr>
          <w:b/>
          <w:bCs/>
          <w:color w:val="2F5496" w:themeColor="accent1" w:themeShade="BF"/>
        </w:rPr>
        <w:t xml:space="preserve">Table </w:t>
      </w:r>
      <w:r w:rsidR="00ED27BF" w:rsidRPr="00ED27BF">
        <w:rPr>
          <w:b/>
          <w:bCs/>
          <w:color w:val="2F5496" w:themeColor="accent1" w:themeShade="BF"/>
        </w:rPr>
        <w:t>4</w:t>
      </w:r>
      <w:r w:rsidRPr="00ED27BF">
        <w:rPr>
          <w:b/>
          <w:bCs/>
          <w:color w:val="2F5496" w:themeColor="accent1" w:themeShade="BF"/>
        </w:rPr>
        <w:t>:</w:t>
      </w:r>
      <w:r w:rsidR="00A01B67" w:rsidRPr="00ED27BF">
        <w:rPr>
          <w:b/>
          <w:bCs/>
          <w:color w:val="2F5496" w:themeColor="accent1" w:themeShade="BF"/>
        </w:rPr>
        <w:t xml:space="preserve"> Number </w:t>
      </w:r>
      <w:r w:rsidR="005A5E64" w:rsidRPr="00ED27BF">
        <w:rPr>
          <w:b/>
          <w:bCs/>
          <w:color w:val="2F5496" w:themeColor="accent1" w:themeShade="BF"/>
        </w:rPr>
        <w:t xml:space="preserve">and proportion (%) </w:t>
      </w:r>
      <w:r w:rsidR="00A01B67" w:rsidRPr="00ED27BF">
        <w:rPr>
          <w:b/>
          <w:bCs/>
          <w:color w:val="2F5496" w:themeColor="accent1" w:themeShade="BF"/>
        </w:rPr>
        <w:t>of TB cases</w:t>
      </w:r>
      <w:r w:rsidR="005F4E3B" w:rsidRPr="00ED27BF">
        <w:rPr>
          <w:b/>
          <w:bCs/>
          <w:color w:val="2F5496" w:themeColor="accent1" w:themeShade="BF"/>
        </w:rPr>
        <w:t xml:space="preserve"> with social risk factors,</w:t>
      </w:r>
      <w:r w:rsidR="00A01B67" w:rsidRPr="00ED27BF">
        <w:rPr>
          <w:b/>
          <w:bCs/>
          <w:color w:val="2F5496" w:themeColor="accent1" w:themeShade="BF"/>
        </w:rPr>
        <w:t xml:space="preserve"> for each TB service in K&amp;M, between 2014 to 2023</w:t>
      </w:r>
    </w:p>
    <w:tbl>
      <w:tblPr>
        <w:tblW w:w="5240" w:type="dxa"/>
        <w:tblLook w:val="04A0" w:firstRow="1" w:lastRow="0" w:firstColumn="1" w:lastColumn="0" w:noHBand="0" w:noVBand="1"/>
      </w:tblPr>
      <w:tblGrid>
        <w:gridCol w:w="2073"/>
        <w:gridCol w:w="3167"/>
      </w:tblGrid>
      <w:tr w:rsidR="006A221F" w:rsidRPr="00331877" w14:paraId="5277438C" w14:textId="77777777" w:rsidTr="00AD0549">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1B6B5C2B" w14:textId="393BF742" w:rsidR="006A221F" w:rsidRPr="00331877" w:rsidRDefault="006A221F" w:rsidP="00D03C39">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TB Service</w:t>
            </w:r>
          </w:p>
        </w:tc>
        <w:tc>
          <w:tcPr>
            <w:tcW w:w="316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15DB0497" w14:textId="0BFED9E1" w:rsidR="006A221F" w:rsidRPr="00331877" w:rsidRDefault="006A221F" w:rsidP="00D03C39">
            <w:pPr>
              <w:spacing w:after="0" w:line="240" w:lineRule="auto"/>
              <w:rPr>
                <w:rFonts w:ascii="Calibri" w:eastAsia="Times New Roman" w:hAnsi="Calibri" w:cs="Calibri"/>
                <w:b/>
                <w:bCs/>
                <w:color w:val="000000"/>
                <w:lang w:val="en-US"/>
              </w:rPr>
            </w:pPr>
            <w:r>
              <w:rPr>
                <w:b/>
                <w:bCs/>
              </w:rPr>
              <w:t>Proportion of c</w:t>
            </w:r>
            <w:r w:rsidRPr="00BF1D54">
              <w:rPr>
                <w:b/>
                <w:bCs/>
              </w:rPr>
              <w:t>ases with at least one social risk factor</w:t>
            </w:r>
            <w:r>
              <w:rPr>
                <w:b/>
                <w:bCs/>
              </w:rPr>
              <w:t>, n (%)</w:t>
            </w:r>
          </w:p>
        </w:tc>
      </w:tr>
      <w:tr w:rsidR="006A221F" w:rsidRPr="00331877" w14:paraId="26C60C65" w14:textId="77777777" w:rsidTr="00AD0549">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7239B" w14:textId="2C162AED" w:rsidR="006A221F" w:rsidRPr="00331877" w:rsidRDefault="006A221F" w:rsidP="00D03C39">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KCHFT (East Kent)</w:t>
            </w:r>
          </w:p>
        </w:tc>
        <w:tc>
          <w:tcPr>
            <w:tcW w:w="3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C1832" w14:textId="5CF4BB5B" w:rsidR="006A221F" w:rsidRPr="00331877" w:rsidRDefault="006A221F" w:rsidP="00D03C39">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65/307 (21.17%)</w:t>
            </w:r>
          </w:p>
        </w:tc>
      </w:tr>
      <w:tr w:rsidR="006A221F" w:rsidRPr="00331877" w14:paraId="643A25A8" w14:textId="77777777" w:rsidTr="00AD0549">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21265" w14:textId="53FA61C7" w:rsidR="006A221F" w:rsidRPr="00331877" w:rsidRDefault="006A221F" w:rsidP="002D41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KCHFT (North Kent)</w:t>
            </w:r>
          </w:p>
        </w:tc>
        <w:tc>
          <w:tcPr>
            <w:tcW w:w="3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CDDCF" w14:textId="3EBBD26A" w:rsidR="006A221F" w:rsidRDefault="006A221F" w:rsidP="002D414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27/214 (12.62%)</w:t>
            </w:r>
          </w:p>
        </w:tc>
      </w:tr>
      <w:tr w:rsidR="006A221F" w:rsidRPr="00331877" w14:paraId="51C3D33D" w14:textId="77777777" w:rsidTr="00AD0549">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91A2B" w14:textId="6C6F1287" w:rsidR="006A221F" w:rsidRDefault="006A221F" w:rsidP="002D41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Medway</w:t>
            </w:r>
          </w:p>
        </w:tc>
        <w:tc>
          <w:tcPr>
            <w:tcW w:w="3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3A01F" w14:textId="6A669D48" w:rsidR="006A221F" w:rsidRPr="00331877" w:rsidRDefault="006A221F" w:rsidP="002D414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23/194 (11.86%)</w:t>
            </w:r>
          </w:p>
        </w:tc>
      </w:tr>
      <w:tr w:rsidR="006A221F" w:rsidRPr="00331877" w14:paraId="29BC5CA3" w14:textId="77777777" w:rsidTr="00AD0549">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64AD0" w14:textId="4145743E" w:rsidR="006A221F" w:rsidRDefault="006A221F" w:rsidP="002D41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MTW</w:t>
            </w:r>
          </w:p>
        </w:tc>
        <w:tc>
          <w:tcPr>
            <w:tcW w:w="3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F3B08" w14:textId="73754E00" w:rsidR="006A221F" w:rsidRPr="00331877" w:rsidRDefault="006A221F" w:rsidP="002D414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44/191 (23.04%)</w:t>
            </w:r>
          </w:p>
        </w:tc>
      </w:tr>
      <w:tr w:rsidR="006A221F" w:rsidRPr="00331877" w14:paraId="360ADF88" w14:textId="77777777" w:rsidTr="00AD0549">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A9B14" w14:textId="085E04AD" w:rsidR="006A221F" w:rsidRDefault="006A221F" w:rsidP="002D41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Other</w:t>
            </w:r>
          </w:p>
        </w:tc>
        <w:tc>
          <w:tcPr>
            <w:tcW w:w="3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B6A0F" w14:textId="5A8862EE" w:rsidR="006A221F" w:rsidRPr="00331877" w:rsidRDefault="006A221F" w:rsidP="002D414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20/98 (20.41%)</w:t>
            </w:r>
          </w:p>
        </w:tc>
      </w:tr>
      <w:tr w:rsidR="006A221F" w:rsidRPr="00331877" w14:paraId="42069AA1" w14:textId="77777777" w:rsidTr="00AD0549">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08F10C2" w14:textId="3EE5344E" w:rsidR="006A221F" w:rsidRDefault="006A221F" w:rsidP="002D41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Total</w:t>
            </w:r>
          </w:p>
        </w:tc>
        <w:tc>
          <w:tcPr>
            <w:tcW w:w="3167"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D58F7C1" w14:textId="0EE61077" w:rsidR="006A221F" w:rsidRDefault="006A221F" w:rsidP="002D414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179/1004 (17.83%)</w:t>
            </w:r>
          </w:p>
        </w:tc>
      </w:tr>
    </w:tbl>
    <w:p w14:paraId="65C69BEB" w14:textId="603A5FF6" w:rsidR="0080033B" w:rsidRPr="00E24620" w:rsidRDefault="006A221F" w:rsidP="0080033B">
      <w:pPr>
        <w:spacing w:line="240" w:lineRule="auto"/>
        <w:rPr>
          <w:i/>
          <w:iCs/>
        </w:rPr>
      </w:pPr>
      <w:r>
        <w:rPr>
          <w:i/>
          <w:iCs/>
        </w:rPr>
        <w:t xml:space="preserve">Note: </w:t>
      </w:r>
      <w:r w:rsidR="0080033B">
        <w:rPr>
          <w:i/>
          <w:iCs/>
        </w:rPr>
        <w:t>The TB service refers to the latest TB service listed as being responsible for the patient’s care. Therefore some patients may have previously been diagnosed or treated in a K&amp;M TB service and subsequently moved or been transferred to another service outside of K&amp;M, as represented by Other.</w:t>
      </w:r>
    </w:p>
    <w:p w14:paraId="129B2AD3" w14:textId="574AE4C5" w:rsidR="0080033B" w:rsidRPr="0084060C" w:rsidRDefault="00896ADF" w:rsidP="00BF26DC">
      <w:pPr>
        <w:pStyle w:val="Heading3"/>
        <w:rPr>
          <w:b/>
          <w:bCs/>
        </w:rPr>
      </w:pPr>
      <w:bookmarkStart w:id="36" w:name="_Toc189734970"/>
      <w:r w:rsidRPr="0084060C">
        <w:rPr>
          <w:b/>
          <w:bCs/>
        </w:rPr>
        <w:t>3.2.6 Deprivation</w:t>
      </w:r>
      <w:bookmarkEnd w:id="36"/>
    </w:p>
    <w:p w14:paraId="57D82413" w14:textId="6E1A710F" w:rsidR="00221AA7" w:rsidRDefault="00221AA7" w:rsidP="0080033B">
      <w:pPr>
        <w:spacing w:line="240" w:lineRule="auto"/>
      </w:pPr>
      <w:r>
        <w:t>Deprivation is associated with TB infection, through various risk factors for infection and transmission, including crowded and poorly ventilated living and working environments and undernutrition</w:t>
      </w:r>
      <w:r w:rsidR="00A87B60">
        <w:rPr>
          <w:rStyle w:val="FootnoteReference"/>
        </w:rPr>
        <w:footnoteReference w:id="53"/>
      </w:r>
      <w:r>
        <w:t xml:space="preserve">. </w:t>
      </w:r>
    </w:p>
    <w:p w14:paraId="24520B9D" w14:textId="21B70EE2" w:rsidR="00381FA0" w:rsidRDefault="00EC23AB" w:rsidP="0080033B">
      <w:pPr>
        <w:spacing w:line="240" w:lineRule="auto"/>
      </w:pPr>
      <w:r>
        <w:t>Within K&amp;M, between 2014 to 2023</w:t>
      </w:r>
      <w:r w:rsidR="00CC671E">
        <w:t xml:space="preserve">, the highest number of cases were living in </w:t>
      </w:r>
      <w:r w:rsidR="00471375">
        <w:t xml:space="preserve">an area in IMD </w:t>
      </w:r>
      <w:r w:rsidR="00312F00">
        <w:t>decile 2</w:t>
      </w:r>
      <w:r w:rsidR="00471375">
        <w:t xml:space="preserve"> (158/</w:t>
      </w:r>
      <w:r w:rsidR="005A3BD6">
        <w:t xml:space="preserve">1004) and the lowest in IMD decile 10 (44/1004), showing an overall </w:t>
      </w:r>
      <w:r w:rsidR="002E1FFE">
        <w:t>negative trend when moving from most</w:t>
      </w:r>
      <w:r w:rsidR="00221AA7">
        <w:t xml:space="preserve"> (decile 1)</w:t>
      </w:r>
      <w:r w:rsidR="002E1FFE">
        <w:t xml:space="preserve"> to least</w:t>
      </w:r>
      <w:r w:rsidR="00221AA7">
        <w:t xml:space="preserve"> (decile 10)</w:t>
      </w:r>
      <w:r w:rsidR="002E1FFE">
        <w:t xml:space="preserve"> deprived deciles (</w:t>
      </w:r>
      <w:r w:rsidR="00ED27BF">
        <w:t>Figure</w:t>
      </w:r>
      <w:r w:rsidR="002E1FFE">
        <w:t xml:space="preserve"> </w:t>
      </w:r>
      <w:r w:rsidR="00ED27BF">
        <w:t>21</w:t>
      </w:r>
      <w:r w:rsidR="002E1FFE">
        <w:t xml:space="preserve">). </w:t>
      </w:r>
    </w:p>
    <w:p w14:paraId="2ED6BA47" w14:textId="289A5416" w:rsidR="00894BD1" w:rsidRDefault="00ED27BF" w:rsidP="001E1184">
      <w:pPr>
        <w:spacing w:after="0"/>
        <w:rPr>
          <w:b/>
          <w:bCs/>
          <w:color w:val="2F5496" w:themeColor="accent1" w:themeShade="BF"/>
        </w:rPr>
      </w:pPr>
      <w:r w:rsidRPr="00ED27BF">
        <w:rPr>
          <w:b/>
          <w:bCs/>
          <w:color w:val="2F5496" w:themeColor="accent1" w:themeShade="BF"/>
        </w:rPr>
        <w:lastRenderedPageBreak/>
        <w:t>Figure</w:t>
      </w:r>
      <w:r w:rsidR="0091345E" w:rsidRPr="00ED27BF">
        <w:rPr>
          <w:b/>
          <w:bCs/>
          <w:color w:val="2F5496" w:themeColor="accent1" w:themeShade="BF"/>
        </w:rPr>
        <w:t xml:space="preserve"> </w:t>
      </w:r>
      <w:r w:rsidRPr="00ED27BF">
        <w:rPr>
          <w:b/>
          <w:bCs/>
          <w:color w:val="2F5496" w:themeColor="accent1" w:themeShade="BF"/>
        </w:rPr>
        <w:t>21</w:t>
      </w:r>
      <w:r w:rsidR="0091345E" w:rsidRPr="00ED27BF">
        <w:rPr>
          <w:b/>
          <w:bCs/>
          <w:color w:val="2F5496" w:themeColor="accent1" w:themeShade="BF"/>
        </w:rPr>
        <w:t>: Number of TB cases in K</w:t>
      </w:r>
      <w:r w:rsidR="00DB4076">
        <w:rPr>
          <w:b/>
          <w:bCs/>
          <w:color w:val="2F5496" w:themeColor="accent1" w:themeShade="BF"/>
        </w:rPr>
        <w:t>ent and Medway</w:t>
      </w:r>
      <w:r w:rsidR="0091345E" w:rsidRPr="00ED27BF">
        <w:rPr>
          <w:b/>
          <w:bCs/>
          <w:color w:val="2F5496" w:themeColor="accent1" w:themeShade="BF"/>
        </w:rPr>
        <w:t xml:space="preserve"> by IMD Decile, 2014 to 2023</w:t>
      </w:r>
    </w:p>
    <w:p w14:paraId="6C61B7F1" w14:textId="77777777" w:rsidR="00C64668" w:rsidRPr="00ED27BF" w:rsidRDefault="00C64668" w:rsidP="00DB4076">
      <w:pPr>
        <w:spacing w:after="0"/>
        <w:rPr>
          <w:b/>
          <w:bCs/>
          <w:color w:val="2F5496" w:themeColor="accent1" w:themeShade="BF"/>
        </w:rPr>
      </w:pPr>
    </w:p>
    <w:p w14:paraId="5501960C" w14:textId="16BF8D55" w:rsidR="0091345E" w:rsidRDefault="00C64668" w:rsidP="00AD52B4">
      <w:r>
        <w:rPr>
          <w:noProof/>
        </w:rPr>
        <w:drawing>
          <wp:inline distT="0" distB="0" distL="0" distR="0" wp14:anchorId="0C14900F" wp14:editId="08FFBDDE">
            <wp:extent cx="6148169" cy="3600000"/>
            <wp:effectExtent l="0" t="0" r="5080" b="635"/>
            <wp:docPr id="1843894784" name="Picture 1" descr="a bar chart showing the number of tb cases in kent and medway by imd decile. a trend line shows that number of tb cases decreases as deprivation de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94784" name="Picture 1" descr="a bar chart showing the number of tb cases in kent and medway by imd decile. a trend line shows that number of tb cases decreases as deprivation decreas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48169" cy="3600000"/>
                    </a:xfrm>
                    <a:prstGeom prst="rect">
                      <a:avLst/>
                    </a:prstGeom>
                    <a:noFill/>
                  </pic:spPr>
                </pic:pic>
              </a:graphicData>
            </a:graphic>
          </wp:inline>
        </w:drawing>
      </w:r>
    </w:p>
    <w:p w14:paraId="30853532" w14:textId="58E81ED8" w:rsidR="007E1860" w:rsidRDefault="007E1860" w:rsidP="00AD52B4">
      <w:pPr>
        <w:rPr>
          <w:i/>
          <w:iCs/>
        </w:rPr>
      </w:pPr>
      <w:r w:rsidRPr="007E1860">
        <w:rPr>
          <w:i/>
          <w:iCs/>
        </w:rPr>
        <w:t xml:space="preserve">Source: </w:t>
      </w:r>
      <w:r w:rsidR="00461854">
        <w:rPr>
          <w:i/>
          <w:iCs/>
        </w:rPr>
        <w:t>NTBS</w:t>
      </w:r>
      <w:r w:rsidRPr="007E1860">
        <w:rPr>
          <w:i/>
          <w:iCs/>
        </w:rPr>
        <w:t>, prepared by KPHO (LS), November 2024</w:t>
      </w:r>
    </w:p>
    <w:p w14:paraId="14748173" w14:textId="2CAE29C5" w:rsidR="0091345E" w:rsidRPr="00BC7C3D" w:rsidRDefault="00BC7C3D" w:rsidP="00AD52B4">
      <w:pPr>
        <w:rPr>
          <w:i/>
          <w:iCs/>
        </w:rPr>
      </w:pPr>
      <w:r w:rsidRPr="00BC7C3D">
        <w:rPr>
          <w:i/>
          <w:iCs/>
        </w:rPr>
        <w:t xml:space="preserve">Note: </w:t>
      </w:r>
      <w:r w:rsidR="00C54161" w:rsidRPr="00BC7C3D">
        <w:rPr>
          <w:i/>
          <w:iCs/>
        </w:rPr>
        <w:t xml:space="preserve">IMD ranking for </w:t>
      </w:r>
      <w:r w:rsidR="00747F59" w:rsidRPr="00BC7C3D">
        <w:rPr>
          <w:i/>
          <w:iCs/>
        </w:rPr>
        <w:t xml:space="preserve">the </w:t>
      </w:r>
      <w:r w:rsidR="00966BB7" w:rsidRPr="00BC7C3D">
        <w:rPr>
          <w:i/>
          <w:iCs/>
        </w:rPr>
        <w:t xml:space="preserve">first </w:t>
      </w:r>
      <w:r w:rsidR="00747F59" w:rsidRPr="00BC7C3D">
        <w:rPr>
          <w:i/>
          <w:iCs/>
        </w:rPr>
        <w:t>hospital</w:t>
      </w:r>
      <w:r w:rsidR="00966BB7" w:rsidRPr="00BC7C3D">
        <w:rPr>
          <w:i/>
          <w:iCs/>
        </w:rPr>
        <w:t xml:space="preserve"> the case was treated at </w:t>
      </w:r>
      <w:r w:rsidR="00747F59" w:rsidRPr="00BC7C3D">
        <w:rPr>
          <w:i/>
          <w:iCs/>
        </w:rPr>
        <w:t xml:space="preserve">was used for cases with no fixed abode. </w:t>
      </w:r>
      <w:r w:rsidR="00806528">
        <w:rPr>
          <w:i/>
          <w:iCs/>
        </w:rPr>
        <w:t xml:space="preserve">The English Indices of Deprivation 2019 </w:t>
      </w:r>
      <w:r w:rsidR="00677767">
        <w:rPr>
          <w:i/>
          <w:iCs/>
        </w:rPr>
        <w:t xml:space="preserve">decile rankings </w:t>
      </w:r>
      <w:r w:rsidR="00806528">
        <w:rPr>
          <w:i/>
          <w:iCs/>
        </w:rPr>
        <w:t>were used</w:t>
      </w:r>
      <w:r w:rsidR="00573ECB">
        <w:rPr>
          <w:rStyle w:val="FootnoteReference"/>
          <w:i/>
          <w:iCs/>
        </w:rPr>
        <w:footnoteReference w:id="54"/>
      </w:r>
      <w:r w:rsidR="00806528">
        <w:rPr>
          <w:i/>
          <w:iCs/>
        </w:rPr>
        <w:t>.</w:t>
      </w:r>
      <w:r w:rsidR="008B2513">
        <w:rPr>
          <w:i/>
          <w:iCs/>
        </w:rPr>
        <w:t xml:space="preserve"> </w:t>
      </w:r>
    </w:p>
    <w:p w14:paraId="5C5790FE" w14:textId="77777777" w:rsidR="00AD0549" w:rsidRDefault="00AD0549" w:rsidP="00AD0549">
      <w:pPr>
        <w:rPr>
          <w:b/>
          <w:bCs/>
          <w:color w:val="2F5496" w:themeColor="accent1" w:themeShade="BF"/>
        </w:rPr>
      </w:pPr>
      <w:r w:rsidRPr="00FF4E8A">
        <w:rPr>
          <w:b/>
          <w:bCs/>
          <w:color w:val="2F5496" w:themeColor="accent1" w:themeShade="BF"/>
        </w:rPr>
        <w:t>Recommendation</w:t>
      </w:r>
      <w:r>
        <w:t xml:space="preserve">: </w:t>
      </w:r>
      <w:r w:rsidRPr="00CC7AFD">
        <w:t xml:space="preserve">TB prevention and early diagnosis should be focussed in </w:t>
      </w:r>
      <w:r>
        <w:t xml:space="preserve">areas and </w:t>
      </w:r>
      <w:r w:rsidRPr="00CC7AFD">
        <w:t xml:space="preserve">population groups where social risk factors for TB infection are highest, including drug and alcohol misuse, homelessness, </w:t>
      </w:r>
      <w:r>
        <w:t>prisoners</w:t>
      </w:r>
      <w:r w:rsidRPr="00CC7AFD">
        <w:t xml:space="preserve"> and deprived areas.   </w:t>
      </w:r>
    </w:p>
    <w:p w14:paraId="1F0D1E88" w14:textId="002639A8" w:rsidR="002E1FFE" w:rsidRPr="0084060C" w:rsidRDefault="007E6BC6" w:rsidP="00FF2071">
      <w:pPr>
        <w:pStyle w:val="Heading3"/>
        <w:rPr>
          <w:b/>
          <w:bCs/>
        </w:rPr>
      </w:pPr>
      <w:bookmarkStart w:id="37" w:name="_Toc189734971"/>
      <w:r w:rsidRPr="0084060C">
        <w:rPr>
          <w:b/>
          <w:bCs/>
        </w:rPr>
        <w:t xml:space="preserve">3.2.7 </w:t>
      </w:r>
      <w:r w:rsidR="000C6CE3" w:rsidRPr="0084060C">
        <w:rPr>
          <w:b/>
          <w:bCs/>
        </w:rPr>
        <w:t xml:space="preserve">Paediatric </w:t>
      </w:r>
      <w:r w:rsidR="00DA642D" w:rsidRPr="0084060C">
        <w:rPr>
          <w:b/>
          <w:bCs/>
        </w:rPr>
        <w:t>c</w:t>
      </w:r>
      <w:r w:rsidR="000C6CE3" w:rsidRPr="0084060C">
        <w:rPr>
          <w:b/>
          <w:bCs/>
        </w:rPr>
        <w:t>ases</w:t>
      </w:r>
      <w:bookmarkEnd w:id="37"/>
    </w:p>
    <w:p w14:paraId="086202B8" w14:textId="02FCFA06" w:rsidR="001B7DFF" w:rsidRDefault="001A3B51" w:rsidP="00AD52B4">
      <w:r>
        <w:t>For</w:t>
      </w:r>
      <w:r w:rsidR="001B7DFF">
        <w:t xml:space="preserve"> the purpose of reporting epidemiology,</w:t>
      </w:r>
      <w:r w:rsidR="00867DCD">
        <w:t xml:space="preserve"> a paediatric case is defined as &lt;15 years. This is in line with national reporting and data reported to the WHO. Older children aged 15 years or over have a similar TB risk and clinical presentation to adults (aged 18 years or over)</w:t>
      </w:r>
      <w:r w:rsidR="00B31FB1">
        <w:rPr>
          <w:rStyle w:val="FootnoteReference"/>
        </w:rPr>
        <w:footnoteReference w:id="55"/>
      </w:r>
      <w:r w:rsidR="00867DCD">
        <w:t>.</w:t>
      </w:r>
    </w:p>
    <w:p w14:paraId="1BB24757" w14:textId="3129D181" w:rsidR="009A4310" w:rsidRDefault="000C6CE3" w:rsidP="00AD52B4">
      <w:r>
        <w:t>The number of paediatric cases of TB in K&amp;M are small, with 4</w:t>
      </w:r>
      <w:r w:rsidR="00755BBF">
        <w:t>5</w:t>
      </w:r>
      <w:r>
        <w:t xml:space="preserve"> cases between 2014 and 2023</w:t>
      </w:r>
      <w:r w:rsidR="00AA4037">
        <w:t>, representing 4.</w:t>
      </w:r>
      <w:r w:rsidR="00AA637E">
        <w:t>48</w:t>
      </w:r>
      <w:r w:rsidR="00AA4037">
        <w:t>% (4</w:t>
      </w:r>
      <w:r w:rsidR="00755BBF">
        <w:t>5</w:t>
      </w:r>
      <w:r w:rsidR="00AA4037">
        <w:t>/1004) of all cases</w:t>
      </w:r>
      <w:r>
        <w:t>.</w:t>
      </w:r>
      <w:r w:rsidR="009A4310">
        <w:t xml:space="preserve"> Of those </w:t>
      </w:r>
      <w:r w:rsidR="00473587">
        <w:t>4</w:t>
      </w:r>
      <w:r w:rsidR="00AA637E">
        <w:t>5</w:t>
      </w:r>
      <w:r w:rsidR="00473587">
        <w:t xml:space="preserve"> cases, 51.</w:t>
      </w:r>
      <w:r w:rsidR="005A1B85">
        <w:t>11</w:t>
      </w:r>
      <w:r w:rsidR="00427F7F">
        <w:t>% were male (2</w:t>
      </w:r>
      <w:r w:rsidR="005A1B85">
        <w:t>3</w:t>
      </w:r>
      <w:r w:rsidR="00427F7F">
        <w:t>/</w:t>
      </w:r>
      <w:r w:rsidR="00206416">
        <w:t>4</w:t>
      </w:r>
      <w:r w:rsidR="00F92B2E">
        <w:t>5</w:t>
      </w:r>
      <w:r w:rsidR="00427F7F">
        <w:t>)</w:t>
      </w:r>
      <w:r w:rsidR="00165568">
        <w:t xml:space="preserve">, with a median age of </w:t>
      </w:r>
      <w:r w:rsidR="00974671">
        <w:t>6</w:t>
      </w:r>
      <w:r w:rsidR="007D2F0C">
        <w:t xml:space="preserve"> years</w:t>
      </w:r>
      <w:r w:rsidR="00062292">
        <w:t>. Most cases</w:t>
      </w:r>
      <w:r w:rsidR="00206416">
        <w:t xml:space="preserve"> </w:t>
      </w:r>
      <w:r w:rsidR="00062292">
        <w:t>(</w:t>
      </w:r>
      <w:r w:rsidR="00206416">
        <w:t>4</w:t>
      </w:r>
      <w:r w:rsidR="004D6C01">
        <w:t>6</w:t>
      </w:r>
      <w:r w:rsidR="00206416">
        <w:t>.6</w:t>
      </w:r>
      <w:r w:rsidR="004D6C01">
        <w:t>7</w:t>
      </w:r>
      <w:r w:rsidR="00206416">
        <w:t>%</w:t>
      </w:r>
      <w:r w:rsidR="00062292">
        <w:t>, 21/4</w:t>
      </w:r>
      <w:r w:rsidR="004C592A">
        <w:t>5</w:t>
      </w:r>
      <w:r w:rsidR="00062292">
        <w:t>)</w:t>
      </w:r>
      <w:r w:rsidR="00206416">
        <w:t xml:space="preserve"> were of white ethnicity</w:t>
      </w:r>
      <w:r w:rsidR="00062292">
        <w:t xml:space="preserve">, followed by </w:t>
      </w:r>
      <w:r w:rsidR="001A3B51">
        <w:t>m</w:t>
      </w:r>
      <w:r w:rsidR="00910012">
        <w:t>ixed/</w:t>
      </w:r>
      <w:r w:rsidR="001A3B51">
        <w:t>o</w:t>
      </w:r>
      <w:r w:rsidR="00910012">
        <w:t>ther ethnicity (</w:t>
      </w:r>
      <w:r w:rsidR="007F535D">
        <w:t>24.44</w:t>
      </w:r>
      <w:r w:rsidR="00910012">
        <w:t xml:space="preserve">%, </w:t>
      </w:r>
      <w:r w:rsidR="00092233">
        <w:t>11</w:t>
      </w:r>
      <w:r w:rsidR="00910012">
        <w:t>/</w:t>
      </w:r>
      <w:r w:rsidR="00E95A07">
        <w:t>4</w:t>
      </w:r>
      <w:r w:rsidR="004D6C01">
        <w:t>5</w:t>
      </w:r>
      <w:r w:rsidR="00910012">
        <w:t xml:space="preserve">) and </w:t>
      </w:r>
      <w:r w:rsidR="001A3B51">
        <w:t>b</w:t>
      </w:r>
      <w:r w:rsidR="00910012">
        <w:t xml:space="preserve">lack </w:t>
      </w:r>
      <w:r w:rsidR="004D6C01">
        <w:t>African</w:t>
      </w:r>
      <w:r w:rsidR="00910012">
        <w:t xml:space="preserve"> (</w:t>
      </w:r>
      <w:r w:rsidR="00E95A07">
        <w:t>1</w:t>
      </w:r>
      <w:r w:rsidR="000B5755">
        <w:t>1</w:t>
      </w:r>
      <w:r w:rsidR="00E95A07">
        <w:t>.</w:t>
      </w:r>
      <w:r w:rsidR="000B5755">
        <w:t>11</w:t>
      </w:r>
      <w:r w:rsidR="00E95A07">
        <w:t>%</w:t>
      </w:r>
      <w:r w:rsidR="007F1C08">
        <w:t>, 5/4</w:t>
      </w:r>
      <w:r w:rsidR="004D6C01">
        <w:t>5</w:t>
      </w:r>
      <w:r w:rsidR="007F1C08">
        <w:t>).</w:t>
      </w:r>
      <w:r w:rsidR="00424A17">
        <w:t xml:space="preserve"> Most were UK-born (</w:t>
      </w:r>
      <w:r w:rsidR="006B0C4A">
        <w:t>71</w:t>
      </w:r>
      <w:r w:rsidR="00424A17">
        <w:t>.</w:t>
      </w:r>
      <w:r w:rsidR="006B0C4A">
        <w:t>11</w:t>
      </w:r>
      <w:r w:rsidR="00424A17">
        <w:t>%, 32/4</w:t>
      </w:r>
      <w:r w:rsidR="006B0C4A">
        <w:t>5</w:t>
      </w:r>
      <w:r w:rsidR="00424A17">
        <w:t>)</w:t>
      </w:r>
      <w:r w:rsidR="00100E95">
        <w:t xml:space="preserve"> indicating transmission within K&amp;M</w:t>
      </w:r>
      <w:r w:rsidR="00424A17">
        <w:t xml:space="preserve">. </w:t>
      </w:r>
    </w:p>
    <w:p w14:paraId="33DD238E" w14:textId="14E97812" w:rsidR="000C6CE3" w:rsidRDefault="000C6CE3" w:rsidP="00AD52B4">
      <w:r>
        <w:t xml:space="preserve"> </w:t>
      </w:r>
      <w:r w:rsidR="00686E1E">
        <w:t>There were 2</w:t>
      </w:r>
      <w:r w:rsidR="006B0C4A">
        <w:t>6</w:t>
      </w:r>
      <w:r w:rsidR="00686E1E">
        <w:t xml:space="preserve"> cases aged 1</w:t>
      </w:r>
      <w:r w:rsidR="006B0C4A">
        <w:t>5</w:t>
      </w:r>
      <w:r w:rsidR="00686E1E">
        <w:t xml:space="preserve"> to 17 between 2014 and 2023.</w:t>
      </w:r>
    </w:p>
    <w:p w14:paraId="60135599" w14:textId="6771A10D" w:rsidR="00805D66" w:rsidRPr="0084060C" w:rsidRDefault="00805D66" w:rsidP="00805D66">
      <w:pPr>
        <w:pStyle w:val="Heading3"/>
        <w:rPr>
          <w:b/>
          <w:bCs/>
        </w:rPr>
      </w:pPr>
      <w:bookmarkStart w:id="38" w:name="_Toc189734972"/>
      <w:r w:rsidRPr="0084060C">
        <w:rPr>
          <w:b/>
          <w:bCs/>
        </w:rPr>
        <w:t>3.2.8 Summary of TB epidemiology</w:t>
      </w:r>
      <w:bookmarkEnd w:id="38"/>
    </w:p>
    <w:p w14:paraId="17FBA6D4" w14:textId="77777777" w:rsidR="00100E95" w:rsidRDefault="00100E95" w:rsidP="00100E95">
      <w:r>
        <w:t xml:space="preserve">TB incidence in England has declined over the past ten years. During the COVID-19 pandemic there was a drop in incidence, and a subsequent rise since. K&amp;M is a low-incidence area, however there is </w:t>
      </w:r>
      <w:r>
        <w:lastRenderedPageBreak/>
        <w:t>variation with higher rates in the districts of Gravesham, Dartford, Medway and Ashford and a higher number of TB cases in deprived areas within districts.</w:t>
      </w:r>
    </w:p>
    <w:p w14:paraId="2C3BD926" w14:textId="77777777" w:rsidR="00100E95" w:rsidRPr="00CC75DC" w:rsidRDefault="00100E95" w:rsidP="00100E95">
      <w:r>
        <w:t xml:space="preserve">TB cases are more commonly males aged 30-39 years and most cases are in people not born in the UK. For those not born in the UK, most cases were in those who have been in the UK for &gt;10 </w:t>
      </w:r>
      <w:r w:rsidRPr="00CC75DC">
        <w:t>years</w:t>
      </w:r>
      <w:r>
        <w:t>. In 2023, the proportion of</w:t>
      </w:r>
      <w:r w:rsidRPr="00CC75DC">
        <w:t xml:space="preserve"> cases in those in the UK for &lt;2 years </w:t>
      </w:r>
      <w:r>
        <w:t>was at its highest for the past decade, which could represent active TB in migrants who did not have pre-entry screening</w:t>
      </w:r>
      <w:r w:rsidRPr="00CC75DC">
        <w:t xml:space="preserve">. </w:t>
      </w:r>
    </w:p>
    <w:p w14:paraId="0F06613F" w14:textId="77777777" w:rsidR="00100E95" w:rsidRDefault="00100E95" w:rsidP="00100E95">
      <w:r w:rsidRPr="00CC75DC">
        <w:t>Just under 18% of adult cases in K&amp;M worked in healthcare</w:t>
      </w:r>
      <w:r>
        <w:t xml:space="preserve"> (including community care)</w:t>
      </w:r>
      <w:r w:rsidRPr="00CC75DC">
        <w:t xml:space="preserve"> or education or were students, representing a risk of transmission to vulnerable people in these settings.</w:t>
      </w:r>
    </w:p>
    <w:p w14:paraId="02CD6A95" w14:textId="77777777" w:rsidR="00100E95" w:rsidRDefault="00100E95" w:rsidP="00100E95">
      <w:r>
        <w:t>K&amp;M has a high proportion of TB cases with at least one social risk factor (17.83% vs. 10.90% in the South East), and this proportion has increased in the last decade. The most common social risk factors were drug misuse, homelessness, prison incarceration and alcohol misuse, and almost 40% of those with social risk factors had more than one, highlighting the complexity of cases.</w:t>
      </w:r>
      <w:r w:rsidRPr="002B7C0B">
        <w:t xml:space="preserve"> </w:t>
      </w:r>
      <w:r>
        <w:t xml:space="preserve">Cases with social risk factors were more likely to be male, of white ethnicity and UK-born compared to the overall cases. KCHFT (East Kent) and MTW TB services saw a higher proportion of cases with social risk factors. </w:t>
      </w:r>
    </w:p>
    <w:p w14:paraId="1D7E8E8D" w14:textId="77777777" w:rsidR="00100E95" w:rsidRDefault="00100E95" w:rsidP="00100E95">
      <w:r>
        <w:t>A small proportion of TB cases are in children (4.48%); however, the majority were UK-born, indicating transmission within K&amp;M.</w:t>
      </w:r>
    </w:p>
    <w:p w14:paraId="097E5B9A" w14:textId="77777777" w:rsidR="002604B6" w:rsidRDefault="002604B6">
      <w:pPr>
        <w:rPr>
          <w:rFonts w:asciiTheme="majorHAnsi" w:eastAsiaTheme="majorEastAsia" w:hAnsiTheme="majorHAnsi" w:cstheme="majorBidi"/>
          <w:b/>
          <w:bCs/>
          <w:color w:val="2F5496" w:themeColor="accent1" w:themeShade="BF"/>
          <w:sz w:val="26"/>
          <w:szCs w:val="26"/>
          <w:u w:val="single"/>
        </w:rPr>
      </w:pPr>
      <w:r>
        <w:rPr>
          <w:b/>
          <w:bCs/>
          <w:u w:val="single"/>
        </w:rPr>
        <w:br w:type="page"/>
      </w:r>
    </w:p>
    <w:p w14:paraId="2CCDBE7B" w14:textId="509BF121" w:rsidR="00ED7BCD" w:rsidRPr="0084060C" w:rsidRDefault="004C5321" w:rsidP="00ED7BCD">
      <w:pPr>
        <w:pStyle w:val="Heading2"/>
        <w:rPr>
          <w:b/>
          <w:bCs/>
          <w:u w:val="single"/>
        </w:rPr>
      </w:pPr>
      <w:bookmarkStart w:id="39" w:name="_Toc189734973"/>
      <w:r w:rsidRPr="0084060C">
        <w:rPr>
          <w:b/>
          <w:bCs/>
          <w:u w:val="single"/>
        </w:rPr>
        <w:lastRenderedPageBreak/>
        <w:t>3.</w:t>
      </w:r>
      <w:r w:rsidR="00ED7BCD" w:rsidRPr="0084060C">
        <w:rPr>
          <w:b/>
          <w:bCs/>
          <w:u w:val="single"/>
        </w:rPr>
        <w:t>3</w:t>
      </w:r>
      <w:r w:rsidRPr="0084060C">
        <w:rPr>
          <w:b/>
          <w:bCs/>
          <w:u w:val="single"/>
        </w:rPr>
        <w:t xml:space="preserve"> </w:t>
      </w:r>
      <w:r w:rsidR="00E77338" w:rsidRPr="0084060C">
        <w:rPr>
          <w:b/>
          <w:bCs/>
          <w:u w:val="single"/>
        </w:rPr>
        <w:t>Clusters and Outbreaks</w:t>
      </w:r>
      <w:bookmarkEnd w:id="39"/>
    </w:p>
    <w:p w14:paraId="10A12A31" w14:textId="2F411222" w:rsidR="00C366B0" w:rsidRPr="0084060C" w:rsidRDefault="00C366B0" w:rsidP="00C366B0">
      <w:pPr>
        <w:pStyle w:val="Heading3"/>
        <w:rPr>
          <w:b/>
          <w:bCs/>
        </w:rPr>
      </w:pPr>
      <w:bookmarkStart w:id="40" w:name="_Toc189734974"/>
      <w:r w:rsidRPr="0084060C">
        <w:rPr>
          <w:b/>
          <w:bCs/>
        </w:rPr>
        <w:t>3.3.1 UKHSA health protection</w:t>
      </w:r>
      <w:r w:rsidR="0097168C" w:rsidRPr="0084060C">
        <w:rPr>
          <w:b/>
          <w:bCs/>
        </w:rPr>
        <w:t xml:space="preserve"> team</w:t>
      </w:r>
      <w:r w:rsidRPr="0084060C">
        <w:rPr>
          <w:b/>
          <w:bCs/>
        </w:rPr>
        <w:t xml:space="preserve"> activity</w:t>
      </w:r>
      <w:bookmarkEnd w:id="40"/>
    </w:p>
    <w:p w14:paraId="7786BE58" w14:textId="77777777" w:rsidR="009C1E46" w:rsidRDefault="009C1E46" w:rsidP="009C1E46">
      <w:r>
        <w:t>All active TB cases must be notified to NTBS. For cases in a setting of concern, such as a school, workplace, prison or healthcare setting, the TB service will notify the local health protection team (HPT) and they will work together with other stakeholders to manage the public health risk. A TB incident may be declared if additional screening or provision of inform and advice letters are required. The number of TB incidents managed by HPTs in the South East are shown in Table 5. Incidents increased in every HPT in the South East between 2022 and 2023, although the smallest increase was seen in Kent.</w:t>
      </w:r>
    </w:p>
    <w:p w14:paraId="3AC7F33E" w14:textId="504CEE43" w:rsidR="00BB36CA" w:rsidRPr="00824F9D" w:rsidRDefault="00BB36CA" w:rsidP="00506F30">
      <w:pPr>
        <w:rPr>
          <w:b/>
          <w:bCs/>
          <w:color w:val="2F5496" w:themeColor="accent1" w:themeShade="BF"/>
        </w:rPr>
      </w:pPr>
      <w:r w:rsidRPr="00824F9D">
        <w:rPr>
          <w:b/>
          <w:bCs/>
          <w:color w:val="2F5496" w:themeColor="accent1" w:themeShade="BF"/>
        </w:rPr>
        <w:t xml:space="preserve">Table </w:t>
      </w:r>
      <w:r w:rsidR="00824F9D" w:rsidRPr="00824F9D">
        <w:rPr>
          <w:b/>
          <w:bCs/>
          <w:color w:val="2F5496" w:themeColor="accent1" w:themeShade="BF"/>
        </w:rPr>
        <w:t>5</w:t>
      </w:r>
      <w:r w:rsidRPr="00824F9D">
        <w:rPr>
          <w:b/>
          <w:bCs/>
          <w:color w:val="2F5496" w:themeColor="accent1" w:themeShade="BF"/>
        </w:rPr>
        <w:t xml:space="preserve"> – number of TB incidents, by South East HPT, 2022 to 2023</w:t>
      </w:r>
    </w:p>
    <w:tbl>
      <w:tblPr>
        <w:tblStyle w:val="TableGrid"/>
        <w:tblW w:w="0" w:type="auto"/>
        <w:tblLook w:val="04A0" w:firstRow="1" w:lastRow="0" w:firstColumn="1" w:lastColumn="0" w:noHBand="0" w:noVBand="1"/>
      </w:tblPr>
      <w:tblGrid>
        <w:gridCol w:w="2254"/>
        <w:gridCol w:w="2254"/>
        <w:gridCol w:w="2254"/>
        <w:gridCol w:w="2254"/>
      </w:tblGrid>
      <w:tr w:rsidR="00463218" w14:paraId="42BD2558" w14:textId="77777777" w:rsidTr="00BB36CA">
        <w:tc>
          <w:tcPr>
            <w:tcW w:w="2254" w:type="dxa"/>
            <w:shd w:val="clear" w:color="auto" w:fill="DEEAF6" w:themeFill="accent5" w:themeFillTint="33"/>
          </w:tcPr>
          <w:p w14:paraId="60CFF455" w14:textId="77777777" w:rsidR="00463218" w:rsidRDefault="00463218" w:rsidP="00506F30"/>
        </w:tc>
        <w:tc>
          <w:tcPr>
            <w:tcW w:w="2254" w:type="dxa"/>
            <w:shd w:val="clear" w:color="auto" w:fill="DEEAF6" w:themeFill="accent5" w:themeFillTint="33"/>
          </w:tcPr>
          <w:p w14:paraId="24DD59D1" w14:textId="53BBD0D4" w:rsidR="00463218" w:rsidRDefault="00463218" w:rsidP="00506F30">
            <w:r>
              <w:t>2022</w:t>
            </w:r>
          </w:p>
        </w:tc>
        <w:tc>
          <w:tcPr>
            <w:tcW w:w="2254" w:type="dxa"/>
            <w:shd w:val="clear" w:color="auto" w:fill="DEEAF6" w:themeFill="accent5" w:themeFillTint="33"/>
          </w:tcPr>
          <w:p w14:paraId="5ACB60D8" w14:textId="4F9D149B" w:rsidR="00463218" w:rsidRDefault="00463218" w:rsidP="00506F30">
            <w:r>
              <w:t>2023</w:t>
            </w:r>
          </w:p>
        </w:tc>
        <w:tc>
          <w:tcPr>
            <w:tcW w:w="2254" w:type="dxa"/>
            <w:shd w:val="clear" w:color="auto" w:fill="DEEAF6" w:themeFill="accent5" w:themeFillTint="33"/>
          </w:tcPr>
          <w:p w14:paraId="474F27F8" w14:textId="125B8A60" w:rsidR="00463218" w:rsidRDefault="00AE7AB8" w:rsidP="00506F30">
            <w:r>
              <w:t>2</w:t>
            </w:r>
            <w:r w:rsidR="001800CF">
              <w:t>2</w:t>
            </w:r>
            <w:r>
              <w:t>-2</w:t>
            </w:r>
            <w:r w:rsidR="001800CF">
              <w:t>3</w:t>
            </w:r>
            <w:r>
              <w:t xml:space="preserve"> in</w:t>
            </w:r>
            <w:r w:rsidR="00463218">
              <w:t>crease</w:t>
            </w:r>
            <w:r>
              <w:t xml:space="preserve"> (%)</w:t>
            </w:r>
          </w:p>
        </w:tc>
      </w:tr>
      <w:tr w:rsidR="00463218" w14:paraId="6591C200" w14:textId="77777777" w:rsidTr="00463218">
        <w:tc>
          <w:tcPr>
            <w:tcW w:w="2254" w:type="dxa"/>
          </w:tcPr>
          <w:p w14:paraId="6D4E690C" w14:textId="236B4D0A" w:rsidR="00463218" w:rsidRDefault="00463218" w:rsidP="00506F30">
            <w:r>
              <w:t>Kent HPT</w:t>
            </w:r>
          </w:p>
        </w:tc>
        <w:tc>
          <w:tcPr>
            <w:tcW w:w="2254" w:type="dxa"/>
          </w:tcPr>
          <w:p w14:paraId="7420E785" w14:textId="33E7C46F" w:rsidR="00463218" w:rsidRDefault="00BE2152" w:rsidP="00506F30">
            <w:r>
              <w:t>22</w:t>
            </w:r>
          </w:p>
        </w:tc>
        <w:tc>
          <w:tcPr>
            <w:tcW w:w="2254" w:type="dxa"/>
          </w:tcPr>
          <w:p w14:paraId="2D5EC464" w14:textId="6D769195" w:rsidR="00463218" w:rsidRDefault="00BE2152" w:rsidP="00506F30">
            <w:r>
              <w:t>24</w:t>
            </w:r>
          </w:p>
        </w:tc>
        <w:tc>
          <w:tcPr>
            <w:tcW w:w="2254" w:type="dxa"/>
          </w:tcPr>
          <w:p w14:paraId="27A0F989" w14:textId="28E9C153" w:rsidR="00463218" w:rsidRDefault="00AE7AB8" w:rsidP="00506F30">
            <w:r>
              <w:t>9%</w:t>
            </w:r>
          </w:p>
        </w:tc>
      </w:tr>
      <w:tr w:rsidR="00463218" w14:paraId="332B3407" w14:textId="77777777" w:rsidTr="00463218">
        <w:tc>
          <w:tcPr>
            <w:tcW w:w="2254" w:type="dxa"/>
          </w:tcPr>
          <w:p w14:paraId="23CC73E9" w14:textId="1B30C89B" w:rsidR="00463218" w:rsidRDefault="00463218" w:rsidP="00506F30">
            <w:r>
              <w:t>Surrey and Sussex HPT</w:t>
            </w:r>
          </w:p>
        </w:tc>
        <w:tc>
          <w:tcPr>
            <w:tcW w:w="2254" w:type="dxa"/>
          </w:tcPr>
          <w:p w14:paraId="7587796C" w14:textId="5EB73532" w:rsidR="00463218" w:rsidRDefault="00BE2152" w:rsidP="00506F30">
            <w:r>
              <w:t>13</w:t>
            </w:r>
          </w:p>
        </w:tc>
        <w:tc>
          <w:tcPr>
            <w:tcW w:w="2254" w:type="dxa"/>
          </w:tcPr>
          <w:p w14:paraId="694A24E2" w14:textId="222CC505" w:rsidR="00463218" w:rsidRDefault="00BE2152" w:rsidP="00506F30">
            <w:r>
              <w:t>19</w:t>
            </w:r>
          </w:p>
        </w:tc>
        <w:tc>
          <w:tcPr>
            <w:tcW w:w="2254" w:type="dxa"/>
          </w:tcPr>
          <w:p w14:paraId="5C75EDA8" w14:textId="6BF996C1" w:rsidR="00463218" w:rsidRDefault="00AE7AB8" w:rsidP="00506F30">
            <w:r>
              <w:t>46%</w:t>
            </w:r>
          </w:p>
        </w:tc>
      </w:tr>
      <w:tr w:rsidR="00463218" w14:paraId="43B68849" w14:textId="77777777" w:rsidTr="00463218">
        <w:tc>
          <w:tcPr>
            <w:tcW w:w="2254" w:type="dxa"/>
          </w:tcPr>
          <w:p w14:paraId="1B77BCE6" w14:textId="4F025B09" w:rsidR="00463218" w:rsidRDefault="00463218" w:rsidP="00506F30">
            <w:r>
              <w:t>Hampshire and Isle of Wight HPT</w:t>
            </w:r>
          </w:p>
        </w:tc>
        <w:tc>
          <w:tcPr>
            <w:tcW w:w="2254" w:type="dxa"/>
          </w:tcPr>
          <w:p w14:paraId="5B967A8D" w14:textId="2A2BDF57" w:rsidR="00BE2152" w:rsidRDefault="00BE2152" w:rsidP="00BE2152">
            <w:r>
              <w:t>7</w:t>
            </w:r>
          </w:p>
        </w:tc>
        <w:tc>
          <w:tcPr>
            <w:tcW w:w="2254" w:type="dxa"/>
          </w:tcPr>
          <w:p w14:paraId="36E85980" w14:textId="29BD1293" w:rsidR="00463218" w:rsidRDefault="00BE2152" w:rsidP="00506F30">
            <w:r>
              <w:t>11</w:t>
            </w:r>
          </w:p>
        </w:tc>
        <w:tc>
          <w:tcPr>
            <w:tcW w:w="2254" w:type="dxa"/>
          </w:tcPr>
          <w:p w14:paraId="0ABE5B05" w14:textId="091E1F73" w:rsidR="00463218" w:rsidRDefault="00DE52FC" w:rsidP="00506F30">
            <w:r>
              <w:t>57%</w:t>
            </w:r>
          </w:p>
        </w:tc>
      </w:tr>
      <w:tr w:rsidR="00463218" w14:paraId="4EF090F4" w14:textId="77777777" w:rsidTr="00463218">
        <w:tc>
          <w:tcPr>
            <w:tcW w:w="2254" w:type="dxa"/>
          </w:tcPr>
          <w:p w14:paraId="4C973E92" w14:textId="1F0F6B82" w:rsidR="00463218" w:rsidRDefault="00463218" w:rsidP="00506F30">
            <w:r>
              <w:t>Thames Valley HPT</w:t>
            </w:r>
          </w:p>
        </w:tc>
        <w:tc>
          <w:tcPr>
            <w:tcW w:w="2254" w:type="dxa"/>
          </w:tcPr>
          <w:p w14:paraId="61485003" w14:textId="2AD50E5B" w:rsidR="00463218" w:rsidRDefault="00BE2152" w:rsidP="00506F30">
            <w:r>
              <w:t>17</w:t>
            </w:r>
          </w:p>
        </w:tc>
        <w:tc>
          <w:tcPr>
            <w:tcW w:w="2254" w:type="dxa"/>
          </w:tcPr>
          <w:p w14:paraId="2E326F4A" w14:textId="411C2FFE" w:rsidR="00463218" w:rsidRDefault="00BE2152" w:rsidP="00506F30">
            <w:r>
              <w:t>38</w:t>
            </w:r>
          </w:p>
        </w:tc>
        <w:tc>
          <w:tcPr>
            <w:tcW w:w="2254" w:type="dxa"/>
          </w:tcPr>
          <w:p w14:paraId="5FE42872" w14:textId="006EC7DF" w:rsidR="00463218" w:rsidRDefault="00DE52FC" w:rsidP="00506F30">
            <w:r>
              <w:t>124%</w:t>
            </w:r>
          </w:p>
        </w:tc>
      </w:tr>
      <w:tr w:rsidR="00463218" w14:paraId="19BFBD3E" w14:textId="77777777" w:rsidTr="00463218">
        <w:tc>
          <w:tcPr>
            <w:tcW w:w="2254" w:type="dxa"/>
          </w:tcPr>
          <w:p w14:paraId="7DF5BDEC" w14:textId="0EADCE66" w:rsidR="00463218" w:rsidRDefault="00463218" w:rsidP="00506F30">
            <w:r>
              <w:t>Overall</w:t>
            </w:r>
          </w:p>
        </w:tc>
        <w:tc>
          <w:tcPr>
            <w:tcW w:w="2254" w:type="dxa"/>
          </w:tcPr>
          <w:p w14:paraId="57840C68" w14:textId="0BDD9F2A" w:rsidR="00463218" w:rsidRDefault="00BE2152" w:rsidP="00506F30">
            <w:r>
              <w:t>59</w:t>
            </w:r>
          </w:p>
        </w:tc>
        <w:tc>
          <w:tcPr>
            <w:tcW w:w="2254" w:type="dxa"/>
          </w:tcPr>
          <w:p w14:paraId="7FDCCD6A" w14:textId="551C4477" w:rsidR="00463218" w:rsidRDefault="00BE2152" w:rsidP="00506F30">
            <w:r>
              <w:t>92</w:t>
            </w:r>
          </w:p>
        </w:tc>
        <w:tc>
          <w:tcPr>
            <w:tcW w:w="2254" w:type="dxa"/>
          </w:tcPr>
          <w:p w14:paraId="54C16154" w14:textId="72D02317" w:rsidR="00463218" w:rsidRDefault="00DE52FC" w:rsidP="00506F30">
            <w:r>
              <w:t>56%</w:t>
            </w:r>
          </w:p>
        </w:tc>
      </w:tr>
    </w:tbl>
    <w:p w14:paraId="59473127" w14:textId="77777777" w:rsidR="002604B6" w:rsidRDefault="002604B6" w:rsidP="001A3DF9">
      <w:pPr>
        <w:rPr>
          <w:b/>
          <w:bCs/>
          <w:color w:val="2F5496" w:themeColor="accent1" w:themeShade="BF"/>
        </w:rPr>
      </w:pPr>
    </w:p>
    <w:p w14:paraId="66B2B69E" w14:textId="0FC0248F" w:rsidR="001A3DF9" w:rsidRDefault="001A3DF9" w:rsidP="001A3DF9">
      <w:r w:rsidRPr="00634C30">
        <w:rPr>
          <w:b/>
          <w:bCs/>
          <w:color w:val="2F5496" w:themeColor="accent1" w:themeShade="BF"/>
        </w:rPr>
        <w:t>Recommendation</w:t>
      </w:r>
      <w:r>
        <w:t xml:space="preserve">: </w:t>
      </w:r>
      <w:r w:rsidR="00F2189E" w:rsidRPr="00CC7AFD">
        <w:t>Monitor and report at network meetings the number of yearly TB incidents managed by the HPT</w:t>
      </w:r>
      <w:r w:rsidR="00F2189E">
        <w:t xml:space="preserve"> and TB services</w:t>
      </w:r>
      <w:r w:rsidR="00F2189E" w:rsidRPr="00CC7AFD">
        <w:t>.</w:t>
      </w:r>
      <w:r w:rsidR="00F2189E">
        <w:t xml:space="preserve"> Given the impact of incidents on TB services workloads, a sustained increase in incidents will require enhanced resources.</w:t>
      </w:r>
    </w:p>
    <w:p w14:paraId="51061983" w14:textId="77777777" w:rsidR="00D90752" w:rsidRDefault="00D90752" w:rsidP="00D90752">
      <w:pPr>
        <w:pStyle w:val="NoSpacing"/>
      </w:pPr>
      <w:r>
        <w:t>The annual WHO World TB Day provides an opportunity for awareness raising. Communication from the UKHSA each year uses World TB Day to remind the public and healthcare professionals of TB symptoms and the importance of early diagnosis, using case studies to highlight this</w:t>
      </w:r>
      <w:r>
        <w:rPr>
          <w:rStyle w:val="FootnoteReference"/>
        </w:rPr>
        <w:footnoteReference w:id="56"/>
      </w:r>
      <w:r>
        <w:t xml:space="preserve">.  </w:t>
      </w:r>
    </w:p>
    <w:p w14:paraId="720D8A48" w14:textId="77777777" w:rsidR="00D90752" w:rsidRDefault="00D90752" w:rsidP="00D90752">
      <w:pPr>
        <w:pStyle w:val="NoSpacing"/>
      </w:pPr>
    </w:p>
    <w:p w14:paraId="2B61C939" w14:textId="5BCE2F3E" w:rsidR="00D90752" w:rsidRDefault="00D90752" w:rsidP="002604B6">
      <w:r w:rsidRPr="00EA3C28">
        <w:rPr>
          <w:b/>
          <w:bCs/>
          <w:color w:val="2F5496" w:themeColor="accent1" w:themeShade="BF"/>
        </w:rPr>
        <w:t>Recommendations</w:t>
      </w:r>
      <w:r>
        <w:t xml:space="preserve">: </w:t>
      </w:r>
      <w:r w:rsidR="00D32359" w:rsidRPr="00CC7AFD">
        <w:t xml:space="preserve">To increase communications about TB symptoms and signs to the K&amp;M population, with targeting to the groups at increased risk identified in the epidemiology and cohort data. </w:t>
      </w:r>
      <w:r w:rsidR="00D32359">
        <w:t xml:space="preserve">Targeting could be achieved by directing communications to organisations and those working with high risk groups, using </w:t>
      </w:r>
      <w:r w:rsidR="00D32359" w:rsidRPr="00CC7AFD">
        <w:t>World TB Day as an annual reminder.</w:t>
      </w:r>
    </w:p>
    <w:p w14:paraId="26138447" w14:textId="417A4322" w:rsidR="00C366B0" w:rsidRPr="0084060C" w:rsidRDefault="00C366B0" w:rsidP="00C366B0">
      <w:pPr>
        <w:pStyle w:val="Heading3"/>
        <w:rPr>
          <w:b/>
          <w:bCs/>
        </w:rPr>
      </w:pPr>
      <w:bookmarkStart w:id="41" w:name="_Toc189734975"/>
      <w:r w:rsidRPr="0084060C">
        <w:rPr>
          <w:b/>
          <w:bCs/>
        </w:rPr>
        <w:t>3.3.2 Clusters</w:t>
      </w:r>
      <w:bookmarkEnd w:id="41"/>
    </w:p>
    <w:p w14:paraId="31F45069" w14:textId="09A18589" w:rsidR="00AC5DB2" w:rsidRDefault="00B67A9A" w:rsidP="00506F30">
      <w:r>
        <w:t xml:space="preserve">TB whole-genome sequencing (WGS) </w:t>
      </w:r>
      <w:r w:rsidR="00893407">
        <w:t>is used for TB diagnosis and investigation of TB clusters</w:t>
      </w:r>
      <w:r w:rsidR="00C10044">
        <w:t xml:space="preserve">, which are groups of </w:t>
      </w:r>
      <w:r w:rsidR="00A05F95">
        <w:t>strains with closely related genomes</w:t>
      </w:r>
      <w:r w:rsidR="00893407">
        <w:t xml:space="preserve">. </w:t>
      </w:r>
      <w:r w:rsidR="00DA1CD6">
        <w:t xml:space="preserve">WGS clusters can then be explored to understand if the cases have an epidemiological link. </w:t>
      </w:r>
      <w:r w:rsidR="00CF51E8">
        <w:t xml:space="preserve">Identifying clusters gives an opportunity to </w:t>
      </w:r>
      <w:r w:rsidR="00ED1C13">
        <w:t>detect</w:t>
      </w:r>
      <w:r w:rsidR="00CF51E8">
        <w:t xml:space="preserve"> transmission chains whereby public health </w:t>
      </w:r>
      <w:r w:rsidR="0099050A">
        <w:t xml:space="preserve">control measures </w:t>
      </w:r>
      <w:r w:rsidR="00CF51E8">
        <w:t>can be targeted, to reduce further transmission</w:t>
      </w:r>
      <w:r w:rsidR="00C66BA2">
        <w:rPr>
          <w:rStyle w:val="FootnoteReference"/>
        </w:rPr>
        <w:footnoteReference w:id="57"/>
      </w:r>
      <w:r w:rsidR="00CF51E8">
        <w:t xml:space="preserve">. </w:t>
      </w:r>
    </w:p>
    <w:p w14:paraId="2645DBD0" w14:textId="43A529A8" w:rsidR="006450FA" w:rsidRDefault="009410AC" w:rsidP="00506F30">
      <w:r w:rsidRPr="00D743B7">
        <w:t>Quantitative data on</w:t>
      </w:r>
      <w:r w:rsidR="00D743B7" w:rsidRPr="00D743B7">
        <w:t xml:space="preserve"> clusters wasn’t </w:t>
      </w:r>
      <w:r w:rsidR="006F5934">
        <w:t xml:space="preserve">routinely </w:t>
      </w:r>
      <w:r w:rsidR="00D743B7" w:rsidRPr="00D743B7">
        <w:t>availab</w:t>
      </w:r>
      <w:r w:rsidR="00D743B7">
        <w:t>le for the HNA</w:t>
      </w:r>
      <w:r w:rsidR="00DB649E">
        <w:t xml:space="preserve">, given the </w:t>
      </w:r>
      <w:r w:rsidR="00F57F63">
        <w:t>cluster detection</w:t>
      </w:r>
      <w:r w:rsidR="002E5067">
        <w:t xml:space="preserve"> system</w:t>
      </w:r>
      <w:r w:rsidR="00F57F63">
        <w:t xml:space="preserve"> is currently paused</w:t>
      </w:r>
      <w:r w:rsidR="001A02B6">
        <w:t xml:space="preserve"> whilst the system is redesigned</w:t>
      </w:r>
      <w:r w:rsidR="00D743B7">
        <w:t xml:space="preserve">. </w:t>
      </w:r>
      <w:r w:rsidR="006F5934">
        <w:t>Data on WGS clusters is still available on request where there are concerns that a case may be part of a cluster, to support public health management.</w:t>
      </w:r>
    </w:p>
    <w:p w14:paraId="3373D6C8" w14:textId="4226E83C" w:rsidR="00D61FD0" w:rsidRPr="003E5199" w:rsidRDefault="00D61FD0" w:rsidP="00506F30">
      <w:r>
        <w:t xml:space="preserve">Several clusters </w:t>
      </w:r>
      <w:r w:rsidR="00E926D0">
        <w:t>of public health importance have been detected</w:t>
      </w:r>
      <w:r w:rsidR="0072414B">
        <w:t xml:space="preserve"> in the last ten years in K&amp;M</w:t>
      </w:r>
      <w:r w:rsidR="00F732AB">
        <w:t>. Whilst cases wer</w:t>
      </w:r>
      <w:r w:rsidR="00DE0C48">
        <w:t>e linked by geography, it was not always possible to identify exact source</w:t>
      </w:r>
      <w:r w:rsidR="0072414B">
        <w:t>s or places</w:t>
      </w:r>
      <w:r w:rsidR="00DE0C48">
        <w:t xml:space="preserve"> of transmission. Some of the identified places of transmission and population groups involved have </w:t>
      </w:r>
      <w:r w:rsidR="00DE0C48">
        <w:lastRenderedPageBreak/>
        <w:t>been</w:t>
      </w:r>
      <w:r w:rsidR="0072414B">
        <w:t xml:space="preserve"> </w:t>
      </w:r>
      <w:r w:rsidR="007D7DD7">
        <w:t xml:space="preserve">in a </w:t>
      </w:r>
      <w:r w:rsidR="00C86670">
        <w:t>hospital, amongst people using cannabis,</w:t>
      </w:r>
      <w:r w:rsidR="0072414B">
        <w:t xml:space="preserve"> in the homeless population and amongst migrants</w:t>
      </w:r>
      <w:r w:rsidR="00D30D20">
        <w:t xml:space="preserve"> from the same country</w:t>
      </w:r>
      <w:r w:rsidR="0072414B" w:rsidRPr="00F60088">
        <w:t>. The following clusters have been summarised here as they demonstrated</w:t>
      </w:r>
      <w:r w:rsidR="0072414B">
        <w:t xml:space="preserve"> </w:t>
      </w:r>
      <w:r w:rsidR="00F60088">
        <w:t xml:space="preserve">specific challenges in terms of investigation and management. </w:t>
      </w:r>
    </w:p>
    <w:p w14:paraId="722AB843" w14:textId="42210615" w:rsidR="006C074A" w:rsidRPr="00453568" w:rsidRDefault="00453568" w:rsidP="00506F30">
      <w:pPr>
        <w:rPr>
          <w:b/>
          <w:bCs/>
        </w:rPr>
      </w:pPr>
      <w:r w:rsidRPr="00453568">
        <w:rPr>
          <w:b/>
          <w:bCs/>
        </w:rPr>
        <w:t xml:space="preserve">Cluster </w:t>
      </w:r>
      <w:r w:rsidR="00A341DF">
        <w:rPr>
          <w:b/>
          <w:bCs/>
        </w:rPr>
        <w:t>in a migrant</w:t>
      </w:r>
      <w:r w:rsidRPr="00453568">
        <w:rPr>
          <w:b/>
          <w:bCs/>
        </w:rPr>
        <w:t xml:space="preserve"> community</w:t>
      </w:r>
    </w:p>
    <w:p w14:paraId="6C61BF9F" w14:textId="35B032DB" w:rsidR="00904069" w:rsidRDefault="00E84496" w:rsidP="00506F30">
      <w:r w:rsidRPr="00E84496">
        <w:t>Th</w:t>
      </w:r>
      <w:r>
        <w:t xml:space="preserve">is was a TB cluster of </w:t>
      </w:r>
      <w:r w:rsidR="00807077">
        <w:t xml:space="preserve">cases in </w:t>
      </w:r>
      <w:r w:rsidR="005F1B56">
        <w:t xml:space="preserve">mostly adult males </w:t>
      </w:r>
      <w:r w:rsidR="00731658">
        <w:t xml:space="preserve">from </w:t>
      </w:r>
      <w:r w:rsidR="00D30D20">
        <w:t>the same country</w:t>
      </w:r>
      <w:r w:rsidR="00731658">
        <w:t>,</w:t>
      </w:r>
      <w:r w:rsidR="005F3904">
        <w:t xml:space="preserve"> with </w:t>
      </w:r>
      <w:r w:rsidR="006A726B">
        <w:t>eleven</w:t>
      </w:r>
      <w:r w:rsidR="008A0C07">
        <w:t xml:space="preserve"> cases</w:t>
      </w:r>
      <w:r w:rsidR="006A726B">
        <w:t xml:space="preserve">, mostly </w:t>
      </w:r>
      <w:r w:rsidR="00FD108D">
        <w:t>in Medway</w:t>
      </w:r>
      <w:r w:rsidR="00731658">
        <w:t>.</w:t>
      </w:r>
      <w:r w:rsidR="008A0C07">
        <w:t xml:space="preserve"> A review of the cases identified lots of interconnections between the</w:t>
      </w:r>
      <w:r w:rsidR="006A726B">
        <w:t>m</w:t>
      </w:r>
      <w:r w:rsidR="008A0C07">
        <w:t xml:space="preserve">, including </w:t>
      </w:r>
      <w:r w:rsidR="00633F49">
        <w:t xml:space="preserve">accommodation, </w:t>
      </w:r>
      <w:r w:rsidR="008A0C07">
        <w:t xml:space="preserve">education </w:t>
      </w:r>
      <w:r w:rsidR="00633F49">
        <w:t xml:space="preserve">settings </w:t>
      </w:r>
      <w:r w:rsidR="008A0C07">
        <w:t>and workplace</w:t>
      </w:r>
      <w:r w:rsidR="00633F49">
        <w:t>s.</w:t>
      </w:r>
      <w:r w:rsidR="00C9031E">
        <w:t xml:space="preserve"> </w:t>
      </w:r>
      <w:r w:rsidR="00633F49">
        <w:t xml:space="preserve"> </w:t>
      </w:r>
    </w:p>
    <w:p w14:paraId="13BE4581" w14:textId="36296057" w:rsidR="00954847" w:rsidRDefault="0081694F" w:rsidP="00506F30">
      <w:r>
        <w:t xml:space="preserve">An incident meeting </w:t>
      </w:r>
      <w:r w:rsidR="006972CA">
        <w:t>agreed several actions</w:t>
      </w:r>
      <w:r w:rsidR="00954847">
        <w:t>:</w:t>
      </w:r>
    </w:p>
    <w:p w14:paraId="5BAC7DC9" w14:textId="09714CFC" w:rsidR="00E84496" w:rsidRDefault="00514507" w:rsidP="00954847">
      <w:pPr>
        <w:pStyle w:val="ListParagraph"/>
        <w:numPr>
          <w:ilvl w:val="0"/>
          <w:numId w:val="31"/>
        </w:numPr>
      </w:pPr>
      <w:r>
        <w:t xml:space="preserve">The </w:t>
      </w:r>
      <w:r w:rsidR="006F0D17">
        <w:t>LA</w:t>
      </w:r>
      <w:r>
        <w:t xml:space="preserve"> </w:t>
      </w:r>
      <w:r w:rsidR="00F065EC">
        <w:t>explored routes of transmission with</w:t>
      </w:r>
      <w:r w:rsidR="00E8391D">
        <w:t xml:space="preserve">in accommodation settings via the housing teams and social care. </w:t>
      </w:r>
    </w:p>
    <w:p w14:paraId="5408B003" w14:textId="1BD55612" w:rsidR="00C9031E" w:rsidRDefault="00C9031E" w:rsidP="00954847">
      <w:pPr>
        <w:pStyle w:val="ListParagraph"/>
        <w:numPr>
          <w:ilvl w:val="0"/>
          <w:numId w:val="31"/>
        </w:numPr>
      </w:pPr>
      <w:r>
        <w:t>Mass screening</w:t>
      </w:r>
      <w:r w:rsidR="00F46E52">
        <w:t>s</w:t>
      </w:r>
      <w:r>
        <w:t xml:space="preserve"> of two classes attending </w:t>
      </w:r>
      <w:r w:rsidR="001E1C8F">
        <w:t xml:space="preserve">the education setting </w:t>
      </w:r>
      <w:r w:rsidR="00F46E52">
        <w:t>were</w:t>
      </w:r>
      <w:r w:rsidR="001E1C8F">
        <w:t xml:space="preserve"> required, resulting in screening of 46 individuals across 5 TB teams. There were no positive cases detected</w:t>
      </w:r>
      <w:r w:rsidR="00DF02CB">
        <w:t>, however over a third of individuals did not attend for screening.</w:t>
      </w:r>
    </w:p>
    <w:p w14:paraId="2C3953B2" w14:textId="23672F77" w:rsidR="00FD0967" w:rsidRDefault="00F61C3C" w:rsidP="00C9031E">
      <w:pPr>
        <w:pStyle w:val="ListParagraph"/>
        <w:numPr>
          <w:ilvl w:val="0"/>
          <w:numId w:val="31"/>
        </w:numPr>
        <w:rPr>
          <w:rFonts w:ascii="Arial" w:hAnsi="Arial" w:cs="Arial"/>
          <w:color w:val="000000"/>
          <w:sz w:val="18"/>
          <w:szCs w:val="18"/>
          <w:shd w:val="clear" w:color="auto" w:fill="FFFFE0"/>
        </w:rPr>
      </w:pPr>
      <w:r>
        <w:t xml:space="preserve">The education setting </w:t>
      </w:r>
      <w:r w:rsidR="009111A8">
        <w:t xml:space="preserve">was contacted to </w:t>
      </w:r>
      <w:r w:rsidR="00952C4E">
        <w:t xml:space="preserve">explore awareness raising around TB </w:t>
      </w:r>
      <w:r w:rsidR="00F66D68">
        <w:t>and to</w:t>
      </w:r>
      <w:r w:rsidR="00FD0967">
        <w:t xml:space="preserve"> try to</w:t>
      </w:r>
      <w:r w:rsidR="00F66D68">
        <w:t xml:space="preserve"> engage with the students to </w:t>
      </w:r>
      <w:r w:rsidR="00FD0967">
        <w:t xml:space="preserve">find out about existing groups they attend or social support they may be </w:t>
      </w:r>
      <w:r w:rsidR="00FD0967" w:rsidRPr="00F46E52">
        <w:t>receiving</w:t>
      </w:r>
      <w:r w:rsidR="00F46E52">
        <w:t>.</w:t>
      </w:r>
    </w:p>
    <w:p w14:paraId="57699FFD" w14:textId="301E4B47" w:rsidR="00DF02CB" w:rsidRPr="00F919A5" w:rsidRDefault="00DF02CB" w:rsidP="00C9031E">
      <w:pPr>
        <w:pStyle w:val="ListParagraph"/>
        <w:numPr>
          <w:ilvl w:val="0"/>
          <w:numId w:val="31"/>
        </w:numPr>
        <w:rPr>
          <w:rFonts w:ascii="Arial" w:hAnsi="Arial" w:cs="Arial"/>
          <w:color w:val="000000"/>
          <w:sz w:val="18"/>
          <w:szCs w:val="18"/>
          <w:shd w:val="clear" w:color="auto" w:fill="FFFFE0"/>
        </w:rPr>
      </w:pPr>
      <w:r>
        <w:t xml:space="preserve">GP practices in the local area were contacted to </w:t>
      </w:r>
      <w:r w:rsidR="004B156F">
        <w:t>remind them to have</w:t>
      </w:r>
      <w:r>
        <w:t xml:space="preserve"> a low threshold for referring </w:t>
      </w:r>
      <w:r w:rsidR="004B156F">
        <w:t>high</w:t>
      </w:r>
      <w:r w:rsidR="004B156F" w:rsidRPr="004B156F">
        <w:t xml:space="preserve">-risk individuals </w:t>
      </w:r>
      <w:r w:rsidR="004B156F">
        <w:t xml:space="preserve">from this community </w:t>
      </w:r>
      <w:r w:rsidR="004B156F" w:rsidRPr="004B156F">
        <w:t>for LTBI screening</w:t>
      </w:r>
      <w:r w:rsidR="004B156F">
        <w:t>.</w:t>
      </w:r>
    </w:p>
    <w:p w14:paraId="7D3AAA75" w14:textId="1C5FB910" w:rsidR="00892800" w:rsidRPr="007E6E6A" w:rsidRDefault="00F919A5" w:rsidP="00506F30">
      <w:pPr>
        <w:pStyle w:val="ListParagraph"/>
        <w:numPr>
          <w:ilvl w:val="0"/>
          <w:numId w:val="31"/>
        </w:numPr>
        <w:rPr>
          <w:rFonts w:ascii="Arial" w:hAnsi="Arial" w:cs="Arial"/>
          <w:color w:val="000000"/>
          <w:sz w:val="18"/>
          <w:szCs w:val="18"/>
          <w:shd w:val="clear" w:color="auto" w:fill="FFFFE0"/>
        </w:rPr>
      </w:pPr>
      <w:r>
        <w:t>Workplaces were contacted to raise awareness of TB</w:t>
      </w:r>
      <w:r w:rsidR="007E6E6A">
        <w:t>.</w:t>
      </w:r>
      <w:r>
        <w:t xml:space="preserve"> </w:t>
      </w:r>
    </w:p>
    <w:p w14:paraId="0538784D" w14:textId="441CA7F8" w:rsidR="00AD5FAF" w:rsidRDefault="005F1B56" w:rsidP="00506F30">
      <w:r>
        <w:t>This was a challenging cluster to manage</w:t>
      </w:r>
      <w:r w:rsidR="00957043">
        <w:t xml:space="preserve"> for several reasons. </w:t>
      </w:r>
      <w:r w:rsidR="00F9134D">
        <w:t>Cases often presented late</w:t>
      </w:r>
      <w:r w:rsidR="00A64E2A">
        <w:t xml:space="preserve"> and were usually living in shared accommodation with several other people in a household</w:t>
      </w:r>
      <w:r w:rsidR="004B156F">
        <w:t xml:space="preserve"> or employed at workplaces with large numbers of potential contacts</w:t>
      </w:r>
      <w:r w:rsidR="00F9134D">
        <w:t xml:space="preserve">. </w:t>
      </w:r>
      <w:r w:rsidR="00957043">
        <w:t xml:space="preserve">The TB teams reported it took a long time to build trust with the cases and for them to disclose contacts and living arrangements. </w:t>
      </w:r>
      <w:r w:rsidR="00853A28">
        <w:t>No community leaders could be identified,</w:t>
      </w:r>
      <w:r w:rsidR="00205736">
        <w:t xml:space="preserve"> nor community social places where individuals would meet, making it difficult to build links in the community.</w:t>
      </w:r>
      <w:r w:rsidR="004B156F">
        <w:t xml:space="preserve"> Contacts identified at the workplace would not give permission for their contact details to be shared, making contact tracing very difficult.</w:t>
      </w:r>
      <w:r w:rsidR="00AD5FAF">
        <w:t xml:space="preserve"> This cluster also highlighted the importance of new entrant screening for both active </w:t>
      </w:r>
      <w:r w:rsidR="00B82A84">
        <w:t>and latent TB</w:t>
      </w:r>
      <w:r w:rsidR="00E521B7">
        <w:t xml:space="preserve"> in migrants. Involvement of social workers may have also supported with compliance with the TB team, and building trust to disclose information that was needed </w:t>
      </w:r>
      <w:r w:rsidR="007E6E6A">
        <w:t>to ensure a thorough public health response</w:t>
      </w:r>
      <w:r w:rsidR="00E521B7">
        <w:t xml:space="preserve">. </w:t>
      </w:r>
    </w:p>
    <w:p w14:paraId="5DC03042" w14:textId="567E34C0" w:rsidR="00AD5FAF" w:rsidRDefault="0042278A" w:rsidP="00506F30">
      <w:pPr>
        <w:rPr>
          <w:b/>
          <w:bCs/>
        </w:rPr>
      </w:pPr>
      <w:r>
        <w:rPr>
          <w:b/>
          <w:bCs/>
        </w:rPr>
        <w:t xml:space="preserve">Cluster in </w:t>
      </w:r>
      <w:r w:rsidR="00E97031">
        <w:rPr>
          <w:b/>
          <w:bCs/>
        </w:rPr>
        <w:t>the homeless community</w:t>
      </w:r>
    </w:p>
    <w:p w14:paraId="08F2428C" w14:textId="70E895E7" w:rsidR="00E97031" w:rsidRPr="004A503E" w:rsidRDefault="004A503E" w:rsidP="00506F30">
      <w:r>
        <w:t xml:space="preserve">This </w:t>
      </w:r>
      <w:r w:rsidR="0039749E">
        <w:t xml:space="preserve">is a cluster of cases linked to the homeless community that has </w:t>
      </w:r>
      <w:r w:rsidR="002E3B7C">
        <w:t xml:space="preserve">been </w:t>
      </w:r>
      <w:r w:rsidR="008D77F1">
        <w:t>intermittent</w:t>
      </w:r>
      <w:r w:rsidR="006E2983">
        <w:t xml:space="preserve"> in East Kent</w:t>
      </w:r>
      <w:r w:rsidR="002E3B7C">
        <w:t xml:space="preserve"> since 2013. There have been 14 cases and 5 contacts identified with TB caused by Mycobacterium </w:t>
      </w:r>
      <w:proofErr w:type="spellStart"/>
      <w:r w:rsidR="002E3B7C">
        <w:t>africanum</w:t>
      </w:r>
      <w:proofErr w:type="spellEnd"/>
      <w:r w:rsidR="002E3B7C">
        <w:t xml:space="preserve">, an uncommon </w:t>
      </w:r>
      <w:r w:rsidR="006E2983">
        <w:t>species that can cause severe disease.</w:t>
      </w:r>
      <w:r w:rsidR="00B365C0">
        <w:t xml:space="preserve"> There were also </w:t>
      </w:r>
      <w:r w:rsidR="007203C6">
        <w:t xml:space="preserve">links to prisons and </w:t>
      </w:r>
      <w:r w:rsidR="00045105">
        <w:t xml:space="preserve">associated social risk factors of drug and alcohol use. </w:t>
      </w:r>
    </w:p>
    <w:p w14:paraId="3F154CE8" w14:textId="03CA0FDF" w:rsidR="00C85BE2" w:rsidRDefault="006E2983" w:rsidP="00506F30">
      <w:r>
        <w:t xml:space="preserve">A mass screening event took place in 2014 in which 71 people were screened. </w:t>
      </w:r>
      <w:r w:rsidR="007446E2">
        <w:t>Th</w:t>
      </w:r>
      <w:r w:rsidR="008D77F1">
        <w:t>is</w:t>
      </w:r>
      <w:r w:rsidR="007446E2">
        <w:t xml:space="preserve"> event</w:t>
      </w:r>
      <w:r w:rsidR="0062152E">
        <w:t xml:space="preserve"> took </w:t>
      </w:r>
      <w:r w:rsidR="008D77F1">
        <w:t xml:space="preserve">a long </w:t>
      </w:r>
      <w:r w:rsidR="0062152E">
        <w:t>time to organise</w:t>
      </w:r>
      <w:r w:rsidR="008D77F1">
        <w:t xml:space="preserve"> and required multiple meetings and </w:t>
      </w:r>
      <w:r w:rsidR="00950439">
        <w:t>a high administrative burden on the health protection team</w:t>
      </w:r>
      <w:r w:rsidR="00C6361D">
        <w:t xml:space="preserve">. Initially a plan for providing financial incentives and transportation to the hospital for blood tests and chest x-rays </w:t>
      </w:r>
      <w:r w:rsidR="00C85BE2">
        <w:t xml:space="preserve">was discussed. This was challenging given the approvals needed for funding and there was a </w:t>
      </w:r>
      <w:r w:rsidR="00B75E76">
        <w:t xml:space="preserve">subsequent </w:t>
      </w:r>
      <w:r w:rsidR="00C85BE2">
        <w:t xml:space="preserve">lack of uptake in the population. A screening event was therefore </w:t>
      </w:r>
      <w:r w:rsidR="00067C1B">
        <w:t>arranged</w:t>
      </w:r>
      <w:r w:rsidR="00C85BE2">
        <w:t xml:space="preserve"> with mo</w:t>
      </w:r>
      <w:r w:rsidR="00AD1B3D">
        <w:t>bile X-ray and sputum screening provided by the</w:t>
      </w:r>
      <w:r w:rsidR="00557D80">
        <w:t xml:space="preserve"> University College London Hospitals</w:t>
      </w:r>
      <w:r w:rsidR="00AF5A68">
        <w:t xml:space="preserve"> NHS Foundation Trust</w:t>
      </w:r>
      <w:r w:rsidR="00AD1B3D">
        <w:t xml:space="preserve"> </w:t>
      </w:r>
      <w:r w:rsidR="00AF5A68">
        <w:t>(</w:t>
      </w:r>
      <w:r w:rsidR="00AD1B3D">
        <w:t>UCLH</w:t>
      </w:r>
      <w:r w:rsidR="00AF5A68">
        <w:t>)</w:t>
      </w:r>
      <w:r w:rsidR="00AD1B3D">
        <w:t xml:space="preserve"> Find and Treat service, and</w:t>
      </w:r>
      <w:r w:rsidR="00C74DF0">
        <w:t xml:space="preserve"> Interferon Gamma Release Assay</w:t>
      </w:r>
      <w:r w:rsidR="00AD1B3D">
        <w:t xml:space="preserve"> </w:t>
      </w:r>
      <w:r w:rsidR="00C74DF0">
        <w:t>(</w:t>
      </w:r>
      <w:r w:rsidR="00134ABD">
        <w:t>IGRA</w:t>
      </w:r>
      <w:r w:rsidR="00C74DF0">
        <w:t>)</w:t>
      </w:r>
      <w:r w:rsidR="00134ABD">
        <w:t xml:space="preserve"> </w:t>
      </w:r>
      <w:r w:rsidR="00AD1B3D">
        <w:t xml:space="preserve">blood tests by Oxford </w:t>
      </w:r>
      <w:proofErr w:type="spellStart"/>
      <w:r w:rsidR="00AD1B3D">
        <w:t>Immunotec</w:t>
      </w:r>
      <w:proofErr w:type="spellEnd"/>
      <w:r w:rsidR="00AD1B3D">
        <w:t xml:space="preserve">. </w:t>
      </w:r>
      <w:r w:rsidR="00134ABD">
        <w:t xml:space="preserve">This event was funded by the </w:t>
      </w:r>
      <w:r w:rsidR="00B30092">
        <w:t>Clinical Commissioning Group (</w:t>
      </w:r>
      <w:r w:rsidR="008D0D21">
        <w:t>CCG</w:t>
      </w:r>
      <w:r w:rsidR="00B30092">
        <w:t>) in place at the time,</w:t>
      </w:r>
      <w:r w:rsidR="008D0D21">
        <w:t xml:space="preserve"> but</w:t>
      </w:r>
      <w:r w:rsidR="00067C1B">
        <w:t xml:space="preserve"> took several months to organise given </w:t>
      </w:r>
      <w:r w:rsidR="00DE31C3">
        <w:t>a</w:t>
      </w:r>
      <w:r w:rsidR="00067C1B">
        <w:t xml:space="preserve"> lack of</w:t>
      </w:r>
      <w:r w:rsidR="00DE31C3">
        <w:t xml:space="preserve"> </w:t>
      </w:r>
      <w:r w:rsidR="00DE31C3">
        <w:lastRenderedPageBreak/>
        <w:t>agreed funding pathways being in place.</w:t>
      </w:r>
      <w:r w:rsidR="00675B38">
        <w:t xml:space="preserve"> A </w:t>
      </w:r>
      <w:r w:rsidR="0010073C">
        <w:t xml:space="preserve">local homeless charity provided support </w:t>
      </w:r>
      <w:r w:rsidR="003057C9">
        <w:t>to those requiring further testing, however</w:t>
      </w:r>
      <w:r w:rsidR="00AC73FC">
        <w:t xml:space="preserve"> </w:t>
      </w:r>
      <w:r w:rsidR="003057C9">
        <w:t xml:space="preserve">engagement was </w:t>
      </w:r>
      <w:r w:rsidR="00172C18">
        <w:t>intermittent,</w:t>
      </w:r>
      <w:r w:rsidR="003057C9">
        <w:t xml:space="preserve"> and follow-up</w:t>
      </w:r>
      <w:r w:rsidR="00172C18">
        <w:t xml:space="preserve"> leading to one TB diagnosis</w:t>
      </w:r>
      <w:r w:rsidR="003057C9">
        <w:t xml:space="preserve"> took man</w:t>
      </w:r>
      <w:r w:rsidR="00675B38">
        <w:t>y months.</w:t>
      </w:r>
      <w:r w:rsidR="00AC73FC">
        <w:t xml:space="preserve"> </w:t>
      </w:r>
      <w:r w:rsidR="00006322">
        <w:t>Four people had positive blood tests for</w:t>
      </w:r>
      <w:r w:rsidR="006B08F6">
        <w:t xml:space="preserve"> latent TB infection</w:t>
      </w:r>
      <w:r w:rsidR="00006322">
        <w:t xml:space="preserve"> </w:t>
      </w:r>
      <w:r w:rsidR="006B08F6">
        <w:t>(</w:t>
      </w:r>
      <w:r w:rsidR="00006322">
        <w:t>LTBI</w:t>
      </w:r>
      <w:r w:rsidR="006B08F6">
        <w:t>)</w:t>
      </w:r>
      <w:r w:rsidR="00006322">
        <w:t xml:space="preserve"> but did not attend for treatment</w:t>
      </w:r>
      <w:r w:rsidR="00A930C5">
        <w:t xml:space="preserve"> and were lost to follow up.</w:t>
      </w:r>
    </w:p>
    <w:p w14:paraId="2E8B0179" w14:textId="58E5C7F9" w:rsidR="00BB3357" w:rsidRDefault="007D18A3" w:rsidP="00506F30">
      <w:r>
        <w:t xml:space="preserve">In 2023, </w:t>
      </w:r>
      <w:r w:rsidR="005555CD">
        <w:t xml:space="preserve">two </w:t>
      </w:r>
      <w:r>
        <w:t>new case</w:t>
      </w:r>
      <w:r w:rsidR="005555CD">
        <w:t>s</w:t>
      </w:r>
      <w:r>
        <w:t xml:space="preserve"> linked to the cluster w</w:t>
      </w:r>
      <w:r w:rsidR="00533AD3">
        <w:t xml:space="preserve">ere identified. </w:t>
      </w:r>
      <w:r w:rsidR="00D14FEF">
        <w:t>Identifying</w:t>
      </w:r>
      <w:r w:rsidR="004E7621">
        <w:t xml:space="preserve"> and engaging with</w:t>
      </w:r>
      <w:r w:rsidR="00D14FEF">
        <w:t xml:space="preserve"> contacts of the cases </w:t>
      </w:r>
      <w:r w:rsidR="00950439">
        <w:t>was</w:t>
      </w:r>
      <w:r w:rsidR="00D14FEF">
        <w:t xml:space="preserve"> difficult resulting in the need for t</w:t>
      </w:r>
      <w:r w:rsidR="00533AD3">
        <w:t>wo further screening events</w:t>
      </w:r>
      <w:r w:rsidR="004E7621">
        <w:t xml:space="preserve"> at homeless outreach</w:t>
      </w:r>
      <w:r w:rsidR="00317635">
        <w:t xml:space="preserve"> locations</w:t>
      </w:r>
      <w:r w:rsidR="00533AD3">
        <w:t xml:space="preserve">, </w:t>
      </w:r>
      <w:r w:rsidR="00484469">
        <w:t>with 42 people screened</w:t>
      </w:r>
      <w:r w:rsidR="009D228A">
        <w:t xml:space="preserve"> at the first and </w:t>
      </w:r>
      <w:r w:rsidR="007E0CAE">
        <w:t>23</w:t>
      </w:r>
      <w:r w:rsidR="009D228A">
        <w:t xml:space="preserve"> people screened at the second. Several people were identified with abnormal chest X-rays</w:t>
      </w:r>
      <w:r w:rsidR="00E23190">
        <w:t xml:space="preserve"> who attended follow-up where TB was ruled out. Several people also had </w:t>
      </w:r>
      <w:r w:rsidR="00C1204F">
        <w:t>positive IGRA blood tests suggesting LTBI</w:t>
      </w:r>
      <w:r w:rsidR="00FA0845">
        <w:t>, who are in the process of being follow up</w:t>
      </w:r>
      <w:r w:rsidR="00C1204F">
        <w:t>.</w:t>
      </w:r>
      <w:r w:rsidR="00FA0845">
        <w:t xml:space="preserve"> </w:t>
      </w:r>
      <w:r w:rsidR="004E7621">
        <w:t xml:space="preserve">Several known contacts did not </w:t>
      </w:r>
      <w:r w:rsidR="00317635">
        <w:t xml:space="preserve">engage with screening. </w:t>
      </w:r>
      <w:r w:rsidR="00FA0845">
        <w:t xml:space="preserve">Engagement for </w:t>
      </w:r>
      <w:r w:rsidR="00317635">
        <w:t xml:space="preserve">screening and </w:t>
      </w:r>
      <w:r w:rsidR="00FA0845">
        <w:t xml:space="preserve">treatment of LTBI has </w:t>
      </w:r>
      <w:r w:rsidR="00827238">
        <w:t xml:space="preserve">been difficult in this population, highlighting the challenges in those with social risk factors and the need for </w:t>
      </w:r>
      <w:r w:rsidR="00376A6C">
        <w:t xml:space="preserve">funding for </w:t>
      </w:r>
      <w:r w:rsidR="00827238">
        <w:t>enhanced social support</w:t>
      </w:r>
      <w:r w:rsidR="008D77F1">
        <w:t xml:space="preserve"> for </w:t>
      </w:r>
      <w:r w:rsidR="006B08F6">
        <w:t>IHGs</w:t>
      </w:r>
      <w:r w:rsidR="00827238">
        <w:t xml:space="preserve">. </w:t>
      </w:r>
      <w:r w:rsidR="00024947">
        <w:t xml:space="preserve"> </w:t>
      </w:r>
    </w:p>
    <w:p w14:paraId="7F14B0B8" w14:textId="466761FE" w:rsidR="0053534F" w:rsidRPr="0053534F" w:rsidRDefault="00247AF2" w:rsidP="00247AF2">
      <w:r w:rsidRPr="00247AF2">
        <w:rPr>
          <w:b/>
          <w:bCs/>
          <w:color w:val="2F5496" w:themeColor="accent1" w:themeShade="BF"/>
        </w:rPr>
        <w:t>Recommendation</w:t>
      </w:r>
      <w:r>
        <w:t xml:space="preserve">: </w:t>
      </w:r>
      <w:r w:rsidR="00723DB4">
        <w:t xml:space="preserve">The clusters </w:t>
      </w:r>
      <w:r w:rsidR="00665948">
        <w:t>described here provide further evidence of the link between TB and social risk factors</w:t>
      </w:r>
      <w:r w:rsidR="0033674E">
        <w:t xml:space="preserve"> and the need </w:t>
      </w:r>
      <w:r w:rsidR="008E015B">
        <w:t xml:space="preserve">for </w:t>
      </w:r>
      <w:r w:rsidR="0033674E">
        <w:t>TB prevention</w:t>
      </w:r>
      <w:r w:rsidR="006B7AF5">
        <w:t xml:space="preserve"> strategies </w:t>
      </w:r>
      <w:r w:rsidR="008E015B">
        <w:t xml:space="preserve">to target those in </w:t>
      </w:r>
      <w:r w:rsidR="00E83C79">
        <w:t>IHGs</w:t>
      </w:r>
      <w:r w:rsidR="00A20CB0">
        <w:t>.</w:t>
      </w:r>
      <w:r w:rsidR="008E015B">
        <w:t xml:space="preserve"> Specific recommendations are outlined in Section 5.0.</w:t>
      </w:r>
      <w:r w:rsidR="00A20CB0">
        <w:t xml:space="preserve"> </w:t>
      </w:r>
    </w:p>
    <w:p w14:paraId="70D464AF" w14:textId="77777777" w:rsidR="002604B6" w:rsidRDefault="002604B6">
      <w:pPr>
        <w:rPr>
          <w:rFonts w:asciiTheme="majorHAnsi" w:eastAsiaTheme="majorEastAsia" w:hAnsiTheme="majorHAnsi" w:cstheme="majorBidi"/>
          <w:b/>
          <w:bCs/>
          <w:color w:val="2F5496" w:themeColor="accent1" w:themeShade="BF"/>
          <w:sz w:val="26"/>
          <w:szCs w:val="26"/>
          <w:u w:val="single"/>
        </w:rPr>
      </w:pPr>
      <w:r>
        <w:rPr>
          <w:b/>
          <w:bCs/>
          <w:u w:val="single"/>
        </w:rPr>
        <w:br w:type="page"/>
      </w:r>
    </w:p>
    <w:p w14:paraId="3E91EC7D" w14:textId="1B358FA5" w:rsidR="00B94CC1" w:rsidRPr="0084060C" w:rsidRDefault="00361706" w:rsidP="001B1794">
      <w:pPr>
        <w:pStyle w:val="Heading2"/>
        <w:rPr>
          <w:b/>
          <w:bCs/>
          <w:u w:val="single"/>
        </w:rPr>
      </w:pPr>
      <w:bookmarkStart w:id="42" w:name="_Toc189734976"/>
      <w:r w:rsidRPr="0084060C">
        <w:rPr>
          <w:b/>
          <w:bCs/>
          <w:u w:val="single"/>
        </w:rPr>
        <w:lastRenderedPageBreak/>
        <w:t>3.</w:t>
      </w:r>
      <w:r w:rsidR="00ED7BCD" w:rsidRPr="0084060C">
        <w:rPr>
          <w:b/>
          <w:bCs/>
          <w:u w:val="single"/>
        </w:rPr>
        <w:t>4</w:t>
      </w:r>
      <w:r w:rsidR="00B94CC1" w:rsidRPr="0084060C">
        <w:rPr>
          <w:b/>
          <w:bCs/>
          <w:u w:val="single"/>
        </w:rPr>
        <w:t xml:space="preserve"> Cohort review</w:t>
      </w:r>
      <w:bookmarkEnd w:id="42"/>
    </w:p>
    <w:p w14:paraId="0F6D4A22" w14:textId="00EC39DB" w:rsidR="00443A23" w:rsidRDefault="00D642EC" w:rsidP="005B4405">
      <w:r>
        <w:t xml:space="preserve">The cohort review is a systematic review of all TB cases notified in </w:t>
      </w:r>
      <w:r w:rsidR="00E418D9">
        <w:t>a 3 to 4-month period, to review outcomes for those patients</w:t>
      </w:r>
      <w:r w:rsidR="0033284E">
        <w:t xml:space="preserve"> and identify</w:t>
      </w:r>
      <w:r w:rsidR="008E2169">
        <w:t xml:space="preserve"> issues arising in the area</w:t>
      </w:r>
      <w:r w:rsidR="00E418D9">
        <w:t xml:space="preserve">. </w:t>
      </w:r>
      <w:r w:rsidR="005F038A">
        <w:t>Outputs from cohort review are recommended by NICE to feed into local HNAs</w:t>
      </w:r>
      <w:r w:rsidR="00584526">
        <w:rPr>
          <w:rStyle w:val="FootnoteReference"/>
        </w:rPr>
        <w:footnoteReference w:id="58"/>
      </w:r>
      <w:r w:rsidR="005F038A">
        <w:t xml:space="preserve">. </w:t>
      </w:r>
      <w:r w:rsidR="00E418D9">
        <w:t xml:space="preserve">In Kent &amp; Medway ICB, the cohort review happens every </w:t>
      </w:r>
      <w:r w:rsidR="00C03758">
        <w:t xml:space="preserve">4 months and is attended by the UKHSA South East </w:t>
      </w:r>
      <w:r w:rsidR="00270DBC">
        <w:t>HPT</w:t>
      </w:r>
      <w:r w:rsidR="00C03758">
        <w:t xml:space="preserve">, </w:t>
      </w:r>
      <w:r w:rsidR="002C04CA">
        <w:t xml:space="preserve">Kent and Medway </w:t>
      </w:r>
      <w:r w:rsidR="00270DBC">
        <w:t>LAs</w:t>
      </w:r>
      <w:r w:rsidR="002C04CA">
        <w:t xml:space="preserve">, </w:t>
      </w:r>
      <w:r w:rsidR="00653846">
        <w:t xml:space="preserve">the </w:t>
      </w:r>
      <w:r w:rsidR="002C04CA">
        <w:t xml:space="preserve">ICB, TB service leads and clinicians and microbiologists. </w:t>
      </w:r>
      <w:r w:rsidR="00A461C9">
        <w:t xml:space="preserve">An epidemiological report and an action </w:t>
      </w:r>
      <w:r w:rsidR="00413983">
        <w:t>log</w:t>
      </w:r>
      <w:r w:rsidR="00A461C9">
        <w:t xml:space="preserve"> with issues identified are circulated to the network after each meeting. </w:t>
      </w:r>
    </w:p>
    <w:p w14:paraId="64C6BEA3" w14:textId="28DD4338" w:rsidR="00335F3B" w:rsidRDefault="004E7A31" w:rsidP="005B4405">
      <w:r w:rsidRPr="004E7A31">
        <w:rPr>
          <w:b/>
          <w:bCs/>
          <w:color w:val="2F5496" w:themeColor="accent1" w:themeShade="BF"/>
        </w:rPr>
        <w:t>Recommendation</w:t>
      </w:r>
      <w:r>
        <w:t xml:space="preserve">: </w:t>
      </w:r>
      <w:r w:rsidRPr="00CC7AFD">
        <w:t>Continue regular network meetings and cohort review, to discuss common themes arising from cases and ensure timely regular review of action logs.</w:t>
      </w:r>
      <w:r w:rsidR="00994C18">
        <w:t xml:space="preserve"> </w:t>
      </w:r>
      <w:r w:rsidR="00994C18" w:rsidRPr="00994C18">
        <w:t>Where required, escalate issues to the TBCB for further support.</w:t>
      </w:r>
    </w:p>
    <w:p w14:paraId="133C48C3" w14:textId="1B9BD4CD" w:rsidR="00A52B41" w:rsidRPr="0084060C" w:rsidRDefault="00A52B41" w:rsidP="00A52B41">
      <w:pPr>
        <w:pStyle w:val="Heading3"/>
        <w:rPr>
          <w:b/>
          <w:bCs/>
        </w:rPr>
      </w:pPr>
      <w:bookmarkStart w:id="43" w:name="_Toc189734977"/>
      <w:r w:rsidRPr="0084060C">
        <w:rPr>
          <w:b/>
          <w:bCs/>
        </w:rPr>
        <w:t xml:space="preserve">3.4.1 </w:t>
      </w:r>
      <w:r w:rsidR="009160C2" w:rsidRPr="0084060C">
        <w:rPr>
          <w:b/>
          <w:bCs/>
        </w:rPr>
        <w:t xml:space="preserve">Site of </w:t>
      </w:r>
      <w:r w:rsidR="00DB7674" w:rsidRPr="0084060C">
        <w:rPr>
          <w:b/>
          <w:bCs/>
        </w:rPr>
        <w:t>d</w:t>
      </w:r>
      <w:r w:rsidR="009160C2" w:rsidRPr="0084060C">
        <w:rPr>
          <w:b/>
          <w:bCs/>
        </w:rPr>
        <w:t>isease</w:t>
      </w:r>
      <w:bookmarkEnd w:id="43"/>
    </w:p>
    <w:p w14:paraId="775BC480" w14:textId="0291697E" w:rsidR="00281522" w:rsidRDefault="00D46019" w:rsidP="007B7C20">
      <w:r>
        <w:t xml:space="preserve">Between </w:t>
      </w:r>
      <w:r w:rsidR="005A7918">
        <w:t>2014 and 2023</w:t>
      </w:r>
      <w:r w:rsidR="007C5ACA">
        <w:t>, in K&amp;M</w:t>
      </w:r>
      <w:r w:rsidR="00597826">
        <w:t>, 57.</w:t>
      </w:r>
      <w:r w:rsidR="00894BB0">
        <w:t>47</w:t>
      </w:r>
      <w:r w:rsidR="00597826">
        <w:t>%</w:t>
      </w:r>
      <w:r w:rsidR="00C82ADB">
        <w:t xml:space="preserve"> (577/1004)</w:t>
      </w:r>
      <w:r w:rsidR="00597826">
        <w:t xml:space="preserve"> of TB cases were pulmonary, </w:t>
      </w:r>
      <w:r w:rsidR="00E527FE">
        <w:t>42.43%</w:t>
      </w:r>
      <w:r w:rsidR="00C82ADB">
        <w:t xml:space="preserve"> (</w:t>
      </w:r>
      <w:r w:rsidR="00680948">
        <w:t>426/1004)</w:t>
      </w:r>
      <w:r w:rsidR="00E527FE">
        <w:t xml:space="preserve"> extra-pulmonary and 0.20%</w:t>
      </w:r>
      <w:r w:rsidR="00680948">
        <w:t xml:space="preserve"> (2/1004)</w:t>
      </w:r>
      <w:r w:rsidR="00E527FE">
        <w:t xml:space="preserve"> unknown</w:t>
      </w:r>
      <w:r w:rsidR="00241C4F">
        <w:t xml:space="preserve"> (Figure </w:t>
      </w:r>
      <w:r w:rsidR="00824F9D">
        <w:t>22</w:t>
      </w:r>
      <w:r w:rsidR="00241C4F">
        <w:t>)</w:t>
      </w:r>
      <w:r w:rsidR="00E527FE">
        <w:t xml:space="preserve">. </w:t>
      </w:r>
      <w:r w:rsidR="008436F5">
        <w:t xml:space="preserve">For 2023, </w:t>
      </w:r>
      <w:r w:rsidR="00B70DBB">
        <w:t xml:space="preserve">in K&amp;M, </w:t>
      </w:r>
      <w:r w:rsidR="00020AC7">
        <w:t>52.38%</w:t>
      </w:r>
      <w:r w:rsidR="00680948">
        <w:t xml:space="preserve"> (</w:t>
      </w:r>
      <w:r w:rsidR="008177FA">
        <w:t>55/105)</w:t>
      </w:r>
      <w:r w:rsidR="00020AC7">
        <w:t xml:space="preserve"> of cases were pulmonary, compared to </w:t>
      </w:r>
      <w:r w:rsidR="00AB5921">
        <w:t>47.96%</w:t>
      </w:r>
      <w:r w:rsidR="00680948">
        <w:t xml:space="preserve"> (</w:t>
      </w:r>
      <w:r w:rsidR="008177FA">
        <w:t>259/5</w:t>
      </w:r>
      <w:r w:rsidR="008B6C41">
        <w:t>40</w:t>
      </w:r>
      <w:r w:rsidR="008177FA">
        <w:t>)</w:t>
      </w:r>
      <w:r w:rsidR="00AB5921">
        <w:t xml:space="preserve"> in the South East. </w:t>
      </w:r>
      <w:r w:rsidR="00B70DBB">
        <w:t xml:space="preserve"> </w:t>
      </w:r>
    </w:p>
    <w:p w14:paraId="2D1507D1" w14:textId="4398935A" w:rsidR="00241C4F" w:rsidRPr="00824F9D" w:rsidRDefault="00241C4F" w:rsidP="001E1184">
      <w:pPr>
        <w:spacing w:after="0"/>
        <w:rPr>
          <w:b/>
          <w:bCs/>
          <w:color w:val="2F5496" w:themeColor="accent1" w:themeShade="BF"/>
        </w:rPr>
      </w:pPr>
      <w:r w:rsidRPr="00824F9D">
        <w:rPr>
          <w:b/>
          <w:bCs/>
          <w:color w:val="2F5496" w:themeColor="accent1" w:themeShade="BF"/>
        </w:rPr>
        <w:t xml:space="preserve">Figure </w:t>
      </w:r>
      <w:r w:rsidR="00824F9D" w:rsidRPr="00824F9D">
        <w:rPr>
          <w:b/>
          <w:bCs/>
          <w:color w:val="2F5496" w:themeColor="accent1" w:themeShade="BF"/>
        </w:rPr>
        <w:t>22</w:t>
      </w:r>
      <w:r w:rsidRPr="00824F9D">
        <w:rPr>
          <w:b/>
          <w:bCs/>
          <w:color w:val="2F5496" w:themeColor="accent1" w:themeShade="BF"/>
        </w:rPr>
        <w:t xml:space="preserve"> – Number of TB cases in K</w:t>
      </w:r>
      <w:r w:rsidR="00A23501">
        <w:rPr>
          <w:b/>
          <w:bCs/>
          <w:color w:val="2F5496" w:themeColor="accent1" w:themeShade="BF"/>
        </w:rPr>
        <w:t>ent and Medway</w:t>
      </w:r>
      <w:r w:rsidRPr="00824F9D">
        <w:rPr>
          <w:b/>
          <w:bCs/>
          <w:color w:val="2F5496" w:themeColor="accent1" w:themeShade="BF"/>
        </w:rPr>
        <w:t xml:space="preserve">, by site of disease, 2014 </w:t>
      </w:r>
      <w:r w:rsidR="00A23501">
        <w:rPr>
          <w:b/>
          <w:bCs/>
          <w:color w:val="2F5496" w:themeColor="accent1" w:themeShade="BF"/>
        </w:rPr>
        <w:t>to</w:t>
      </w:r>
      <w:r w:rsidRPr="00824F9D">
        <w:rPr>
          <w:b/>
          <w:bCs/>
          <w:color w:val="2F5496" w:themeColor="accent1" w:themeShade="BF"/>
        </w:rPr>
        <w:t xml:space="preserve"> 2023</w:t>
      </w:r>
    </w:p>
    <w:p w14:paraId="7D5062F9" w14:textId="64F531F6" w:rsidR="00D46019" w:rsidRDefault="007E1860" w:rsidP="007B7C20">
      <w:r>
        <w:rPr>
          <w:noProof/>
        </w:rPr>
        <w:drawing>
          <wp:inline distT="0" distB="0" distL="0" distR="0" wp14:anchorId="28D3D557" wp14:editId="2E91E76F">
            <wp:extent cx="5749290" cy="3383280"/>
            <wp:effectExtent l="0" t="0" r="3810" b="7620"/>
            <wp:docPr id="131501113" name="Picture 17" descr="a line chart showing the number of tb cases in kent and medway by site of disease. more cases are extra-pulmonary than pulmonary, though number of cases has got more similar rece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1113" name="Picture 17" descr="a line chart showing the number of tb cases in kent and medway by site of disease. more cases are extra-pulmonary than pulmonary, though number of cases has got more similar recently.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9290" cy="3383280"/>
                    </a:xfrm>
                    <a:prstGeom prst="rect">
                      <a:avLst/>
                    </a:prstGeom>
                    <a:noFill/>
                  </pic:spPr>
                </pic:pic>
              </a:graphicData>
            </a:graphic>
          </wp:inline>
        </w:drawing>
      </w:r>
    </w:p>
    <w:p w14:paraId="371F3CA9" w14:textId="5757BA84" w:rsidR="007E1860" w:rsidRPr="007E1860" w:rsidRDefault="007E1860" w:rsidP="007B7C20">
      <w:pPr>
        <w:rPr>
          <w:i/>
          <w:iCs/>
        </w:rPr>
      </w:pPr>
      <w:r w:rsidRPr="007E1860">
        <w:rPr>
          <w:i/>
          <w:iCs/>
        </w:rPr>
        <w:t xml:space="preserve">Source: </w:t>
      </w:r>
      <w:r w:rsidR="00461854">
        <w:rPr>
          <w:i/>
          <w:iCs/>
        </w:rPr>
        <w:t>NTBS</w:t>
      </w:r>
      <w:r w:rsidRPr="007E1860">
        <w:rPr>
          <w:i/>
          <w:iCs/>
        </w:rPr>
        <w:t>, prepared by KPHO (LS), November 2024</w:t>
      </w:r>
    </w:p>
    <w:p w14:paraId="0E86B0C1" w14:textId="43A32090" w:rsidR="002E3721" w:rsidRPr="0084060C" w:rsidRDefault="002E3721" w:rsidP="002E3721">
      <w:pPr>
        <w:pStyle w:val="Heading3"/>
        <w:rPr>
          <w:b/>
          <w:bCs/>
        </w:rPr>
      </w:pPr>
      <w:bookmarkStart w:id="44" w:name="_Toc189734978"/>
      <w:r w:rsidRPr="0084060C">
        <w:rPr>
          <w:b/>
          <w:bCs/>
        </w:rPr>
        <w:t xml:space="preserve">3.4.2 HIV </w:t>
      </w:r>
      <w:r w:rsidR="00DB7674" w:rsidRPr="0084060C">
        <w:rPr>
          <w:b/>
          <w:bCs/>
        </w:rPr>
        <w:t>c</w:t>
      </w:r>
      <w:r w:rsidRPr="0084060C">
        <w:rPr>
          <w:b/>
          <w:bCs/>
        </w:rPr>
        <w:t>o-</w:t>
      </w:r>
      <w:r w:rsidR="00DB7674" w:rsidRPr="0084060C">
        <w:rPr>
          <w:b/>
          <w:bCs/>
        </w:rPr>
        <w:t>i</w:t>
      </w:r>
      <w:r w:rsidRPr="0084060C">
        <w:rPr>
          <w:b/>
          <w:bCs/>
        </w:rPr>
        <w:t>nfection</w:t>
      </w:r>
      <w:bookmarkEnd w:id="44"/>
    </w:p>
    <w:p w14:paraId="60378EFD" w14:textId="509D446A" w:rsidR="002E3721" w:rsidRDefault="002E3721" w:rsidP="002E3721">
      <w:r>
        <w:t xml:space="preserve">Untreated HIV infection increases the risk of developing active TB disease. Between 2014 and 2023 in K&amp;M, 860 cases (860/1004, 85.66%) were offered a HIV test and completed it (Table </w:t>
      </w:r>
      <w:r w:rsidR="00824F9D">
        <w:t>6</w:t>
      </w:r>
      <w:r>
        <w:t>). Results of these tests are not recorded in NTBS. Prior to a HIV test being offered, HIV status was already known in 64 cases (64/1004, 6.37%). The proportion offered a HIV test and completing it in K&amp;M has fluctuated yearly between 79.49% and 90.38% (Figure</w:t>
      </w:r>
      <w:r w:rsidR="00824F9D">
        <w:t xml:space="preserve"> 23</w:t>
      </w:r>
      <w:r>
        <w:t xml:space="preserve">). In the South East, between 2014 and 2023, 85.28% (4529/5311) of cases were offered a HIV test and completed it. </w:t>
      </w:r>
    </w:p>
    <w:p w14:paraId="4E756690" w14:textId="2490C8DD" w:rsidR="002E3721" w:rsidRDefault="002E3721" w:rsidP="002E3721">
      <w:r>
        <w:lastRenderedPageBreak/>
        <w:t>When considering the proportion of cases with unknown HIV status offered a HIV test, in 2022, this was 97.65% (83/85) in K&amp;M, 98.86% (432/437) in the South East and 98.2% in England overall</w:t>
      </w:r>
      <w:r w:rsidR="00584526">
        <w:rPr>
          <w:rStyle w:val="FootnoteReference"/>
        </w:rPr>
        <w:footnoteReference w:id="59"/>
      </w:r>
      <w:r>
        <w:t>.</w:t>
      </w:r>
    </w:p>
    <w:p w14:paraId="08EC7650" w14:textId="1CC0BC67" w:rsidR="002E3721" w:rsidRPr="00824F9D" w:rsidRDefault="002E3721" w:rsidP="002E3721">
      <w:pPr>
        <w:rPr>
          <w:b/>
          <w:bCs/>
          <w:color w:val="2F5496" w:themeColor="accent1" w:themeShade="BF"/>
        </w:rPr>
      </w:pPr>
      <w:r w:rsidRPr="00824F9D">
        <w:rPr>
          <w:b/>
          <w:bCs/>
          <w:color w:val="2F5496" w:themeColor="accent1" w:themeShade="BF"/>
        </w:rPr>
        <w:t xml:space="preserve">Table </w:t>
      </w:r>
      <w:r w:rsidR="00824F9D" w:rsidRPr="00824F9D">
        <w:rPr>
          <w:b/>
          <w:bCs/>
          <w:color w:val="2F5496" w:themeColor="accent1" w:themeShade="BF"/>
        </w:rPr>
        <w:t>6</w:t>
      </w:r>
      <w:r w:rsidRPr="00824F9D">
        <w:rPr>
          <w:b/>
          <w:bCs/>
          <w:color w:val="2F5496" w:themeColor="accent1" w:themeShade="BF"/>
        </w:rPr>
        <w:t xml:space="preserve"> – Number and proportion (%) of all TB cases in K&amp;M, according to whether a HIV test was offered, 2014 to 2023.</w:t>
      </w:r>
    </w:p>
    <w:tbl>
      <w:tblPr>
        <w:tblStyle w:val="TableGrid"/>
        <w:tblW w:w="0" w:type="auto"/>
        <w:tblLook w:val="04A0" w:firstRow="1" w:lastRow="0" w:firstColumn="1" w:lastColumn="0" w:noHBand="0" w:noVBand="1"/>
      </w:tblPr>
      <w:tblGrid>
        <w:gridCol w:w="4508"/>
        <w:gridCol w:w="4508"/>
      </w:tblGrid>
      <w:tr w:rsidR="002E3721" w14:paraId="6AAEB09E" w14:textId="77777777" w:rsidTr="00576240">
        <w:tc>
          <w:tcPr>
            <w:tcW w:w="4508" w:type="dxa"/>
            <w:shd w:val="clear" w:color="auto" w:fill="DEEAF6" w:themeFill="accent5" w:themeFillTint="33"/>
          </w:tcPr>
          <w:p w14:paraId="72837FED" w14:textId="77777777" w:rsidR="002E3721" w:rsidRPr="00E94675" w:rsidRDefault="002E3721" w:rsidP="00576240">
            <w:pPr>
              <w:rPr>
                <w:b/>
                <w:bCs/>
              </w:rPr>
            </w:pPr>
            <w:r>
              <w:rPr>
                <w:b/>
                <w:bCs/>
              </w:rPr>
              <w:t>HIV test offered</w:t>
            </w:r>
          </w:p>
        </w:tc>
        <w:tc>
          <w:tcPr>
            <w:tcW w:w="4508" w:type="dxa"/>
            <w:shd w:val="clear" w:color="auto" w:fill="DEEAF6" w:themeFill="accent5" w:themeFillTint="33"/>
          </w:tcPr>
          <w:p w14:paraId="39CF8F06" w14:textId="77777777" w:rsidR="002E3721" w:rsidRDefault="002E3721" w:rsidP="00576240">
            <w:r w:rsidRPr="0013438C">
              <w:rPr>
                <w:b/>
                <w:bCs/>
              </w:rPr>
              <w:t>Number of cases (n, %)</w:t>
            </w:r>
          </w:p>
        </w:tc>
      </w:tr>
      <w:tr w:rsidR="002E3721" w14:paraId="47079C36" w14:textId="77777777" w:rsidTr="00576240">
        <w:tc>
          <w:tcPr>
            <w:tcW w:w="4508" w:type="dxa"/>
          </w:tcPr>
          <w:p w14:paraId="4ABA9CA0" w14:textId="77777777" w:rsidR="002E3721" w:rsidRDefault="002E3721" w:rsidP="00576240">
            <w:r>
              <w:t>HIV status already known</w:t>
            </w:r>
          </w:p>
        </w:tc>
        <w:tc>
          <w:tcPr>
            <w:tcW w:w="4508" w:type="dxa"/>
          </w:tcPr>
          <w:p w14:paraId="7417904C" w14:textId="77777777" w:rsidR="002E3721" w:rsidRDefault="002E3721" w:rsidP="00576240">
            <w:r>
              <w:t>64 (6.37%)</w:t>
            </w:r>
          </w:p>
        </w:tc>
      </w:tr>
      <w:tr w:rsidR="002E3721" w14:paraId="23578ECB" w14:textId="77777777" w:rsidTr="00576240">
        <w:tc>
          <w:tcPr>
            <w:tcW w:w="4508" w:type="dxa"/>
          </w:tcPr>
          <w:p w14:paraId="0A008CFA" w14:textId="77777777" w:rsidR="002E3721" w:rsidRDefault="002E3721" w:rsidP="00576240">
            <w:r>
              <w:t>HIV test not offered</w:t>
            </w:r>
          </w:p>
        </w:tc>
        <w:tc>
          <w:tcPr>
            <w:tcW w:w="4508" w:type="dxa"/>
          </w:tcPr>
          <w:p w14:paraId="522CFFA0" w14:textId="77777777" w:rsidR="002E3721" w:rsidRDefault="002E3721" w:rsidP="00576240">
            <w:r>
              <w:t>22 (2.19%)</w:t>
            </w:r>
          </w:p>
        </w:tc>
      </w:tr>
      <w:tr w:rsidR="002E3721" w14:paraId="163426FB" w14:textId="77777777" w:rsidTr="00576240">
        <w:tc>
          <w:tcPr>
            <w:tcW w:w="4508" w:type="dxa"/>
          </w:tcPr>
          <w:p w14:paraId="710DCA46" w14:textId="77777777" w:rsidR="002E3721" w:rsidRDefault="002E3721" w:rsidP="00576240">
            <w:r>
              <w:t>HIV test offered and completed</w:t>
            </w:r>
          </w:p>
        </w:tc>
        <w:tc>
          <w:tcPr>
            <w:tcW w:w="4508" w:type="dxa"/>
          </w:tcPr>
          <w:p w14:paraId="3915D90A" w14:textId="77777777" w:rsidR="002E3721" w:rsidRDefault="002E3721" w:rsidP="00576240">
            <w:r>
              <w:t>860 (85.66%)</w:t>
            </w:r>
          </w:p>
        </w:tc>
      </w:tr>
      <w:tr w:rsidR="002E3721" w14:paraId="396C57B0" w14:textId="77777777" w:rsidTr="00576240">
        <w:tc>
          <w:tcPr>
            <w:tcW w:w="4508" w:type="dxa"/>
          </w:tcPr>
          <w:p w14:paraId="69C8368F" w14:textId="77777777" w:rsidR="002E3721" w:rsidRDefault="002E3721" w:rsidP="00576240">
            <w:r>
              <w:t>HIV test offered but not completed</w:t>
            </w:r>
          </w:p>
        </w:tc>
        <w:tc>
          <w:tcPr>
            <w:tcW w:w="4508" w:type="dxa"/>
          </w:tcPr>
          <w:p w14:paraId="40E201D0" w14:textId="77777777" w:rsidR="002E3721" w:rsidRDefault="002E3721" w:rsidP="00576240">
            <w:r>
              <w:t>28 (2.79%)</w:t>
            </w:r>
          </w:p>
        </w:tc>
      </w:tr>
      <w:tr w:rsidR="002E3721" w14:paraId="396FD29E" w14:textId="77777777" w:rsidTr="00576240">
        <w:tc>
          <w:tcPr>
            <w:tcW w:w="4508" w:type="dxa"/>
          </w:tcPr>
          <w:p w14:paraId="0C6CCD96" w14:textId="77777777" w:rsidR="002E3721" w:rsidRDefault="002E3721" w:rsidP="00576240">
            <w:r>
              <w:t>HIV test offered but refused</w:t>
            </w:r>
          </w:p>
        </w:tc>
        <w:tc>
          <w:tcPr>
            <w:tcW w:w="4508" w:type="dxa"/>
          </w:tcPr>
          <w:p w14:paraId="4517B461" w14:textId="77777777" w:rsidR="002E3721" w:rsidRDefault="002E3721" w:rsidP="00576240">
            <w:r>
              <w:t>9 (0.90%)</w:t>
            </w:r>
          </w:p>
        </w:tc>
      </w:tr>
      <w:tr w:rsidR="002E3721" w14:paraId="4A47FE37" w14:textId="77777777" w:rsidTr="00576240">
        <w:tc>
          <w:tcPr>
            <w:tcW w:w="4508" w:type="dxa"/>
          </w:tcPr>
          <w:p w14:paraId="11EFC806" w14:textId="77777777" w:rsidR="002E3721" w:rsidRDefault="002E3721" w:rsidP="00576240">
            <w:r>
              <w:t>Unknown</w:t>
            </w:r>
          </w:p>
        </w:tc>
        <w:tc>
          <w:tcPr>
            <w:tcW w:w="4508" w:type="dxa"/>
          </w:tcPr>
          <w:p w14:paraId="36D952BD" w14:textId="77777777" w:rsidR="002E3721" w:rsidRDefault="002E3721" w:rsidP="00576240">
            <w:r>
              <w:t>21 (2.09%)</w:t>
            </w:r>
          </w:p>
        </w:tc>
      </w:tr>
    </w:tbl>
    <w:p w14:paraId="46F070DA" w14:textId="77777777" w:rsidR="002E3721" w:rsidRDefault="002E3721" w:rsidP="002E3721"/>
    <w:p w14:paraId="1126321E" w14:textId="427B0EEA" w:rsidR="002E3721" w:rsidRPr="00824F9D" w:rsidRDefault="002E3721" w:rsidP="001E1184">
      <w:pPr>
        <w:rPr>
          <w:b/>
          <w:bCs/>
          <w:color w:val="2F5496" w:themeColor="accent1" w:themeShade="BF"/>
        </w:rPr>
      </w:pPr>
      <w:r w:rsidRPr="00824F9D">
        <w:rPr>
          <w:b/>
          <w:bCs/>
          <w:color w:val="2F5496" w:themeColor="accent1" w:themeShade="BF"/>
        </w:rPr>
        <w:t xml:space="preserve">Figure </w:t>
      </w:r>
      <w:r w:rsidR="00824F9D" w:rsidRPr="00824F9D">
        <w:rPr>
          <w:b/>
          <w:bCs/>
          <w:color w:val="2F5496" w:themeColor="accent1" w:themeShade="BF"/>
        </w:rPr>
        <w:t>23</w:t>
      </w:r>
      <w:r w:rsidRPr="00824F9D">
        <w:rPr>
          <w:b/>
          <w:bCs/>
          <w:color w:val="2F5496" w:themeColor="accent1" w:themeShade="BF"/>
        </w:rPr>
        <w:t>: Proportion (%) of TB cases in K</w:t>
      </w:r>
      <w:r w:rsidR="00A23501">
        <w:rPr>
          <w:b/>
          <w:bCs/>
          <w:color w:val="2F5496" w:themeColor="accent1" w:themeShade="BF"/>
        </w:rPr>
        <w:t xml:space="preserve">ent and Medway </w:t>
      </w:r>
      <w:r w:rsidRPr="00824F9D">
        <w:rPr>
          <w:b/>
          <w:bCs/>
          <w:color w:val="2F5496" w:themeColor="accent1" w:themeShade="BF"/>
        </w:rPr>
        <w:t>offered and completed a HIV test, per year, 2014 to 2023</w:t>
      </w:r>
    </w:p>
    <w:p w14:paraId="015D50FD" w14:textId="3E9B62B6" w:rsidR="002E3721" w:rsidRDefault="003265E7" w:rsidP="002E3721">
      <w:r>
        <w:rPr>
          <w:noProof/>
        </w:rPr>
        <w:drawing>
          <wp:inline distT="0" distB="0" distL="0" distR="0" wp14:anchorId="69A140E1" wp14:editId="37591D7B">
            <wp:extent cx="5749290" cy="3383280"/>
            <wp:effectExtent l="0" t="0" r="3810" b="7620"/>
            <wp:docPr id="236411800" name="Picture 19" descr="a line chart showing the proportion of tb cases in kent and medway offered and completed a hiv test per year. a sharp increase was seen from 2014 to 2016 bu the rate has been gradually decreasing since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11800" name="Picture 19" descr="a line chart showing the proportion of tb cases in kent and medway offered and completed a hiv test per year. a sharp increase was seen from 2014 to 2016 bu the rate has been gradually decreasing since th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9290" cy="3383280"/>
                    </a:xfrm>
                    <a:prstGeom prst="rect">
                      <a:avLst/>
                    </a:prstGeom>
                    <a:noFill/>
                  </pic:spPr>
                </pic:pic>
              </a:graphicData>
            </a:graphic>
          </wp:inline>
        </w:drawing>
      </w:r>
    </w:p>
    <w:p w14:paraId="4F0A5210" w14:textId="1A3D966F" w:rsidR="003265E7" w:rsidRPr="003265E7" w:rsidRDefault="003265E7" w:rsidP="002E3721">
      <w:pPr>
        <w:rPr>
          <w:i/>
          <w:iCs/>
        </w:rPr>
      </w:pPr>
      <w:r w:rsidRPr="003265E7">
        <w:rPr>
          <w:i/>
          <w:iCs/>
        </w:rPr>
        <w:t xml:space="preserve">Source: </w:t>
      </w:r>
      <w:r w:rsidR="00461854">
        <w:rPr>
          <w:i/>
          <w:iCs/>
        </w:rPr>
        <w:t>NTBS</w:t>
      </w:r>
      <w:r w:rsidRPr="003265E7">
        <w:rPr>
          <w:i/>
          <w:iCs/>
        </w:rPr>
        <w:t>, prepared by KPHO (LS), November 2024</w:t>
      </w:r>
    </w:p>
    <w:p w14:paraId="41422926" w14:textId="4B320D9D" w:rsidR="006D79EB" w:rsidRDefault="006D79EB" w:rsidP="006D79EB">
      <w:r w:rsidRPr="0058051B">
        <w:rPr>
          <w:b/>
          <w:bCs/>
          <w:color w:val="2F5496" w:themeColor="accent1" w:themeShade="BF"/>
        </w:rPr>
        <w:t>Recommendation</w:t>
      </w:r>
      <w:r>
        <w:t xml:space="preserve">: </w:t>
      </w:r>
      <w:r w:rsidRPr="00CC7AFD">
        <w:t>To ensure all people with TB are offered a HIV test.</w:t>
      </w:r>
    </w:p>
    <w:p w14:paraId="73F8B434" w14:textId="04664BF5" w:rsidR="002E3721" w:rsidRPr="0084060C" w:rsidRDefault="002E3721" w:rsidP="002E3721">
      <w:pPr>
        <w:pStyle w:val="Heading3"/>
        <w:rPr>
          <w:b/>
          <w:bCs/>
        </w:rPr>
      </w:pPr>
      <w:bookmarkStart w:id="45" w:name="_Toc189734979"/>
      <w:r w:rsidRPr="0084060C">
        <w:rPr>
          <w:b/>
          <w:bCs/>
        </w:rPr>
        <w:t>3.4.3 Co-morbidities</w:t>
      </w:r>
      <w:bookmarkEnd w:id="45"/>
    </w:p>
    <w:p w14:paraId="272614DF" w14:textId="6708889B" w:rsidR="002E3721" w:rsidRDefault="002E3721" w:rsidP="002E3721">
      <w:r>
        <w:t>Data on co-morbidities has been collected routinely since 2016, and includes diabetes, hepatitis B, hepatitis C, chronic liver disease, chronic renal disease and immunosuppression. Co-morbidities may affect TB susceptibility, treatment strategies and outcomes</w:t>
      </w:r>
      <w:r w:rsidR="0036049B">
        <w:rPr>
          <w:rStyle w:val="FootnoteReference"/>
        </w:rPr>
        <w:footnoteReference w:id="60"/>
      </w:r>
      <w:r>
        <w:t>.</w:t>
      </w:r>
    </w:p>
    <w:p w14:paraId="7AFB7644" w14:textId="23C74C44" w:rsidR="002E3721" w:rsidRDefault="002E3721" w:rsidP="002E3721">
      <w:r>
        <w:t xml:space="preserve">Between 2014 and 2023, 175 cases (175/1004, 17.43%) were known to have one of the above co-morbidities. Where data was recorded, the number and proportion of cases with each co-morbidity in K&amp;M is shown in Table </w:t>
      </w:r>
      <w:r w:rsidR="00824F9D">
        <w:t>7</w:t>
      </w:r>
      <w:r>
        <w:t xml:space="preserve">. The most common co-morbidity was diabetes (10.62%), followed by </w:t>
      </w:r>
      <w:r>
        <w:lastRenderedPageBreak/>
        <w:t xml:space="preserve">immunosuppression (4.95%). In the South East, between 2014 and 2023, 18.83% (1000/5311) were known to have a co-morbidity. </w:t>
      </w:r>
    </w:p>
    <w:p w14:paraId="1BF504F1" w14:textId="182DAA7B" w:rsidR="002E3721" w:rsidRPr="00824F9D" w:rsidRDefault="002E3721" w:rsidP="002E3721">
      <w:pPr>
        <w:rPr>
          <w:b/>
          <w:bCs/>
          <w:color w:val="2F5496" w:themeColor="accent1" w:themeShade="BF"/>
        </w:rPr>
      </w:pPr>
      <w:r w:rsidRPr="00824F9D">
        <w:rPr>
          <w:b/>
          <w:bCs/>
          <w:color w:val="2F5496" w:themeColor="accent1" w:themeShade="BF"/>
        </w:rPr>
        <w:t xml:space="preserve">Table </w:t>
      </w:r>
      <w:r w:rsidR="00824F9D" w:rsidRPr="00824F9D">
        <w:rPr>
          <w:b/>
          <w:bCs/>
          <w:color w:val="2F5496" w:themeColor="accent1" w:themeShade="BF"/>
        </w:rPr>
        <w:t>7</w:t>
      </w:r>
      <w:r w:rsidRPr="00824F9D">
        <w:rPr>
          <w:b/>
          <w:bCs/>
          <w:color w:val="2F5496" w:themeColor="accent1" w:themeShade="BF"/>
        </w:rPr>
        <w:t>: Number and proportion (%) of cases with a co-morbidity, in K&amp;M, between 2014 and 2023</w:t>
      </w:r>
    </w:p>
    <w:tbl>
      <w:tblPr>
        <w:tblStyle w:val="TableGrid"/>
        <w:tblW w:w="0" w:type="auto"/>
        <w:tblLook w:val="04A0" w:firstRow="1" w:lastRow="0" w:firstColumn="1" w:lastColumn="0" w:noHBand="0" w:noVBand="1"/>
      </w:tblPr>
      <w:tblGrid>
        <w:gridCol w:w="2254"/>
        <w:gridCol w:w="1994"/>
        <w:gridCol w:w="1984"/>
        <w:gridCol w:w="2784"/>
      </w:tblGrid>
      <w:tr w:rsidR="002E3721" w14:paraId="2FFE0DF8" w14:textId="77777777" w:rsidTr="00A26D38">
        <w:tc>
          <w:tcPr>
            <w:tcW w:w="2254" w:type="dxa"/>
            <w:shd w:val="clear" w:color="auto" w:fill="DEEAF6" w:themeFill="accent5" w:themeFillTint="33"/>
          </w:tcPr>
          <w:p w14:paraId="21CB5D4E" w14:textId="77777777" w:rsidR="002E3721" w:rsidRPr="002A6A38" w:rsidRDefault="002E3721" w:rsidP="00576240">
            <w:pPr>
              <w:rPr>
                <w:b/>
                <w:bCs/>
              </w:rPr>
            </w:pPr>
            <w:r w:rsidRPr="002A6A38">
              <w:rPr>
                <w:b/>
                <w:bCs/>
              </w:rPr>
              <w:t>Co-morbidity</w:t>
            </w:r>
          </w:p>
        </w:tc>
        <w:tc>
          <w:tcPr>
            <w:tcW w:w="1994" w:type="dxa"/>
            <w:shd w:val="clear" w:color="auto" w:fill="DEEAF6" w:themeFill="accent5" w:themeFillTint="33"/>
          </w:tcPr>
          <w:p w14:paraId="11C74551" w14:textId="77777777" w:rsidR="002E3721" w:rsidRPr="002A6A38" w:rsidRDefault="002E3721" w:rsidP="00576240">
            <w:pPr>
              <w:rPr>
                <w:b/>
                <w:bCs/>
              </w:rPr>
            </w:pPr>
            <w:r w:rsidRPr="002A6A38">
              <w:rPr>
                <w:b/>
                <w:bCs/>
              </w:rPr>
              <w:t>No. of cases</w:t>
            </w:r>
          </w:p>
        </w:tc>
        <w:tc>
          <w:tcPr>
            <w:tcW w:w="1984" w:type="dxa"/>
            <w:shd w:val="clear" w:color="auto" w:fill="DEEAF6" w:themeFill="accent5" w:themeFillTint="33"/>
          </w:tcPr>
          <w:p w14:paraId="24BAEEF2" w14:textId="77777777" w:rsidR="002E3721" w:rsidRPr="002A6A38" w:rsidRDefault="002E3721" w:rsidP="00576240">
            <w:pPr>
              <w:rPr>
                <w:b/>
                <w:bCs/>
              </w:rPr>
            </w:pPr>
            <w:r w:rsidRPr="002A6A38">
              <w:rPr>
                <w:b/>
                <w:bCs/>
              </w:rPr>
              <w:t>Proportion (%)</w:t>
            </w:r>
          </w:p>
        </w:tc>
        <w:tc>
          <w:tcPr>
            <w:tcW w:w="2784" w:type="dxa"/>
            <w:shd w:val="clear" w:color="auto" w:fill="DEEAF6" w:themeFill="accent5" w:themeFillTint="33"/>
          </w:tcPr>
          <w:p w14:paraId="326D8E6F" w14:textId="415BC774" w:rsidR="002E3721" w:rsidRPr="002A6A38" w:rsidRDefault="002E3721" w:rsidP="00576240">
            <w:pPr>
              <w:rPr>
                <w:b/>
                <w:bCs/>
              </w:rPr>
            </w:pPr>
            <w:r w:rsidRPr="002A6A38">
              <w:rPr>
                <w:b/>
                <w:bCs/>
              </w:rPr>
              <w:t xml:space="preserve">Total </w:t>
            </w:r>
            <w:r w:rsidR="00A26D38">
              <w:rPr>
                <w:b/>
                <w:bCs/>
              </w:rPr>
              <w:t>(</w:t>
            </w:r>
            <w:r w:rsidRPr="002A6A38">
              <w:rPr>
                <w:b/>
                <w:bCs/>
              </w:rPr>
              <w:t xml:space="preserve">with data </w:t>
            </w:r>
            <w:r w:rsidR="00A26D38">
              <w:rPr>
                <w:b/>
                <w:bCs/>
              </w:rPr>
              <w:t>recorded)</w:t>
            </w:r>
          </w:p>
        </w:tc>
      </w:tr>
      <w:tr w:rsidR="002E3721" w14:paraId="0D16FB35" w14:textId="77777777" w:rsidTr="00A26D38">
        <w:tc>
          <w:tcPr>
            <w:tcW w:w="2254" w:type="dxa"/>
          </w:tcPr>
          <w:p w14:paraId="406AAE2C" w14:textId="77777777" w:rsidR="002E3721" w:rsidRDefault="002E3721" w:rsidP="00576240">
            <w:r>
              <w:t>Diabetes</w:t>
            </w:r>
          </w:p>
        </w:tc>
        <w:tc>
          <w:tcPr>
            <w:tcW w:w="1994" w:type="dxa"/>
          </w:tcPr>
          <w:p w14:paraId="57A8A7F9" w14:textId="77777777" w:rsidR="002E3721" w:rsidRDefault="002E3721" w:rsidP="00576240">
            <w:r>
              <w:t>88</w:t>
            </w:r>
          </w:p>
        </w:tc>
        <w:tc>
          <w:tcPr>
            <w:tcW w:w="1984" w:type="dxa"/>
          </w:tcPr>
          <w:p w14:paraId="7C40DB10" w14:textId="77777777" w:rsidR="002E3721" w:rsidRDefault="002E3721" w:rsidP="00576240">
            <w:r>
              <w:t>10.62%</w:t>
            </w:r>
          </w:p>
        </w:tc>
        <w:tc>
          <w:tcPr>
            <w:tcW w:w="2784" w:type="dxa"/>
          </w:tcPr>
          <w:p w14:paraId="5F20EC52" w14:textId="77777777" w:rsidR="002E3721" w:rsidRDefault="002E3721" w:rsidP="00576240">
            <w:r>
              <w:t>829</w:t>
            </w:r>
          </w:p>
        </w:tc>
      </w:tr>
      <w:tr w:rsidR="002E3721" w14:paraId="3B317DA1" w14:textId="77777777" w:rsidTr="00A26D38">
        <w:tc>
          <w:tcPr>
            <w:tcW w:w="2254" w:type="dxa"/>
          </w:tcPr>
          <w:p w14:paraId="45AFC591" w14:textId="77777777" w:rsidR="002E3721" w:rsidRDefault="002E3721" w:rsidP="00576240">
            <w:r>
              <w:t>Hepatitis B</w:t>
            </w:r>
          </w:p>
        </w:tc>
        <w:tc>
          <w:tcPr>
            <w:tcW w:w="1994" w:type="dxa"/>
          </w:tcPr>
          <w:p w14:paraId="033B370D" w14:textId="77777777" w:rsidR="002E3721" w:rsidRDefault="002E3721" w:rsidP="00576240">
            <w:r>
              <w:t>10</w:t>
            </w:r>
          </w:p>
        </w:tc>
        <w:tc>
          <w:tcPr>
            <w:tcW w:w="1984" w:type="dxa"/>
          </w:tcPr>
          <w:p w14:paraId="11BBAC5E" w14:textId="77777777" w:rsidR="002E3721" w:rsidRDefault="002E3721" w:rsidP="00576240">
            <w:r>
              <w:t>1.22%</w:t>
            </w:r>
          </w:p>
        </w:tc>
        <w:tc>
          <w:tcPr>
            <w:tcW w:w="2784" w:type="dxa"/>
          </w:tcPr>
          <w:p w14:paraId="67D03FEE" w14:textId="77777777" w:rsidR="002E3721" w:rsidRDefault="002E3721" w:rsidP="00576240">
            <w:r>
              <w:t>823</w:t>
            </w:r>
          </w:p>
        </w:tc>
      </w:tr>
      <w:tr w:rsidR="002E3721" w14:paraId="6A9B6F4C" w14:textId="77777777" w:rsidTr="00A26D38">
        <w:tc>
          <w:tcPr>
            <w:tcW w:w="2254" w:type="dxa"/>
          </w:tcPr>
          <w:p w14:paraId="74AD601A" w14:textId="77777777" w:rsidR="002E3721" w:rsidRDefault="002E3721" w:rsidP="00576240">
            <w:r>
              <w:t>Hepatitis C</w:t>
            </w:r>
          </w:p>
        </w:tc>
        <w:tc>
          <w:tcPr>
            <w:tcW w:w="1994" w:type="dxa"/>
          </w:tcPr>
          <w:p w14:paraId="3A4CC4C0" w14:textId="77777777" w:rsidR="002E3721" w:rsidRDefault="002E3721" w:rsidP="00576240">
            <w:r>
              <w:t>10</w:t>
            </w:r>
          </w:p>
        </w:tc>
        <w:tc>
          <w:tcPr>
            <w:tcW w:w="1984" w:type="dxa"/>
          </w:tcPr>
          <w:p w14:paraId="2E24C49B" w14:textId="77777777" w:rsidR="002E3721" w:rsidRDefault="002E3721" w:rsidP="00576240">
            <w:r>
              <w:t>1.22%</w:t>
            </w:r>
          </w:p>
        </w:tc>
        <w:tc>
          <w:tcPr>
            <w:tcW w:w="2784" w:type="dxa"/>
          </w:tcPr>
          <w:p w14:paraId="53973364" w14:textId="77777777" w:rsidR="002E3721" w:rsidRDefault="002E3721" w:rsidP="00576240">
            <w:r>
              <w:t>823</w:t>
            </w:r>
          </w:p>
        </w:tc>
      </w:tr>
      <w:tr w:rsidR="002E3721" w14:paraId="5682092C" w14:textId="77777777" w:rsidTr="00A26D38">
        <w:tc>
          <w:tcPr>
            <w:tcW w:w="2254" w:type="dxa"/>
          </w:tcPr>
          <w:p w14:paraId="6809ACFE" w14:textId="77777777" w:rsidR="002E3721" w:rsidRDefault="002E3721" w:rsidP="00576240">
            <w:r>
              <w:t>Chronic liver disease</w:t>
            </w:r>
          </w:p>
        </w:tc>
        <w:tc>
          <w:tcPr>
            <w:tcW w:w="1994" w:type="dxa"/>
          </w:tcPr>
          <w:p w14:paraId="563E8C2D" w14:textId="77777777" w:rsidR="002E3721" w:rsidRDefault="002E3721" w:rsidP="00576240">
            <w:r>
              <w:t>8</w:t>
            </w:r>
          </w:p>
        </w:tc>
        <w:tc>
          <w:tcPr>
            <w:tcW w:w="1984" w:type="dxa"/>
          </w:tcPr>
          <w:p w14:paraId="38947683" w14:textId="77777777" w:rsidR="002E3721" w:rsidRDefault="002E3721" w:rsidP="00576240">
            <w:r>
              <w:t>0.97%</w:t>
            </w:r>
          </w:p>
        </w:tc>
        <w:tc>
          <w:tcPr>
            <w:tcW w:w="2784" w:type="dxa"/>
          </w:tcPr>
          <w:p w14:paraId="3293431A" w14:textId="77777777" w:rsidR="002E3721" w:rsidRDefault="002E3721" w:rsidP="00576240">
            <w:r>
              <w:t>825</w:t>
            </w:r>
          </w:p>
        </w:tc>
      </w:tr>
      <w:tr w:rsidR="002E3721" w14:paraId="2CE155D5" w14:textId="77777777" w:rsidTr="00A26D38">
        <w:tc>
          <w:tcPr>
            <w:tcW w:w="2254" w:type="dxa"/>
          </w:tcPr>
          <w:p w14:paraId="55A6B6D3" w14:textId="77777777" w:rsidR="002E3721" w:rsidRDefault="002E3721" w:rsidP="00576240">
            <w:r>
              <w:t>Chronic kidney disease</w:t>
            </w:r>
          </w:p>
        </w:tc>
        <w:tc>
          <w:tcPr>
            <w:tcW w:w="1994" w:type="dxa"/>
          </w:tcPr>
          <w:p w14:paraId="77C08E52" w14:textId="77777777" w:rsidR="002E3721" w:rsidRDefault="002E3721" w:rsidP="00576240">
            <w:r>
              <w:t>18</w:t>
            </w:r>
          </w:p>
        </w:tc>
        <w:tc>
          <w:tcPr>
            <w:tcW w:w="1984" w:type="dxa"/>
          </w:tcPr>
          <w:p w14:paraId="3120DF8B" w14:textId="77777777" w:rsidR="002E3721" w:rsidRDefault="002E3721" w:rsidP="00576240">
            <w:r>
              <w:t>2.19%</w:t>
            </w:r>
          </w:p>
        </w:tc>
        <w:tc>
          <w:tcPr>
            <w:tcW w:w="2784" w:type="dxa"/>
          </w:tcPr>
          <w:p w14:paraId="552CA5CC" w14:textId="77777777" w:rsidR="002E3721" w:rsidRDefault="002E3721" w:rsidP="00576240">
            <w:r>
              <w:t>823</w:t>
            </w:r>
          </w:p>
        </w:tc>
      </w:tr>
      <w:tr w:rsidR="002E3721" w14:paraId="6C78A1DB" w14:textId="77777777" w:rsidTr="00A26D38">
        <w:tc>
          <w:tcPr>
            <w:tcW w:w="2254" w:type="dxa"/>
          </w:tcPr>
          <w:p w14:paraId="5BA6943C" w14:textId="77777777" w:rsidR="002E3721" w:rsidRDefault="002E3721" w:rsidP="00576240">
            <w:r>
              <w:t>Immunosuppression</w:t>
            </w:r>
          </w:p>
        </w:tc>
        <w:tc>
          <w:tcPr>
            <w:tcW w:w="1994" w:type="dxa"/>
          </w:tcPr>
          <w:p w14:paraId="2091A30E" w14:textId="77777777" w:rsidR="002E3721" w:rsidRDefault="002E3721" w:rsidP="00576240">
            <w:r>
              <w:t>41</w:t>
            </w:r>
          </w:p>
        </w:tc>
        <w:tc>
          <w:tcPr>
            <w:tcW w:w="1984" w:type="dxa"/>
          </w:tcPr>
          <w:p w14:paraId="0E292116" w14:textId="77777777" w:rsidR="002E3721" w:rsidRDefault="002E3721" w:rsidP="00576240">
            <w:r>
              <w:t>4.95%</w:t>
            </w:r>
          </w:p>
        </w:tc>
        <w:tc>
          <w:tcPr>
            <w:tcW w:w="2784" w:type="dxa"/>
          </w:tcPr>
          <w:p w14:paraId="5AE70A07" w14:textId="77777777" w:rsidR="002E3721" w:rsidRDefault="002E3721" w:rsidP="00576240">
            <w:r>
              <w:t>828</w:t>
            </w:r>
          </w:p>
        </w:tc>
      </w:tr>
    </w:tbl>
    <w:p w14:paraId="6AE63D4D" w14:textId="77777777" w:rsidR="002E3721" w:rsidRPr="006750F1" w:rsidRDefault="002E3721" w:rsidP="002E3721">
      <w:pPr>
        <w:rPr>
          <w:i/>
          <w:iCs/>
        </w:rPr>
      </w:pPr>
      <w:r>
        <w:rPr>
          <w:i/>
          <w:iCs/>
        </w:rPr>
        <w:t>Note: does not included cases where co-morbidity wasn’t recorded.</w:t>
      </w:r>
    </w:p>
    <w:p w14:paraId="18C5723D" w14:textId="16A6CBAC" w:rsidR="002E3721" w:rsidRPr="0084060C" w:rsidRDefault="002E3721" w:rsidP="002E3721">
      <w:pPr>
        <w:pStyle w:val="Heading3"/>
        <w:rPr>
          <w:b/>
          <w:bCs/>
        </w:rPr>
      </w:pPr>
      <w:bookmarkStart w:id="46" w:name="_Toc189734980"/>
      <w:r w:rsidRPr="0084060C">
        <w:rPr>
          <w:b/>
          <w:bCs/>
        </w:rPr>
        <w:t>3.4.4 Culture confirmation</w:t>
      </w:r>
      <w:bookmarkEnd w:id="46"/>
    </w:p>
    <w:p w14:paraId="781A65C5" w14:textId="0F45FB56" w:rsidR="002E3721" w:rsidRDefault="002E3721" w:rsidP="002E3721">
      <w:r>
        <w:t>NICE recommends that all suspected TB cases provide samples for microbiological diagnosis</w:t>
      </w:r>
      <w:r w:rsidR="0036049B">
        <w:rPr>
          <w:rStyle w:val="FootnoteReference"/>
        </w:rPr>
        <w:footnoteReference w:id="61"/>
      </w:r>
      <w:r>
        <w:t>. Presented in this section is data from NTBS, where a culture test result was confirmed by the reference laboratory.</w:t>
      </w:r>
    </w:p>
    <w:p w14:paraId="27BF2829" w14:textId="0114ECCD" w:rsidR="002E3721" w:rsidRDefault="002E3721" w:rsidP="002E3721">
      <w:r>
        <w:t xml:space="preserve">Figure </w:t>
      </w:r>
      <w:r w:rsidR="00CA1198">
        <w:t>24</w:t>
      </w:r>
      <w:r>
        <w:t xml:space="preserve"> shows the proportion (%) of cases confirmed with a culture result, between 2014 and 2023 in K&amp;M. A higher proportion of pulmonary TB cases were confirmed with a culture, compared to non-pulmonary cases, and this trend has remained largely stable over the last decade, aside from a drop during the COVID-19 pandemic in 2020. The TB action plan </w:t>
      </w:r>
      <w:r w:rsidR="003C13CC">
        <w:t xml:space="preserve">currently </w:t>
      </w:r>
      <w:r>
        <w:t xml:space="preserve">sets a target of increasing culture confirmation proportions for pulmonary cases to 80% by 2025, this was met by K&amp;M in 2023. </w:t>
      </w:r>
    </w:p>
    <w:p w14:paraId="6B746E74" w14:textId="1C57CFBE" w:rsidR="002E3721" w:rsidRDefault="002E3721" w:rsidP="002E3721">
      <w:r>
        <w:t xml:space="preserve">When compared to the South East and England (Table </w:t>
      </w:r>
      <w:r w:rsidR="00824F9D">
        <w:t>8</w:t>
      </w:r>
      <w:r>
        <w:t xml:space="preserve">) in 2022, proportions are similar, except for a low proportion in non-pulmonary cases in K&amp;M. The 2023 data shows the proportion has continued to drop for non-pulmonary cases, with only 30.00% confirmed. </w:t>
      </w:r>
      <w:r w:rsidR="006F128E">
        <w:t xml:space="preserve">It is unclear from the data </w:t>
      </w:r>
      <w:r w:rsidR="000B446F">
        <w:t>if this is due to samples not being taken</w:t>
      </w:r>
      <w:r w:rsidR="005E19C9">
        <w:t xml:space="preserve"> or due to</w:t>
      </w:r>
      <w:r w:rsidR="000B446F">
        <w:t xml:space="preserve"> samples not being sent to microbiology</w:t>
      </w:r>
      <w:r w:rsidR="005E19C9">
        <w:t xml:space="preserve"> </w:t>
      </w:r>
      <w:r w:rsidR="00DB22A3">
        <w:t>for culture</w:t>
      </w:r>
      <w:r w:rsidR="005E19C9">
        <w:t xml:space="preserve">. </w:t>
      </w:r>
    </w:p>
    <w:p w14:paraId="31FF2194" w14:textId="45D824D7" w:rsidR="001B761A" w:rsidRDefault="001B761A" w:rsidP="008F4161">
      <w:r w:rsidRPr="001B761A">
        <w:rPr>
          <w:b/>
          <w:bCs/>
          <w:color w:val="2F5496" w:themeColor="accent1" w:themeShade="BF"/>
        </w:rPr>
        <w:t>Recommendation</w:t>
      </w:r>
      <w:r>
        <w:t xml:space="preserve">: </w:t>
      </w:r>
      <w:r w:rsidR="008F4161" w:rsidRPr="00CC7AFD">
        <w:t xml:space="preserve">Explore the reasons for decreasing rates of culture confirmation in non-pulmonary TB cases, with a view to increasing rates where possible. There are good culture confirmation rates for pulmonary TB cases in K&amp;M, </w:t>
      </w:r>
      <w:r w:rsidR="003C13CC">
        <w:t xml:space="preserve">with over 80% </w:t>
      </w:r>
      <w:r w:rsidR="00850F78">
        <w:t xml:space="preserve">confirmed in K&amp;M in 2023. </w:t>
      </w:r>
    </w:p>
    <w:p w14:paraId="6CBE55DE" w14:textId="432812E6" w:rsidR="002E3721" w:rsidRDefault="002E3721" w:rsidP="002E3721">
      <w:r>
        <w:t xml:space="preserve">When looking at all TB cases being managed by K&amp;M TB services, the proportion (%) of all cases culture confirmed has fluctuated with no clear pattern by TB service or year (Figure </w:t>
      </w:r>
      <w:r w:rsidR="00CA1198">
        <w:t>25</w:t>
      </w:r>
      <w:r>
        <w:t>).</w:t>
      </w:r>
      <w:r w:rsidR="00A80207">
        <w:t xml:space="preserve"> </w:t>
      </w:r>
      <w:r w:rsidR="00F5605D">
        <w:t>This is likely to be a reflection of the relatively small number of cases each year</w:t>
      </w:r>
      <w:r w:rsidR="00A846A8">
        <w:t>, whereby some years there may be a higher proportion of non-pulmonary cases that are less likely to be culture confirmed</w:t>
      </w:r>
      <w:r w:rsidR="00D414AF">
        <w:t>.</w:t>
      </w:r>
      <w:r w:rsidR="00A846A8">
        <w:t xml:space="preserve"> All services have achieved over 80%</w:t>
      </w:r>
      <w:r w:rsidR="006F128E">
        <w:t xml:space="preserve"> culture confirmation on several occasions. </w:t>
      </w:r>
    </w:p>
    <w:p w14:paraId="4C45D3BA" w14:textId="77777777" w:rsidR="002604B6" w:rsidRDefault="002604B6" w:rsidP="001E1184">
      <w:pPr>
        <w:spacing w:after="0"/>
        <w:rPr>
          <w:b/>
          <w:bCs/>
          <w:color w:val="2F5496" w:themeColor="accent1" w:themeShade="BF"/>
        </w:rPr>
      </w:pPr>
    </w:p>
    <w:p w14:paraId="637870FA" w14:textId="77777777" w:rsidR="002604B6" w:rsidRDefault="002604B6" w:rsidP="001E1184">
      <w:pPr>
        <w:spacing w:after="0"/>
        <w:rPr>
          <w:b/>
          <w:bCs/>
          <w:color w:val="2F5496" w:themeColor="accent1" w:themeShade="BF"/>
        </w:rPr>
      </w:pPr>
    </w:p>
    <w:p w14:paraId="08BE02DF" w14:textId="77777777" w:rsidR="002604B6" w:rsidRDefault="002604B6" w:rsidP="001E1184">
      <w:pPr>
        <w:spacing w:after="0"/>
        <w:rPr>
          <w:b/>
          <w:bCs/>
          <w:color w:val="2F5496" w:themeColor="accent1" w:themeShade="BF"/>
        </w:rPr>
      </w:pPr>
    </w:p>
    <w:p w14:paraId="76EC9A58" w14:textId="77777777" w:rsidR="002604B6" w:rsidRDefault="002604B6" w:rsidP="001E1184">
      <w:pPr>
        <w:spacing w:after="0"/>
        <w:rPr>
          <w:b/>
          <w:bCs/>
          <w:color w:val="2F5496" w:themeColor="accent1" w:themeShade="BF"/>
        </w:rPr>
      </w:pPr>
    </w:p>
    <w:p w14:paraId="4A9AFED1" w14:textId="77777777" w:rsidR="002604B6" w:rsidRDefault="002604B6" w:rsidP="001E1184">
      <w:pPr>
        <w:spacing w:after="0"/>
        <w:rPr>
          <w:b/>
          <w:bCs/>
          <w:color w:val="2F5496" w:themeColor="accent1" w:themeShade="BF"/>
        </w:rPr>
      </w:pPr>
    </w:p>
    <w:p w14:paraId="0C5377EE" w14:textId="77777777" w:rsidR="002604B6" w:rsidRDefault="002604B6" w:rsidP="001E1184">
      <w:pPr>
        <w:spacing w:after="0"/>
        <w:rPr>
          <w:b/>
          <w:bCs/>
          <w:color w:val="2F5496" w:themeColor="accent1" w:themeShade="BF"/>
        </w:rPr>
      </w:pPr>
    </w:p>
    <w:p w14:paraId="3F38FDC2" w14:textId="77777777" w:rsidR="002604B6" w:rsidRDefault="002604B6" w:rsidP="001E1184">
      <w:pPr>
        <w:spacing w:after="0"/>
        <w:rPr>
          <w:b/>
          <w:bCs/>
          <w:color w:val="2F5496" w:themeColor="accent1" w:themeShade="BF"/>
        </w:rPr>
      </w:pPr>
    </w:p>
    <w:p w14:paraId="5CF11E0F" w14:textId="792C9ABB" w:rsidR="002E3721" w:rsidRPr="00CA1198" w:rsidRDefault="002E3721" w:rsidP="001E1184">
      <w:pPr>
        <w:spacing w:after="0"/>
        <w:rPr>
          <w:b/>
          <w:bCs/>
          <w:color w:val="2F5496" w:themeColor="accent1" w:themeShade="BF"/>
        </w:rPr>
      </w:pPr>
      <w:r w:rsidRPr="00CA1198">
        <w:rPr>
          <w:b/>
          <w:bCs/>
          <w:color w:val="2F5496" w:themeColor="accent1" w:themeShade="BF"/>
        </w:rPr>
        <w:lastRenderedPageBreak/>
        <w:t xml:space="preserve">Figure </w:t>
      </w:r>
      <w:r w:rsidR="00CA1198" w:rsidRPr="00CA1198">
        <w:rPr>
          <w:b/>
          <w:bCs/>
          <w:color w:val="2F5496" w:themeColor="accent1" w:themeShade="BF"/>
        </w:rPr>
        <w:t>24</w:t>
      </w:r>
      <w:r w:rsidRPr="00CA1198">
        <w:rPr>
          <w:b/>
          <w:bCs/>
          <w:color w:val="2F5496" w:themeColor="accent1" w:themeShade="BF"/>
        </w:rPr>
        <w:t xml:space="preserve"> – </w:t>
      </w:r>
      <w:r w:rsidR="00A23501">
        <w:rPr>
          <w:b/>
          <w:bCs/>
          <w:color w:val="2F5496" w:themeColor="accent1" w:themeShade="BF"/>
        </w:rPr>
        <w:t>P</w:t>
      </w:r>
      <w:r w:rsidRPr="00CA1198">
        <w:rPr>
          <w:b/>
          <w:bCs/>
          <w:color w:val="2F5496" w:themeColor="accent1" w:themeShade="BF"/>
        </w:rPr>
        <w:t>roportion (%) of cases confirmed with a culture result from the reference laboratory, for all cases, pulmonary cases and non-pulmonary cases in K</w:t>
      </w:r>
      <w:r w:rsidR="00A23501">
        <w:rPr>
          <w:b/>
          <w:bCs/>
          <w:color w:val="2F5496" w:themeColor="accent1" w:themeShade="BF"/>
        </w:rPr>
        <w:t>ent and Medway</w:t>
      </w:r>
      <w:r w:rsidRPr="00CA1198">
        <w:rPr>
          <w:b/>
          <w:bCs/>
          <w:color w:val="2F5496" w:themeColor="accent1" w:themeShade="BF"/>
        </w:rPr>
        <w:t xml:space="preserve">, 2014 </w:t>
      </w:r>
      <w:r w:rsidR="003265E7">
        <w:rPr>
          <w:b/>
          <w:bCs/>
          <w:color w:val="2F5496" w:themeColor="accent1" w:themeShade="BF"/>
        </w:rPr>
        <w:t>to</w:t>
      </w:r>
      <w:r w:rsidRPr="00CA1198">
        <w:rPr>
          <w:b/>
          <w:bCs/>
          <w:color w:val="2F5496" w:themeColor="accent1" w:themeShade="BF"/>
        </w:rPr>
        <w:t xml:space="preserve"> 2023</w:t>
      </w:r>
    </w:p>
    <w:p w14:paraId="291AFB65" w14:textId="6BAA0994" w:rsidR="002E3721" w:rsidRDefault="003265E7" w:rsidP="002E3721">
      <w:r>
        <w:rPr>
          <w:noProof/>
        </w:rPr>
        <w:drawing>
          <wp:inline distT="0" distB="0" distL="0" distR="0" wp14:anchorId="322C82DF" wp14:editId="56BE34B4">
            <wp:extent cx="5755005" cy="3383280"/>
            <wp:effectExtent l="0" t="0" r="0" b="7620"/>
            <wp:docPr id="1359470750" name="Picture 20" descr="a line chart showing the proportion (%) of cases confirmed with a culture result from the reference laboratory, the rates have stayed relatively consistent over the years, with more cases being pulmonary than non-pulm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70750" name="Picture 20" descr="a line chart showing the proportion (%) of cases confirmed with a culture result from the reference laboratory, the rates have stayed relatively consistent over the years, with more cases being pulmonary than non-pulmonar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3383280"/>
                    </a:xfrm>
                    <a:prstGeom prst="rect">
                      <a:avLst/>
                    </a:prstGeom>
                    <a:noFill/>
                  </pic:spPr>
                </pic:pic>
              </a:graphicData>
            </a:graphic>
          </wp:inline>
        </w:drawing>
      </w:r>
    </w:p>
    <w:p w14:paraId="2ED9E532" w14:textId="5387CA43" w:rsidR="00E8755A" w:rsidRPr="00E8755A" w:rsidRDefault="00E8755A" w:rsidP="002E3721">
      <w:pPr>
        <w:rPr>
          <w:i/>
          <w:iCs/>
        </w:rPr>
      </w:pPr>
      <w:r w:rsidRPr="00E8755A">
        <w:rPr>
          <w:i/>
          <w:iCs/>
        </w:rPr>
        <w:t>Source: NTBS, prepared by KPHO (LS), November 2024</w:t>
      </w:r>
    </w:p>
    <w:p w14:paraId="0B2B1248" w14:textId="26A8FDDC" w:rsidR="002E3721" w:rsidRPr="00CA1198" w:rsidRDefault="002E3721" w:rsidP="002E3721">
      <w:pPr>
        <w:rPr>
          <w:b/>
          <w:bCs/>
          <w:color w:val="2F5496" w:themeColor="accent1" w:themeShade="BF"/>
        </w:rPr>
      </w:pPr>
      <w:r w:rsidRPr="00CA1198">
        <w:rPr>
          <w:b/>
          <w:bCs/>
          <w:color w:val="2F5496" w:themeColor="accent1" w:themeShade="BF"/>
        </w:rPr>
        <w:t xml:space="preserve">Table </w:t>
      </w:r>
      <w:r w:rsidR="00CA1198" w:rsidRPr="00CA1198">
        <w:rPr>
          <w:b/>
          <w:bCs/>
          <w:color w:val="2F5496" w:themeColor="accent1" w:themeShade="BF"/>
        </w:rPr>
        <w:t>8</w:t>
      </w:r>
      <w:r w:rsidRPr="00CA1198">
        <w:rPr>
          <w:b/>
          <w:bCs/>
          <w:color w:val="2F5496" w:themeColor="accent1" w:themeShade="BF"/>
        </w:rPr>
        <w:t xml:space="preserve"> – proportion (%) of cases confirmed with a culture result from the reference laboratory, for all cases, pulmonary cases and non-pulmonary cases in K&amp;M, South East and England in 2022</w:t>
      </w:r>
    </w:p>
    <w:tbl>
      <w:tblPr>
        <w:tblStyle w:val="TableGrid"/>
        <w:tblW w:w="0" w:type="auto"/>
        <w:tblLook w:val="04A0" w:firstRow="1" w:lastRow="0" w:firstColumn="1" w:lastColumn="0" w:noHBand="0" w:noVBand="1"/>
      </w:tblPr>
      <w:tblGrid>
        <w:gridCol w:w="1838"/>
        <w:gridCol w:w="2126"/>
        <w:gridCol w:w="2410"/>
        <w:gridCol w:w="2642"/>
      </w:tblGrid>
      <w:tr w:rsidR="002E3721" w14:paraId="381FEE50" w14:textId="77777777" w:rsidTr="00EE5251">
        <w:tc>
          <w:tcPr>
            <w:tcW w:w="1838" w:type="dxa"/>
            <w:shd w:val="clear" w:color="auto" w:fill="DEEAF6" w:themeFill="accent5" w:themeFillTint="33"/>
          </w:tcPr>
          <w:p w14:paraId="0E691DAA" w14:textId="77777777" w:rsidR="002E3721" w:rsidRPr="00236DED" w:rsidRDefault="002E3721" w:rsidP="00EE5251">
            <w:pPr>
              <w:rPr>
                <w:b/>
                <w:bCs/>
              </w:rPr>
            </w:pPr>
          </w:p>
        </w:tc>
        <w:tc>
          <w:tcPr>
            <w:tcW w:w="2126" w:type="dxa"/>
            <w:shd w:val="clear" w:color="auto" w:fill="DEEAF6" w:themeFill="accent5" w:themeFillTint="33"/>
          </w:tcPr>
          <w:p w14:paraId="71A3BD80" w14:textId="77777777" w:rsidR="002E3721" w:rsidRPr="00236DED" w:rsidRDefault="002E3721" w:rsidP="00EE5251">
            <w:pPr>
              <w:rPr>
                <w:b/>
                <w:bCs/>
              </w:rPr>
            </w:pPr>
            <w:r w:rsidRPr="00236DED">
              <w:rPr>
                <w:b/>
                <w:bCs/>
              </w:rPr>
              <w:t>All cases</w:t>
            </w:r>
            <w:r>
              <w:rPr>
                <w:b/>
                <w:bCs/>
              </w:rPr>
              <w:t xml:space="preserve"> (%)</w:t>
            </w:r>
          </w:p>
        </w:tc>
        <w:tc>
          <w:tcPr>
            <w:tcW w:w="2410" w:type="dxa"/>
            <w:shd w:val="clear" w:color="auto" w:fill="DEEAF6" w:themeFill="accent5" w:themeFillTint="33"/>
          </w:tcPr>
          <w:p w14:paraId="31A9C0ED" w14:textId="77777777" w:rsidR="002E3721" w:rsidRPr="00236DED" w:rsidRDefault="002E3721" w:rsidP="00EE5251">
            <w:pPr>
              <w:rPr>
                <w:b/>
                <w:bCs/>
              </w:rPr>
            </w:pPr>
            <w:r w:rsidRPr="00236DED">
              <w:rPr>
                <w:b/>
                <w:bCs/>
              </w:rPr>
              <w:t>Pulmonary cases</w:t>
            </w:r>
            <w:r>
              <w:rPr>
                <w:b/>
                <w:bCs/>
              </w:rPr>
              <w:t xml:space="preserve"> (%)</w:t>
            </w:r>
          </w:p>
        </w:tc>
        <w:tc>
          <w:tcPr>
            <w:tcW w:w="2642" w:type="dxa"/>
            <w:shd w:val="clear" w:color="auto" w:fill="DEEAF6" w:themeFill="accent5" w:themeFillTint="33"/>
          </w:tcPr>
          <w:p w14:paraId="585B0D74" w14:textId="77777777" w:rsidR="002E3721" w:rsidRPr="00236DED" w:rsidRDefault="002E3721" w:rsidP="00EE5251">
            <w:pPr>
              <w:rPr>
                <w:b/>
                <w:bCs/>
              </w:rPr>
            </w:pPr>
            <w:r w:rsidRPr="00236DED">
              <w:rPr>
                <w:b/>
                <w:bCs/>
              </w:rPr>
              <w:t>Non-pulmonary cases</w:t>
            </w:r>
            <w:r>
              <w:rPr>
                <w:b/>
                <w:bCs/>
              </w:rPr>
              <w:t xml:space="preserve"> (%)</w:t>
            </w:r>
          </w:p>
        </w:tc>
      </w:tr>
      <w:tr w:rsidR="002E3721" w14:paraId="5CE6D2DA" w14:textId="77777777" w:rsidTr="00EE5251">
        <w:tc>
          <w:tcPr>
            <w:tcW w:w="1838" w:type="dxa"/>
          </w:tcPr>
          <w:p w14:paraId="3C063E5E" w14:textId="77777777" w:rsidR="002E3721" w:rsidRDefault="002E3721" w:rsidP="00EE5251">
            <w:r>
              <w:t>K&amp;M</w:t>
            </w:r>
          </w:p>
        </w:tc>
        <w:tc>
          <w:tcPr>
            <w:tcW w:w="2126" w:type="dxa"/>
          </w:tcPr>
          <w:p w14:paraId="569364AE" w14:textId="77777777" w:rsidR="002E3721" w:rsidRDefault="002E3721" w:rsidP="00EE5251">
            <w:r>
              <w:t>60.0%</w:t>
            </w:r>
          </w:p>
        </w:tc>
        <w:tc>
          <w:tcPr>
            <w:tcW w:w="2410" w:type="dxa"/>
          </w:tcPr>
          <w:p w14:paraId="6F8A3A74" w14:textId="77777777" w:rsidR="002E3721" w:rsidRDefault="002E3721" w:rsidP="00EE5251">
            <w:r>
              <w:t>75.9%</w:t>
            </w:r>
          </w:p>
        </w:tc>
        <w:tc>
          <w:tcPr>
            <w:tcW w:w="2642" w:type="dxa"/>
          </w:tcPr>
          <w:p w14:paraId="24F16CC7" w14:textId="77777777" w:rsidR="002E3721" w:rsidRDefault="002E3721" w:rsidP="00EE5251">
            <w:r>
              <w:t>39.0%</w:t>
            </w:r>
          </w:p>
        </w:tc>
      </w:tr>
      <w:tr w:rsidR="002E3721" w14:paraId="09439B0E" w14:textId="77777777" w:rsidTr="00EE5251">
        <w:tc>
          <w:tcPr>
            <w:tcW w:w="1838" w:type="dxa"/>
          </w:tcPr>
          <w:p w14:paraId="1E33D6C1" w14:textId="77777777" w:rsidR="002E3721" w:rsidRDefault="002E3721" w:rsidP="00EE5251">
            <w:r>
              <w:t>South East</w:t>
            </w:r>
          </w:p>
        </w:tc>
        <w:tc>
          <w:tcPr>
            <w:tcW w:w="2126" w:type="dxa"/>
          </w:tcPr>
          <w:p w14:paraId="45C2709F" w14:textId="77777777" w:rsidR="002E3721" w:rsidRDefault="002E3721" w:rsidP="00EE5251">
            <w:r>
              <w:t xml:space="preserve">58.6% </w:t>
            </w:r>
          </w:p>
        </w:tc>
        <w:tc>
          <w:tcPr>
            <w:tcW w:w="2410" w:type="dxa"/>
          </w:tcPr>
          <w:p w14:paraId="4F675AAE" w14:textId="77777777" w:rsidR="002E3721" w:rsidRDefault="002E3721" w:rsidP="00EE5251">
            <w:r>
              <w:t>69.4%</w:t>
            </w:r>
          </w:p>
        </w:tc>
        <w:tc>
          <w:tcPr>
            <w:tcW w:w="2642" w:type="dxa"/>
          </w:tcPr>
          <w:p w14:paraId="4B0E93A9" w14:textId="77777777" w:rsidR="002E3721" w:rsidRDefault="002E3721" w:rsidP="00EE5251">
            <w:r>
              <w:t>47.5%</w:t>
            </w:r>
          </w:p>
        </w:tc>
      </w:tr>
      <w:tr w:rsidR="002E3721" w14:paraId="4CA79511" w14:textId="77777777" w:rsidTr="00EE5251">
        <w:tc>
          <w:tcPr>
            <w:tcW w:w="1838" w:type="dxa"/>
          </w:tcPr>
          <w:p w14:paraId="01A027B4" w14:textId="6EB5D445" w:rsidR="002E3721" w:rsidRDefault="002E3721" w:rsidP="00EE5251">
            <w:r>
              <w:t>England</w:t>
            </w:r>
            <w:r w:rsidR="0009308C">
              <w:rPr>
                <w:rStyle w:val="FootnoteReference"/>
              </w:rPr>
              <w:footnoteReference w:id="62"/>
            </w:r>
          </w:p>
        </w:tc>
        <w:tc>
          <w:tcPr>
            <w:tcW w:w="2126" w:type="dxa"/>
          </w:tcPr>
          <w:p w14:paraId="781FE008" w14:textId="77777777" w:rsidR="002E3721" w:rsidRDefault="002E3721" w:rsidP="00EE5251">
            <w:r>
              <w:t>62.6%</w:t>
            </w:r>
          </w:p>
        </w:tc>
        <w:tc>
          <w:tcPr>
            <w:tcW w:w="2410" w:type="dxa"/>
          </w:tcPr>
          <w:p w14:paraId="79E28339" w14:textId="77777777" w:rsidR="002E3721" w:rsidRDefault="002E3721" w:rsidP="00EE5251">
            <w:r>
              <w:t>75.6%</w:t>
            </w:r>
          </w:p>
        </w:tc>
        <w:tc>
          <w:tcPr>
            <w:tcW w:w="2642" w:type="dxa"/>
          </w:tcPr>
          <w:p w14:paraId="01D111E1" w14:textId="77777777" w:rsidR="002E3721" w:rsidRDefault="002E3721" w:rsidP="00EE5251">
            <w:r>
              <w:t>46.9%</w:t>
            </w:r>
          </w:p>
        </w:tc>
      </w:tr>
    </w:tbl>
    <w:p w14:paraId="540E8D16" w14:textId="77777777" w:rsidR="002E3721" w:rsidRDefault="002E3721" w:rsidP="002E3721"/>
    <w:p w14:paraId="2884FCE6" w14:textId="77777777" w:rsidR="002604B6" w:rsidRDefault="002604B6" w:rsidP="001E1184">
      <w:pPr>
        <w:spacing w:after="0"/>
        <w:rPr>
          <w:b/>
          <w:bCs/>
          <w:color w:val="2F5496" w:themeColor="accent1" w:themeShade="BF"/>
        </w:rPr>
      </w:pPr>
    </w:p>
    <w:p w14:paraId="7F44B159" w14:textId="77777777" w:rsidR="002604B6" w:rsidRDefault="002604B6" w:rsidP="001E1184">
      <w:pPr>
        <w:spacing w:after="0"/>
        <w:rPr>
          <w:b/>
          <w:bCs/>
          <w:color w:val="2F5496" w:themeColor="accent1" w:themeShade="BF"/>
        </w:rPr>
      </w:pPr>
    </w:p>
    <w:p w14:paraId="100F8524" w14:textId="77777777" w:rsidR="002604B6" w:rsidRDefault="002604B6" w:rsidP="001E1184">
      <w:pPr>
        <w:spacing w:after="0"/>
        <w:rPr>
          <w:b/>
          <w:bCs/>
          <w:color w:val="2F5496" w:themeColor="accent1" w:themeShade="BF"/>
        </w:rPr>
      </w:pPr>
    </w:p>
    <w:p w14:paraId="6B047102" w14:textId="77777777" w:rsidR="002604B6" w:rsidRDefault="002604B6" w:rsidP="001E1184">
      <w:pPr>
        <w:spacing w:after="0"/>
        <w:rPr>
          <w:b/>
          <w:bCs/>
          <w:color w:val="2F5496" w:themeColor="accent1" w:themeShade="BF"/>
        </w:rPr>
      </w:pPr>
    </w:p>
    <w:p w14:paraId="02B5CDFA" w14:textId="77777777" w:rsidR="002604B6" w:rsidRDefault="002604B6" w:rsidP="001E1184">
      <w:pPr>
        <w:spacing w:after="0"/>
        <w:rPr>
          <w:b/>
          <w:bCs/>
          <w:color w:val="2F5496" w:themeColor="accent1" w:themeShade="BF"/>
        </w:rPr>
      </w:pPr>
    </w:p>
    <w:p w14:paraId="3A511009" w14:textId="77777777" w:rsidR="002604B6" w:rsidRDefault="002604B6" w:rsidP="001E1184">
      <w:pPr>
        <w:spacing w:after="0"/>
        <w:rPr>
          <w:b/>
          <w:bCs/>
          <w:color w:val="2F5496" w:themeColor="accent1" w:themeShade="BF"/>
        </w:rPr>
      </w:pPr>
    </w:p>
    <w:p w14:paraId="1B8C2E81" w14:textId="77777777" w:rsidR="002604B6" w:rsidRDefault="002604B6" w:rsidP="001E1184">
      <w:pPr>
        <w:spacing w:after="0"/>
        <w:rPr>
          <w:b/>
          <w:bCs/>
          <w:color w:val="2F5496" w:themeColor="accent1" w:themeShade="BF"/>
        </w:rPr>
      </w:pPr>
    </w:p>
    <w:p w14:paraId="29C48C54" w14:textId="77777777" w:rsidR="002604B6" w:rsidRDefault="002604B6" w:rsidP="001E1184">
      <w:pPr>
        <w:spacing w:after="0"/>
        <w:rPr>
          <w:b/>
          <w:bCs/>
          <w:color w:val="2F5496" w:themeColor="accent1" w:themeShade="BF"/>
        </w:rPr>
      </w:pPr>
    </w:p>
    <w:p w14:paraId="1244AC27" w14:textId="77777777" w:rsidR="002604B6" w:rsidRDefault="002604B6" w:rsidP="001E1184">
      <w:pPr>
        <w:spacing w:after="0"/>
        <w:rPr>
          <w:b/>
          <w:bCs/>
          <w:color w:val="2F5496" w:themeColor="accent1" w:themeShade="BF"/>
        </w:rPr>
      </w:pPr>
    </w:p>
    <w:p w14:paraId="0F122623" w14:textId="77777777" w:rsidR="002604B6" w:rsidRDefault="002604B6" w:rsidP="001E1184">
      <w:pPr>
        <w:spacing w:after="0"/>
        <w:rPr>
          <w:b/>
          <w:bCs/>
          <w:color w:val="2F5496" w:themeColor="accent1" w:themeShade="BF"/>
        </w:rPr>
      </w:pPr>
    </w:p>
    <w:p w14:paraId="2F26713C" w14:textId="77777777" w:rsidR="002604B6" w:rsidRDefault="002604B6" w:rsidP="001E1184">
      <w:pPr>
        <w:spacing w:after="0"/>
        <w:rPr>
          <w:b/>
          <w:bCs/>
          <w:color w:val="2F5496" w:themeColor="accent1" w:themeShade="BF"/>
        </w:rPr>
      </w:pPr>
    </w:p>
    <w:p w14:paraId="62587864" w14:textId="77777777" w:rsidR="002604B6" w:rsidRDefault="002604B6" w:rsidP="001E1184">
      <w:pPr>
        <w:spacing w:after="0"/>
        <w:rPr>
          <w:b/>
          <w:bCs/>
          <w:color w:val="2F5496" w:themeColor="accent1" w:themeShade="BF"/>
        </w:rPr>
      </w:pPr>
    </w:p>
    <w:p w14:paraId="26D12FFC" w14:textId="77777777" w:rsidR="002604B6" w:rsidRDefault="002604B6" w:rsidP="001E1184">
      <w:pPr>
        <w:spacing w:after="0"/>
        <w:rPr>
          <w:b/>
          <w:bCs/>
          <w:color w:val="2F5496" w:themeColor="accent1" w:themeShade="BF"/>
        </w:rPr>
      </w:pPr>
    </w:p>
    <w:p w14:paraId="767948C7" w14:textId="77777777" w:rsidR="002604B6" w:rsidRDefault="002604B6" w:rsidP="001E1184">
      <w:pPr>
        <w:spacing w:after="0"/>
        <w:rPr>
          <w:b/>
          <w:bCs/>
          <w:color w:val="2F5496" w:themeColor="accent1" w:themeShade="BF"/>
        </w:rPr>
      </w:pPr>
    </w:p>
    <w:p w14:paraId="06E0ABD6" w14:textId="422A93EA" w:rsidR="00E8755A" w:rsidRPr="00A23501" w:rsidRDefault="002E3721" w:rsidP="001E1184">
      <w:pPr>
        <w:spacing w:after="0"/>
        <w:rPr>
          <w:b/>
          <w:bCs/>
          <w:color w:val="2F5496" w:themeColor="accent1" w:themeShade="BF"/>
        </w:rPr>
      </w:pPr>
      <w:r w:rsidRPr="00CA1198">
        <w:rPr>
          <w:b/>
          <w:bCs/>
          <w:color w:val="2F5496" w:themeColor="accent1" w:themeShade="BF"/>
        </w:rPr>
        <w:lastRenderedPageBreak/>
        <w:t xml:space="preserve">Figure </w:t>
      </w:r>
      <w:r w:rsidR="00CA1198" w:rsidRPr="00CA1198">
        <w:rPr>
          <w:b/>
          <w:bCs/>
          <w:color w:val="2F5496" w:themeColor="accent1" w:themeShade="BF"/>
        </w:rPr>
        <w:t>25</w:t>
      </w:r>
      <w:r w:rsidRPr="00CA1198">
        <w:rPr>
          <w:b/>
          <w:bCs/>
          <w:color w:val="2F5496" w:themeColor="accent1" w:themeShade="BF"/>
        </w:rPr>
        <w:t xml:space="preserve"> – </w:t>
      </w:r>
      <w:r w:rsidR="00A23501">
        <w:rPr>
          <w:b/>
          <w:bCs/>
          <w:color w:val="2F5496" w:themeColor="accent1" w:themeShade="BF"/>
        </w:rPr>
        <w:t>P</w:t>
      </w:r>
      <w:r w:rsidRPr="00CA1198">
        <w:rPr>
          <w:b/>
          <w:bCs/>
          <w:color w:val="2F5496" w:themeColor="accent1" w:themeShade="BF"/>
        </w:rPr>
        <w:t>roportion (%) of all cases managed by a K</w:t>
      </w:r>
      <w:r w:rsidR="00A23501">
        <w:rPr>
          <w:b/>
          <w:bCs/>
          <w:color w:val="2F5496" w:themeColor="accent1" w:themeShade="BF"/>
        </w:rPr>
        <w:t>ent and Medway</w:t>
      </w:r>
      <w:r w:rsidRPr="00CA1198">
        <w:rPr>
          <w:b/>
          <w:bCs/>
          <w:color w:val="2F5496" w:themeColor="accent1" w:themeShade="BF"/>
        </w:rPr>
        <w:t xml:space="preserve"> TB service, confirmed with a culture result from the reference laboratory, by service, 2014 and 2023</w:t>
      </w:r>
    </w:p>
    <w:p w14:paraId="1B906309" w14:textId="77777777" w:rsidR="00E8755A" w:rsidRDefault="00E8755A" w:rsidP="002E3721">
      <w:pPr>
        <w:rPr>
          <w:i/>
          <w:iCs/>
        </w:rPr>
      </w:pPr>
      <w:r>
        <w:rPr>
          <w:i/>
          <w:iCs/>
          <w:noProof/>
        </w:rPr>
        <w:drawing>
          <wp:inline distT="0" distB="0" distL="0" distR="0" wp14:anchorId="6B24DBE1" wp14:editId="5007E930">
            <wp:extent cx="6123646" cy="3600000"/>
            <wp:effectExtent l="0" t="0" r="0" b="635"/>
            <wp:docPr id="1771677558" name="Picture 21" descr="a column chart showing the proportion (%) of all cases managed by a Kent and Medway TB service, confirmed with a culture result from the reference laboratory, by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7558" name="Picture 21" descr="a column chart showing the proportion (%) of all cases managed by a Kent and Medway TB service, confirmed with a culture result from the reference laboratory, by servic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3646" cy="3600000"/>
                    </a:xfrm>
                    <a:prstGeom prst="rect">
                      <a:avLst/>
                    </a:prstGeom>
                    <a:noFill/>
                  </pic:spPr>
                </pic:pic>
              </a:graphicData>
            </a:graphic>
          </wp:inline>
        </w:drawing>
      </w:r>
    </w:p>
    <w:p w14:paraId="03C4763F" w14:textId="15898577" w:rsidR="00E8755A" w:rsidRDefault="00E8755A" w:rsidP="002E3721">
      <w:pPr>
        <w:rPr>
          <w:i/>
          <w:iCs/>
        </w:rPr>
      </w:pPr>
      <w:r w:rsidRPr="00E8755A">
        <w:rPr>
          <w:i/>
          <w:iCs/>
        </w:rPr>
        <w:t>Source: NTBS, prepared by KPHO (LS), November 2024</w:t>
      </w:r>
    </w:p>
    <w:p w14:paraId="15D35B8A" w14:textId="68B5A539" w:rsidR="002E3721" w:rsidRPr="00CC3EE3" w:rsidRDefault="002E3721" w:rsidP="002E3721">
      <w:r w:rsidRPr="00CC3EE3">
        <w:rPr>
          <w:i/>
          <w:iCs/>
        </w:rPr>
        <w:t>Note</w:t>
      </w:r>
      <w:r>
        <w:t xml:space="preserve">: </w:t>
      </w:r>
      <w:r>
        <w:rPr>
          <w:i/>
          <w:iCs/>
        </w:rPr>
        <w:t>The TB service refers to the latest TB service listed as being responsible for the patient’s care. Therefore some patients may have previously been diagnosed or treated in a K&amp;M TB service and subsequently moved or been transferred to another service outside of K&amp;M, not shown here.</w:t>
      </w:r>
    </w:p>
    <w:p w14:paraId="686B7819" w14:textId="083162E2" w:rsidR="002E3721" w:rsidRPr="0084060C" w:rsidRDefault="002E3721" w:rsidP="002E3721">
      <w:pPr>
        <w:pStyle w:val="Heading3"/>
        <w:rPr>
          <w:b/>
          <w:bCs/>
        </w:rPr>
      </w:pPr>
      <w:bookmarkStart w:id="47" w:name="_Toc189734981"/>
      <w:r w:rsidRPr="0084060C">
        <w:rPr>
          <w:b/>
          <w:bCs/>
        </w:rPr>
        <w:t>3.4.5 Mycobacterium species</w:t>
      </w:r>
      <w:bookmarkEnd w:id="47"/>
    </w:p>
    <w:p w14:paraId="7DEB5568" w14:textId="6829C072" w:rsidR="002E3721" w:rsidRDefault="002E3721" w:rsidP="002E3721">
      <w:r>
        <w:t xml:space="preserve">In K&amp;M between 2014 and 2023, of all the cases with culture confirmation (607/1004), the majority were Mycobacterium tuberculosis (95.55%, 580/607), followed by a small number of Mycobacterium </w:t>
      </w:r>
      <w:proofErr w:type="spellStart"/>
      <w:r>
        <w:t>africanum</w:t>
      </w:r>
      <w:proofErr w:type="spellEnd"/>
      <w:r w:rsidR="00EF7152">
        <w:t xml:space="preserve"> </w:t>
      </w:r>
      <w:r w:rsidR="009B1839">
        <w:t xml:space="preserve">or Mycobacterium </w:t>
      </w:r>
      <w:proofErr w:type="spellStart"/>
      <w:r w:rsidR="009B1839">
        <w:t>bovis</w:t>
      </w:r>
      <w:proofErr w:type="spellEnd"/>
      <w:r w:rsidR="009B1839">
        <w:t xml:space="preserve"> cases</w:t>
      </w:r>
      <w:r>
        <w:t xml:space="preserve"> (3.</w:t>
      </w:r>
      <w:r w:rsidR="006523C5">
        <w:t>62</w:t>
      </w:r>
      <w:r>
        <w:t xml:space="preserve">% </w:t>
      </w:r>
      <w:r w:rsidR="006523C5">
        <w:t>22</w:t>
      </w:r>
      <w:r>
        <w:t>/607)</w:t>
      </w:r>
      <w:r w:rsidR="006523C5">
        <w:t>. Five cases</w:t>
      </w:r>
      <w:r w:rsidR="00B94305">
        <w:t xml:space="preserve"> (0.82%)</w:t>
      </w:r>
      <w:r w:rsidR="006523C5">
        <w:t xml:space="preserve"> were recorded as </w:t>
      </w:r>
      <w:r>
        <w:t>Mycobacterium tuberculosis complex</w:t>
      </w:r>
      <w:r w:rsidR="00B7102B">
        <w:t xml:space="preserve"> without further information available on the </w:t>
      </w:r>
      <w:r w:rsidR="00377568">
        <w:t>species</w:t>
      </w:r>
      <w:r>
        <w:t xml:space="preserve">. </w:t>
      </w:r>
      <w:r w:rsidR="00B94305">
        <w:t xml:space="preserve">The </w:t>
      </w:r>
      <w:r>
        <w:t>South East</w:t>
      </w:r>
      <w:r w:rsidR="00E45B11">
        <w:t xml:space="preserve"> overall had</w:t>
      </w:r>
      <w:r>
        <w:t xml:space="preserve"> 97.57% of cases with culture confirmation being Mycobacterium tuberculosis</w:t>
      </w:r>
      <w:r w:rsidR="00E45B11">
        <w:t>, a similar proportion to K&amp;M</w:t>
      </w:r>
      <w:r>
        <w:t xml:space="preserve">. </w:t>
      </w:r>
    </w:p>
    <w:p w14:paraId="4838806D" w14:textId="669E2D53" w:rsidR="002E3721" w:rsidRPr="0084060C" w:rsidRDefault="002E3721" w:rsidP="002E3721">
      <w:pPr>
        <w:pStyle w:val="Heading3"/>
        <w:rPr>
          <w:b/>
          <w:bCs/>
        </w:rPr>
      </w:pPr>
      <w:bookmarkStart w:id="48" w:name="_Toc189734982"/>
      <w:r w:rsidRPr="0084060C">
        <w:rPr>
          <w:b/>
          <w:bCs/>
        </w:rPr>
        <w:t>3.4.6 Drug susceptibility testing</w:t>
      </w:r>
      <w:bookmarkEnd w:id="48"/>
    </w:p>
    <w:p w14:paraId="3AA3A300" w14:textId="61E31773" w:rsidR="002E3721" w:rsidRDefault="002E3721" w:rsidP="002E3721">
      <w:r>
        <w:t xml:space="preserve">For cases with culture confirmation, drug susceptibility testing for the first line agents of rifampicin, isoniazid, pyrazinamide, and ethambutol are undertaken. This is normally done by </w:t>
      </w:r>
      <w:r w:rsidR="00182BA0">
        <w:t xml:space="preserve">WGS, </w:t>
      </w:r>
      <w:r>
        <w:t>but where this does not give complete results, conventional phenotypic drug susceptibility testing is also used</w:t>
      </w:r>
      <w:r w:rsidR="00531F8F">
        <w:rPr>
          <w:rStyle w:val="FootnoteReference"/>
        </w:rPr>
        <w:footnoteReference w:id="63"/>
      </w:r>
      <w:r>
        <w:t xml:space="preserve">.  </w:t>
      </w:r>
    </w:p>
    <w:p w14:paraId="32B102D4" w14:textId="77777777" w:rsidR="002E3721" w:rsidRDefault="002E3721" w:rsidP="002E3721">
      <w:r>
        <w:t xml:space="preserve">Between 2014 and 2023, in K&amp;M, of all the cases with culture confirmation (607/1004), 99.01% (601/607) had results for isoniazid and rifampicin, and 96.54% (586/607) had results for all first line agents. </w:t>
      </w:r>
    </w:p>
    <w:p w14:paraId="4BC651F6" w14:textId="4F7ED453" w:rsidR="002E3721" w:rsidRDefault="002E3721" w:rsidP="002E3721">
      <w:r>
        <w:lastRenderedPageBreak/>
        <w:t xml:space="preserve">There were 7 multi-drug resistant (MDR) TB cases in K&amp;M between 2014 and 2023 (Table </w:t>
      </w:r>
      <w:r w:rsidR="00CA1198">
        <w:t>9</w:t>
      </w:r>
      <w:r>
        <w:t xml:space="preserve">). MDR TB cases are </w:t>
      </w:r>
      <w:r w:rsidR="005007E0">
        <w:t xml:space="preserve">defined as </w:t>
      </w:r>
      <w:r>
        <w:t>those resistant to rifampicin</w:t>
      </w:r>
      <w:r w:rsidR="00961631">
        <w:t>, with or without</w:t>
      </w:r>
      <w:r>
        <w:t xml:space="preserve"> isoniazid</w:t>
      </w:r>
      <w:r w:rsidR="00961631">
        <w:t xml:space="preserve"> resistance</w:t>
      </w:r>
      <w:r w:rsidR="009A373A">
        <w:rPr>
          <w:rStyle w:val="FootnoteReference"/>
        </w:rPr>
        <w:footnoteReference w:id="64"/>
      </w:r>
      <w:r>
        <w:t>. There were 45 MDR cases across the South East between 2014 and 2023 (1.39%, 45/3245). This appears to be slightly lower than the England proportion which has varied from 1.5% to 2.1% between 2011 and 2022</w:t>
      </w:r>
      <w:r w:rsidR="002300AB">
        <w:rPr>
          <w:rStyle w:val="FootnoteReference"/>
        </w:rPr>
        <w:footnoteReference w:id="65"/>
      </w:r>
      <w:r>
        <w:t xml:space="preserve">. </w:t>
      </w:r>
    </w:p>
    <w:p w14:paraId="12432722" w14:textId="39163C68" w:rsidR="002E3721" w:rsidRPr="00CA1198" w:rsidRDefault="002E3721" w:rsidP="002E3721">
      <w:pPr>
        <w:rPr>
          <w:b/>
          <w:bCs/>
          <w:color w:val="2F5496" w:themeColor="accent1" w:themeShade="BF"/>
        </w:rPr>
      </w:pPr>
      <w:r w:rsidRPr="00CA1198">
        <w:rPr>
          <w:b/>
          <w:bCs/>
          <w:color w:val="2F5496" w:themeColor="accent1" w:themeShade="BF"/>
        </w:rPr>
        <w:t xml:space="preserve">Table </w:t>
      </w:r>
      <w:r w:rsidR="00CA1198" w:rsidRPr="00CA1198">
        <w:rPr>
          <w:b/>
          <w:bCs/>
          <w:color w:val="2F5496" w:themeColor="accent1" w:themeShade="BF"/>
        </w:rPr>
        <w:t>9</w:t>
      </w:r>
      <w:r w:rsidRPr="00CA1198">
        <w:rPr>
          <w:b/>
          <w:bCs/>
          <w:color w:val="2F5496" w:themeColor="accent1" w:themeShade="BF"/>
        </w:rPr>
        <w:t xml:space="preserve"> – number of cases resistant to each first-line agent, in K&amp;M, between 2014 and 2023.</w:t>
      </w:r>
    </w:p>
    <w:tbl>
      <w:tblPr>
        <w:tblStyle w:val="TableGrid"/>
        <w:tblW w:w="0" w:type="auto"/>
        <w:tblLook w:val="04A0" w:firstRow="1" w:lastRow="0" w:firstColumn="1" w:lastColumn="0" w:noHBand="0" w:noVBand="1"/>
      </w:tblPr>
      <w:tblGrid>
        <w:gridCol w:w="5524"/>
        <w:gridCol w:w="1842"/>
      </w:tblGrid>
      <w:tr w:rsidR="002E3721" w14:paraId="7A15908A" w14:textId="77777777" w:rsidTr="003A4C59">
        <w:tc>
          <w:tcPr>
            <w:tcW w:w="5524" w:type="dxa"/>
            <w:shd w:val="clear" w:color="auto" w:fill="DEEAF6" w:themeFill="accent5" w:themeFillTint="33"/>
          </w:tcPr>
          <w:p w14:paraId="3540F1E2" w14:textId="77777777" w:rsidR="002E3721" w:rsidRPr="00606BAF" w:rsidRDefault="002E3721" w:rsidP="00EE5251">
            <w:pPr>
              <w:rPr>
                <w:b/>
                <w:bCs/>
              </w:rPr>
            </w:pPr>
            <w:r>
              <w:rPr>
                <w:b/>
                <w:bCs/>
              </w:rPr>
              <w:t>Agent</w:t>
            </w:r>
          </w:p>
        </w:tc>
        <w:tc>
          <w:tcPr>
            <w:tcW w:w="1842" w:type="dxa"/>
            <w:shd w:val="clear" w:color="auto" w:fill="DEEAF6" w:themeFill="accent5" w:themeFillTint="33"/>
          </w:tcPr>
          <w:p w14:paraId="178C3D3A" w14:textId="77777777" w:rsidR="002E3721" w:rsidRPr="00606BAF" w:rsidRDefault="002E3721" w:rsidP="00EE5251">
            <w:pPr>
              <w:rPr>
                <w:b/>
                <w:bCs/>
              </w:rPr>
            </w:pPr>
            <w:r w:rsidRPr="00606BAF">
              <w:rPr>
                <w:b/>
                <w:bCs/>
              </w:rPr>
              <w:t>Number of cases resistant</w:t>
            </w:r>
          </w:p>
        </w:tc>
      </w:tr>
      <w:tr w:rsidR="002E3721" w14:paraId="4D84A730" w14:textId="77777777" w:rsidTr="003A4C59">
        <w:tc>
          <w:tcPr>
            <w:tcW w:w="5524" w:type="dxa"/>
          </w:tcPr>
          <w:p w14:paraId="2857005C" w14:textId="77777777" w:rsidR="002E3721" w:rsidRDefault="002E3721" w:rsidP="00EE5251">
            <w:r>
              <w:t>Isoniazid</w:t>
            </w:r>
          </w:p>
        </w:tc>
        <w:tc>
          <w:tcPr>
            <w:tcW w:w="1842" w:type="dxa"/>
          </w:tcPr>
          <w:p w14:paraId="2CB59793" w14:textId="77777777" w:rsidR="002E3721" w:rsidRDefault="002E3721" w:rsidP="00EE5251">
            <w:r>
              <w:t>52</w:t>
            </w:r>
          </w:p>
        </w:tc>
      </w:tr>
      <w:tr w:rsidR="002E3721" w14:paraId="7D2B4FD5" w14:textId="77777777" w:rsidTr="003A4C59">
        <w:tc>
          <w:tcPr>
            <w:tcW w:w="5524" w:type="dxa"/>
          </w:tcPr>
          <w:p w14:paraId="750EAC88" w14:textId="77777777" w:rsidR="002E3721" w:rsidRDefault="002E3721" w:rsidP="00EE5251">
            <w:r>
              <w:t>Rifampicin</w:t>
            </w:r>
          </w:p>
        </w:tc>
        <w:tc>
          <w:tcPr>
            <w:tcW w:w="1842" w:type="dxa"/>
          </w:tcPr>
          <w:p w14:paraId="4EFDE447" w14:textId="77777777" w:rsidR="002E3721" w:rsidRDefault="002E3721" w:rsidP="00EE5251">
            <w:r>
              <w:t>7</w:t>
            </w:r>
          </w:p>
        </w:tc>
      </w:tr>
      <w:tr w:rsidR="002E3721" w14:paraId="31309EA4" w14:textId="77777777" w:rsidTr="003A4C59">
        <w:tc>
          <w:tcPr>
            <w:tcW w:w="5524" w:type="dxa"/>
          </w:tcPr>
          <w:p w14:paraId="01A288A2" w14:textId="77777777" w:rsidR="002E3721" w:rsidRDefault="002E3721" w:rsidP="00EE5251">
            <w:r>
              <w:t>Ethambutol</w:t>
            </w:r>
          </w:p>
        </w:tc>
        <w:tc>
          <w:tcPr>
            <w:tcW w:w="1842" w:type="dxa"/>
          </w:tcPr>
          <w:p w14:paraId="536051D8" w14:textId="77777777" w:rsidR="002E3721" w:rsidRDefault="002E3721" w:rsidP="00EE5251">
            <w:r>
              <w:t>10</w:t>
            </w:r>
          </w:p>
        </w:tc>
      </w:tr>
      <w:tr w:rsidR="002E3721" w14:paraId="03F0955F" w14:textId="77777777" w:rsidTr="003A4C59">
        <w:tc>
          <w:tcPr>
            <w:tcW w:w="5524" w:type="dxa"/>
          </w:tcPr>
          <w:p w14:paraId="3142D059" w14:textId="77777777" w:rsidR="002E3721" w:rsidRDefault="002E3721" w:rsidP="00EE5251">
            <w:r>
              <w:t>Pyrazinamide</w:t>
            </w:r>
          </w:p>
        </w:tc>
        <w:tc>
          <w:tcPr>
            <w:tcW w:w="1842" w:type="dxa"/>
          </w:tcPr>
          <w:p w14:paraId="6B3FA6D8" w14:textId="77777777" w:rsidR="002E3721" w:rsidRDefault="002E3721" w:rsidP="00EE5251">
            <w:r>
              <w:t>9</w:t>
            </w:r>
          </w:p>
        </w:tc>
      </w:tr>
      <w:tr w:rsidR="002E3721" w14:paraId="50D58BE6" w14:textId="77777777" w:rsidTr="003A4C59">
        <w:tc>
          <w:tcPr>
            <w:tcW w:w="5524" w:type="dxa"/>
          </w:tcPr>
          <w:p w14:paraId="3F9F1C60" w14:textId="77777777" w:rsidR="002E3721" w:rsidRDefault="002E3721" w:rsidP="00EE5251">
            <w:r>
              <w:t>Multi-drug resistant (resistant to isoniazid and rifampicin)</w:t>
            </w:r>
          </w:p>
        </w:tc>
        <w:tc>
          <w:tcPr>
            <w:tcW w:w="1842" w:type="dxa"/>
          </w:tcPr>
          <w:p w14:paraId="561077EC" w14:textId="77777777" w:rsidR="002E3721" w:rsidRDefault="002E3721" w:rsidP="00EE5251">
            <w:r>
              <w:t>7</w:t>
            </w:r>
          </w:p>
        </w:tc>
      </w:tr>
    </w:tbl>
    <w:p w14:paraId="2B64D75D" w14:textId="77777777" w:rsidR="002E3721" w:rsidRPr="003537C4" w:rsidRDefault="002E3721" w:rsidP="002E3721">
      <w:pPr>
        <w:rPr>
          <w:i/>
          <w:iCs/>
        </w:rPr>
      </w:pPr>
      <w:r>
        <w:rPr>
          <w:i/>
          <w:iCs/>
        </w:rPr>
        <w:t>Note: Only includes cases with culture confirmation.</w:t>
      </w:r>
    </w:p>
    <w:p w14:paraId="3DD5CF77" w14:textId="7CF53C67" w:rsidR="00980DE0" w:rsidRPr="0084060C" w:rsidRDefault="00980DE0" w:rsidP="00980DE0">
      <w:pPr>
        <w:pStyle w:val="Heading3"/>
        <w:rPr>
          <w:b/>
          <w:bCs/>
        </w:rPr>
      </w:pPr>
      <w:bookmarkStart w:id="49" w:name="_Toc189734983"/>
      <w:r w:rsidRPr="0084060C">
        <w:rPr>
          <w:b/>
          <w:bCs/>
        </w:rPr>
        <w:t>3.4.7 Contact tracing</w:t>
      </w:r>
      <w:bookmarkEnd w:id="49"/>
    </w:p>
    <w:p w14:paraId="4E84DA47" w14:textId="5527BB6F" w:rsidR="00980DE0" w:rsidRDefault="00980DE0" w:rsidP="00980DE0">
      <w:r>
        <w:t>Assessment and screening of close contacts of TB cases is required to interrupt chains of transmission by identifying contacts with undiagnosed active TB, identifying latent infection whereby chemoprophylaxis can be given to prevent active disease, and providing vaccination for those eligible</w:t>
      </w:r>
      <w:r w:rsidR="00AE4331">
        <w:rPr>
          <w:rStyle w:val="FootnoteReference"/>
        </w:rPr>
        <w:footnoteReference w:id="66"/>
      </w:r>
      <w:r>
        <w:t>. The TB action plan</w:t>
      </w:r>
      <w:r w:rsidR="0041674A">
        <w:rPr>
          <w:rStyle w:val="FootnoteReference"/>
        </w:rPr>
        <w:footnoteReference w:id="67"/>
      </w:r>
      <w:r>
        <w:t xml:space="preserve"> sets a target of 90% of pulmonary or infectious TB cases to have a minimum of 5 close contacts identified and screened.</w:t>
      </w:r>
    </w:p>
    <w:p w14:paraId="59B6ABA9" w14:textId="0131CC32" w:rsidR="00980DE0" w:rsidRDefault="00980DE0" w:rsidP="00980DE0">
      <w:r>
        <w:t xml:space="preserve">The number of contacts identified for each case has been recorded in NTBS since 2018. In K&amp;M since 2018, the proportion (%) of pulmonary cases where contacts have been recorded has increased (Figure </w:t>
      </w:r>
      <w:r w:rsidR="00CA1198">
        <w:t>26</w:t>
      </w:r>
      <w:r>
        <w:t xml:space="preserve">). For the purpose of looking at number of contacts identified, data from 2019 onwards has been presented in Figures </w:t>
      </w:r>
      <w:r w:rsidR="00CA1198">
        <w:t>27</w:t>
      </w:r>
      <w:r>
        <w:t xml:space="preserve"> and </w:t>
      </w:r>
      <w:r w:rsidR="00CA1198">
        <w:t>28</w:t>
      </w:r>
      <w:r>
        <w:t xml:space="preserve"> but should be interpreted with caution given the change over time in data completeness.</w:t>
      </w:r>
    </w:p>
    <w:p w14:paraId="4FE45261" w14:textId="0F2CCDD1" w:rsidR="00980DE0" w:rsidRDefault="00980DE0" w:rsidP="00980DE0">
      <w:r>
        <w:t xml:space="preserve">Between 2021 and 2023, the proportion (%) of all pulmonary cases with 1 or more contacts identified was consistently above 80% in both the South East and K&amp;M (Figure </w:t>
      </w:r>
      <w:r w:rsidR="00CA1198">
        <w:t>27</w:t>
      </w:r>
      <w:r>
        <w:t xml:space="preserve">). As expected, between 2019 and 2023 the proportion (%) of all pulmonary cases with 5 or more contacts identified was lower, however K&amp;M cases consistently had a higher proportion of contacts identified (Figure </w:t>
      </w:r>
      <w:r w:rsidR="00863372">
        <w:t>28</w:t>
      </w:r>
      <w:r>
        <w:t xml:space="preserve">). In 2023, 40.00% (22/55) of cases had 5 or more contacts identified in K&amp;M, compared to 29.7% (77/259) in the South East overall. This is far below the TB action plan target of 90%. </w:t>
      </w:r>
    </w:p>
    <w:p w14:paraId="7A800C96" w14:textId="2FB0B68F" w:rsidR="00773D59" w:rsidRPr="00CC7AFD" w:rsidRDefault="00773D59" w:rsidP="00773D59">
      <w:r w:rsidRPr="00773D59">
        <w:rPr>
          <w:b/>
          <w:bCs/>
          <w:color w:val="2F5496" w:themeColor="accent1" w:themeShade="BF"/>
        </w:rPr>
        <w:t>Recommendation</w:t>
      </w:r>
      <w:r>
        <w:t xml:space="preserve">: </w:t>
      </w:r>
      <w:r w:rsidRPr="00CC7AFD">
        <w:t xml:space="preserve">TB services in K&amp;M are identifying a high proportion of close contacts (40%) compared to other ICB areas and should continue aiming to identify 5 or more contacts in pulmonary TB cases, where possible. </w:t>
      </w:r>
    </w:p>
    <w:p w14:paraId="5157CDF1" w14:textId="77777777" w:rsidR="00773D59" w:rsidRDefault="00773D59" w:rsidP="00980DE0"/>
    <w:p w14:paraId="364DF579" w14:textId="77777777" w:rsidR="0041674A" w:rsidRDefault="0041674A">
      <w:pPr>
        <w:rPr>
          <w:b/>
          <w:bCs/>
          <w:color w:val="2F5496" w:themeColor="accent1" w:themeShade="BF"/>
        </w:rPr>
      </w:pPr>
      <w:r>
        <w:rPr>
          <w:b/>
          <w:bCs/>
          <w:color w:val="2F5496" w:themeColor="accent1" w:themeShade="BF"/>
        </w:rPr>
        <w:br w:type="page"/>
      </w:r>
    </w:p>
    <w:p w14:paraId="053920DE" w14:textId="7A436C04" w:rsidR="00980DE0" w:rsidRPr="00CA1198" w:rsidRDefault="00980DE0" w:rsidP="001E1184">
      <w:pPr>
        <w:spacing w:after="0"/>
        <w:rPr>
          <w:b/>
          <w:bCs/>
          <w:color w:val="2F5496" w:themeColor="accent1" w:themeShade="BF"/>
        </w:rPr>
      </w:pPr>
      <w:r w:rsidRPr="00CA1198">
        <w:rPr>
          <w:b/>
          <w:bCs/>
          <w:color w:val="2F5496" w:themeColor="accent1" w:themeShade="BF"/>
        </w:rPr>
        <w:lastRenderedPageBreak/>
        <w:t xml:space="preserve">Figure </w:t>
      </w:r>
      <w:r w:rsidR="00CA1198" w:rsidRPr="00CA1198">
        <w:rPr>
          <w:b/>
          <w:bCs/>
          <w:color w:val="2F5496" w:themeColor="accent1" w:themeShade="BF"/>
        </w:rPr>
        <w:t>26</w:t>
      </w:r>
      <w:r w:rsidRPr="00CA1198">
        <w:rPr>
          <w:b/>
          <w:bCs/>
          <w:color w:val="2F5496" w:themeColor="accent1" w:themeShade="BF"/>
        </w:rPr>
        <w:t xml:space="preserve"> – </w:t>
      </w:r>
      <w:r w:rsidR="0059754A">
        <w:rPr>
          <w:b/>
          <w:bCs/>
          <w:color w:val="2F5496" w:themeColor="accent1" w:themeShade="BF"/>
        </w:rPr>
        <w:t>P</w:t>
      </w:r>
      <w:r w:rsidRPr="00CA1198">
        <w:rPr>
          <w:b/>
          <w:bCs/>
          <w:color w:val="2F5496" w:themeColor="accent1" w:themeShade="BF"/>
        </w:rPr>
        <w:t xml:space="preserve">roportion (%) of </w:t>
      </w:r>
      <w:r w:rsidR="0059754A">
        <w:rPr>
          <w:b/>
          <w:bCs/>
          <w:color w:val="2F5496" w:themeColor="accent1" w:themeShade="BF"/>
        </w:rPr>
        <w:t>P</w:t>
      </w:r>
      <w:r w:rsidRPr="00CA1198">
        <w:rPr>
          <w:b/>
          <w:bCs/>
          <w:color w:val="2F5496" w:themeColor="accent1" w:themeShade="BF"/>
        </w:rPr>
        <w:t>ulmonary cases where contacts have been recorded, in K</w:t>
      </w:r>
      <w:r w:rsidR="0062217A">
        <w:rPr>
          <w:b/>
          <w:bCs/>
          <w:color w:val="2F5496" w:themeColor="accent1" w:themeShade="BF"/>
        </w:rPr>
        <w:t>ent and Medway</w:t>
      </w:r>
      <w:r w:rsidRPr="00CA1198">
        <w:rPr>
          <w:b/>
          <w:bCs/>
          <w:color w:val="2F5496" w:themeColor="accent1" w:themeShade="BF"/>
        </w:rPr>
        <w:t>, 2018 to 2023</w:t>
      </w:r>
    </w:p>
    <w:p w14:paraId="7BAE9F04" w14:textId="20BB421F" w:rsidR="00980DE0" w:rsidRDefault="00E8755A" w:rsidP="00980DE0">
      <w:r>
        <w:rPr>
          <w:noProof/>
        </w:rPr>
        <w:drawing>
          <wp:inline distT="0" distB="0" distL="0" distR="0" wp14:anchorId="701C560B" wp14:editId="14DB2579">
            <wp:extent cx="6120539" cy="3600000"/>
            <wp:effectExtent l="0" t="0" r="0" b="635"/>
            <wp:docPr id="384231011" name="Picture 23" descr="a line chart showing the % of pulmonary cases where contacts have been recorded in kent and medway. The % has increased over the last 6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31011" name="Picture 23" descr="a line chart showing the % of pulmonary cases where contacts have been recorded in kent and medway. The % has increased over the last 6 yea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539" cy="3600000"/>
                    </a:xfrm>
                    <a:prstGeom prst="rect">
                      <a:avLst/>
                    </a:prstGeom>
                    <a:noFill/>
                  </pic:spPr>
                </pic:pic>
              </a:graphicData>
            </a:graphic>
          </wp:inline>
        </w:drawing>
      </w:r>
    </w:p>
    <w:p w14:paraId="04ACD6A9" w14:textId="02F01287" w:rsidR="0059754A" w:rsidRDefault="0059754A" w:rsidP="0059754A">
      <w:pPr>
        <w:rPr>
          <w:i/>
          <w:iCs/>
        </w:rPr>
      </w:pPr>
      <w:r w:rsidRPr="00E8755A">
        <w:rPr>
          <w:i/>
          <w:iCs/>
        </w:rPr>
        <w:t xml:space="preserve">Source: </w:t>
      </w:r>
      <w:r w:rsidR="00461854">
        <w:rPr>
          <w:i/>
          <w:iCs/>
        </w:rPr>
        <w:t>NTBS</w:t>
      </w:r>
      <w:r w:rsidRPr="00E8755A">
        <w:rPr>
          <w:i/>
          <w:iCs/>
        </w:rPr>
        <w:t>, prepared by KPHO (LS), November 2024</w:t>
      </w:r>
    </w:p>
    <w:p w14:paraId="1967AC18" w14:textId="0793BCDC" w:rsidR="00980DE0" w:rsidRPr="00E8755A" w:rsidRDefault="00980DE0" w:rsidP="001E1184">
      <w:pPr>
        <w:spacing w:after="0"/>
        <w:rPr>
          <w:b/>
          <w:bCs/>
          <w:color w:val="2F5496" w:themeColor="accent1" w:themeShade="BF"/>
        </w:rPr>
      </w:pPr>
      <w:r w:rsidRPr="00CA1198">
        <w:rPr>
          <w:b/>
          <w:bCs/>
          <w:color w:val="2F5496" w:themeColor="accent1" w:themeShade="BF"/>
        </w:rPr>
        <w:t xml:space="preserve">Figure </w:t>
      </w:r>
      <w:r w:rsidR="00CA1198" w:rsidRPr="00CA1198">
        <w:rPr>
          <w:b/>
          <w:bCs/>
          <w:color w:val="2F5496" w:themeColor="accent1" w:themeShade="BF"/>
        </w:rPr>
        <w:t>27</w:t>
      </w:r>
      <w:r w:rsidRPr="00CA1198">
        <w:rPr>
          <w:b/>
          <w:bCs/>
          <w:color w:val="2F5496" w:themeColor="accent1" w:themeShade="BF"/>
        </w:rPr>
        <w:t xml:space="preserve">: Proportion (%) of all pulmonary cases with 1 or more contacts identified in </w:t>
      </w:r>
      <w:r w:rsidR="0062217A" w:rsidRPr="00CA1198">
        <w:rPr>
          <w:b/>
          <w:bCs/>
          <w:color w:val="2F5496" w:themeColor="accent1" w:themeShade="BF"/>
        </w:rPr>
        <w:t>K</w:t>
      </w:r>
      <w:r w:rsidR="0062217A">
        <w:rPr>
          <w:b/>
          <w:bCs/>
          <w:color w:val="2F5496" w:themeColor="accent1" w:themeShade="BF"/>
        </w:rPr>
        <w:t>ent, Medway</w:t>
      </w:r>
      <w:r w:rsidR="0062217A" w:rsidRPr="00CA1198">
        <w:rPr>
          <w:b/>
          <w:bCs/>
          <w:color w:val="2F5496" w:themeColor="accent1" w:themeShade="BF"/>
        </w:rPr>
        <w:t xml:space="preserve"> </w:t>
      </w:r>
      <w:r w:rsidRPr="00CA1198">
        <w:rPr>
          <w:b/>
          <w:bCs/>
          <w:color w:val="2F5496" w:themeColor="accent1" w:themeShade="BF"/>
        </w:rPr>
        <w:t>and the South East, 2019 to 2023</w:t>
      </w:r>
    </w:p>
    <w:p w14:paraId="675F4109" w14:textId="1EF0AAA8" w:rsidR="00E8755A" w:rsidRDefault="00E8755A" w:rsidP="00980DE0">
      <w:r>
        <w:rPr>
          <w:noProof/>
        </w:rPr>
        <w:drawing>
          <wp:inline distT="0" distB="0" distL="0" distR="0" wp14:anchorId="44EF4FC0" wp14:editId="41EA321A">
            <wp:extent cx="6120540" cy="3600000"/>
            <wp:effectExtent l="0" t="0" r="0" b="635"/>
            <wp:docPr id="555888873" name="Picture 26" descr="a column chart showing the proportion (%) of all pulmonary cases with 1 or more contacts identified in Kent, Medway and the South East. The rate has generally been increasing over the l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8873" name="Picture 26" descr="a column chart showing the proportion (%) of all pulmonary cases with 1 or more contacts identified in Kent, Medway and the South East. The rate has generally been increasing over the last 5 yea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540" cy="3600000"/>
                    </a:xfrm>
                    <a:prstGeom prst="rect">
                      <a:avLst/>
                    </a:prstGeom>
                    <a:noFill/>
                  </pic:spPr>
                </pic:pic>
              </a:graphicData>
            </a:graphic>
          </wp:inline>
        </w:drawing>
      </w:r>
    </w:p>
    <w:p w14:paraId="694713FC" w14:textId="67D3EDE9" w:rsidR="0059754A" w:rsidRDefault="0059754A" w:rsidP="0059754A">
      <w:pPr>
        <w:rPr>
          <w:i/>
          <w:iCs/>
        </w:rPr>
      </w:pPr>
      <w:r w:rsidRPr="00E8755A">
        <w:rPr>
          <w:i/>
          <w:iCs/>
        </w:rPr>
        <w:t xml:space="preserve">Source: </w:t>
      </w:r>
      <w:r w:rsidR="00461854">
        <w:rPr>
          <w:i/>
          <w:iCs/>
        </w:rPr>
        <w:t>NTBS</w:t>
      </w:r>
      <w:r>
        <w:rPr>
          <w:i/>
          <w:iCs/>
        </w:rPr>
        <w:t>, GOV.UK</w:t>
      </w:r>
      <w:r w:rsidRPr="00E8755A">
        <w:rPr>
          <w:i/>
          <w:iCs/>
        </w:rPr>
        <w:t>, prepared by KPHO (LS), November 2024</w:t>
      </w:r>
    </w:p>
    <w:p w14:paraId="3941C6B2" w14:textId="49C0EA82" w:rsidR="00980DE0" w:rsidRPr="00CA1198" w:rsidRDefault="00980DE0" w:rsidP="001E1184">
      <w:pPr>
        <w:spacing w:after="0"/>
        <w:rPr>
          <w:b/>
          <w:bCs/>
          <w:color w:val="2F5496" w:themeColor="accent1" w:themeShade="BF"/>
        </w:rPr>
      </w:pPr>
      <w:r w:rsidRPr="00CA1198">
        <w:rPr>
          <w:b/>
          <w:bCs/>
          <w:color w:val="2F5496" w:themeColor="accent1" w:themeShade="BF"/>
        </w:rPr>
        <w:lastRenderedPageBreak/>
        <w:t xml:space="preserve">Figure </w:t>
      </w:r>
      <w:r w:rsidR="00CA1198" w:rsidRPr="00CA1198">
        <w:rPr>
          <w:b/>
          <w:bCs/>
          <w:color w:val="2F5496" w:themeColor="accent1" w:themeShade="BF"/>
        </w:rPr>
        <w:t>28</w:t>
      </w:r>
      <w:r w:rsidRPr="00CA1198">
        <w:rPr>
          <w:b/>
          <w:bCs/>
          <w:color w:val="2F5496" w:themeColor="accent1" w:themeShade="BF"/>
        </w:rPr>
        <w:t xml:space="preserve">: Proportion (%) of all pulmonary cases with 5 or more contacts identified in </w:t>
      </w:r>
      <w:r w:rsidR="0062217A" w:rsidRPr="00CA1198">
        <w:rPr>
          <w:b/>
          <w:bCs/>
          <w:color w:val="2F5496" w:themeColor="accent1" w:themeShade="BF"/>
        </w:rPr>
        <w:t>K</w:t>
      </w:r>
      <w:r w:rsidR="0062217A">
        <w:rPr>
          <w:b/>
          <w:bCs/>
          <w:color w:val="2F5496" w:themeColor="accent1" w:themeShade="BF"/>
        </w:rPr>
        <w:t>ent, Medway</w:t>
      </w:r>
      <w:r w:rsidR="0062217A" w:rsidRPr="00CA1198">
        <w:rPr>
          <w:b/>
          <w:bCs/>
          <w:color w:val="2F5496" w:themeColor="accent1" w:themeShade="BF"/>
        </w:rPr>
        <w:t xml:space="preserve"> </w:t>
      </w:r>
      <w:r w:rsidRPr="00CA1198">
        <w:rPr>
          <w:b/>
          <w:bCs/>
          <w:color w:val="2F5496" w:themeColor="accent1" w:themeShade="BF"/>
        </w:rPr>
        <w:t>and the South East, 2019 to 2023</w:t>
      </w:r>
    </w:p>
    <w:p w14:paraId="2B707A6D" w14:textId="35F7E5E7" w:rsidR="00980DE0" w:rsidRDefault="00E8755A" w:rsidP="00980DE0">
      <w:r>
        <w:rPr>
          <w:noProof/>
        </w:rPr>
        <w:drawing>
          <wp:inline distT="0" distB="0" distL="0" distR="0" wp14:anchorId="023B9907" wp14:editId="4F49B384">
            <wp:extent cx="5731510" cy="3371232"/>
            <wp:effectExtent l="0" t="0" r="2540" b="635"/>
            <wp:docPr id="1792287034" name="Picture 25" descr="a column chart showing the proportion (%) of all pulmonary cases with 5 or more contacts identified in Kent, Medway and the South East. The rate has generally remained the same over the l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87034" name="Picture 25" descr="a column chart showing the proportion (%) of all pulmonary cases with 5 or more contacts identified in Kent, Medway and the South East. The rate has generally remained the same over the last 5 year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371232"/>
                    </a:xfrm>
                    <a:prstGeom prst="rect">
                      <a:avLst/>
                    </a:prstGeom>
                    <a:noFill/>
                  </pic:spPr>
                </pic:pic>
              </a:graphicData>
            </a:graphic>
          </wp:inline>
        </w:drawing>
      </w:r>
    </w:p>
    <w:p w14:paraId="68F704BD" w14:textId="76983AC3" w:rsidR="0059754A" w:rsidRPr="0059754A" w:rsidRDefault="0059754A" w:rsidP="00980DE0">
      <w:pPr>
        <w:rPr>
          <w:i/>
          <w:iCs/>
        </w:rPr>
      </w:pPr>
      <w:r w:rsidRPr="00E8755A">
        <w:rPr>
          <w:i/>
          <w:iCs/>
        </w:rPr>
        <w:t xml:space="preserve">Source: </w:t>
      </w:r>
      <w:r w:rsidR="00461854">
        <w:rPr>
          <w:i/>
          <w:iCs/>
        </w:rPr>
        <w:t>NTBS</w:t>
      </w:r>
      <w:r>
        <w:rPr>
          <w:i/>
          <w:iCs/>
        </w:rPr>
        <w:t>, GOV.UK</w:t>
      </w:r>
      <w:r w:rsidRPr="00E8755A">
        <w:rPr>
          <w:i/>
          <w:iCs/>
        </w:rPr>
        <w:t>, prepared by KPHO (LS), November 2024</w:t>
      </w:r>
    </w:p>
    <w:p w14:paraId="535113C9" w14:textId="59B14886" w:rsidR="00980DE0" w:rsidRPr="0084060C" w:rsidRDefault="00980DE0" w:rsidP="00980DE0">
      <w:pPr>
        <w:pStyle w:val="Heading3"/>
        <w:rPr>
          <w:b/>
          <w:bCs/>
        </w:rPr>
      </w:pPr>
      <w:bookmarkStart w:id="50" w:name="_Toc189734984"/>
      <w:r w:rsidRPr="0084060C">
        <w:rPr>
          <w:b/>
          <w:bCs/>
        </w:rPr>
        <w:t>3.4.8 Enhanced case management</w:t>
      </w:r>
      <w:bookmarkEnd w:id="50"/>
    </w:p>
    <w:p w14:paraId="6870E028" w14:textId="2ECF4FF1" w:rsidR="00980DE0" w:rsidRDefault="00980DE0" w:rsidP="00980DE0">
      <w:r>
        <w:t>The RCN’s case management tool</w:t>
      </w:r>
      <w:r w:rsidR="00AC4791">
        <w:rPr>
          <w:rStyle w:val="FootnoteReference"/>
        </w:rPr>
        <w:footnoteReference w:id="68"/>
      </w:r>
      <w:r>
        <w:t xml:space="preserve"> gives recommendations for when individuals receiving treatment for TB should have enhanced case management (ECM). There are three levels for ECM, ranging from level 1 for people with clinical and/or social issues which impact on treatment, level 2 for people with complex issues and level 3 for people with very complex issues</w:t>
      </w:r>
      <w:r w:rsidR="00761513">
        <w:rPr>
          <w:rStyle w:val="FootnoteReference"/>
        </w:rPr>
        <w:footnoteReference w:id="69"/>
      </w:r>
      <w:r>
        <w:t xml:space="preserve">. </w:t>
      </w:r>
      <w:r w:rsidR="009D048C">
        <w:t xml:space="preserve">NICE advises that TB case managers have responsibility for coordinating care for those receiving ECM, recommending 1 </w:t>
      </w:r>
      <w:r w:rsidR="00E43EF3">
        <w:t xml:space="preserve">whole </w:t>
      </w:r>
      <w:r w:rsidR="008F0DD4">
        <w:t>time equivalent (</w:t>
      </w:r>
      <w:r w:rsidR="009D048C">
        <w:t>WTE</w:t>
      </w:r>
      <w:r w:rsidR="008F0DD4">
        <w:t>)</w:t>
      </w:r>
      <w:r w:rsidR="009D048C">
        <w:t xml:space="preserve"> case manager per 20 incident cases</w:t>
      </w:r>
      <w:r w:rsidR="00761513">
        <w:rPr>
          <w:rStyle w:val="FootnoteReference"/>
        </w:rPr>
        <w:footnoteReference w:id="70"/>
      </w:r>
      <w:r w:rsidR="009D048C">
        <w:t>.</w:t>
      </w:r>
      <w:r>
        <w:t xml:space="preserve"> </w:t>
      </w:r>
    </w:p>
    <w:p w14:paraId="4D544C13" w14:textId="0D74D353" w:rsidR="00980DE0" w:rsidRDefault="00980DE0" w:rsidP="00980DE0">
      <w:r>
        <w:t xml:space="preserve">This data has been routinely collected since mid-2021 in NTBS. Figure </w:t>
      </w:r>
      <w:r w:rsidR="00863372">
        <w:t>29</w:t>
      </w:r>
      <w:r>
        <w:t xml:space="preserve"> shows the proportion of cases requiring ECM (where data was recorded), between 2018 and 2023 for K&amp;M and the South East. Whilst the overall proportion requiring ECM in the South East has declined over time, it has continued to rise in K&amp;M. In 2022, 71.58% (68/95) of cases required ECM in K&amp;M, compared to 41.60% in the South East and 43.2% in England overall</w:t>
      </w:r>
      <w:r w:rsidR="00761513">
        <w:rPr>
          <w:rStyle w:val="FootnoteReference"/>
        </w:rPr>
        <w:footnoteReference w:id="71"/>
      </w:r>
      <w:r>
        <w:t xml:space="preserve">. </w:t>
      </w:r>
      <w:r w:rsidR="009D048C">
        <w:t>This places a large burden on TB services, particularly for specialist TB nurses who provide the case management.</w:t>
      </w:r>
    </w:p>
    <w:p w14:paraId="3E835665" w14:textId="117E0E79" w:rsidR="009F70F8" w:rsidRPr="00CC7AFD" w:rsidRDefault="009F70F8" w:rsidP="009F70F8">
      <w:r w:rsidRPr="009F70F8">
        <w:rPr>
          <w:b/>
          <w:bCs/>
          <w:color w:val="2F5496" w:themeColor="accent1" w:themeShade="BF"/>
        </w:rPr>
        <w:t>Recommendation</w:t>
      </w:r>
      <w:r>
        <w:t xml:space="preserve">: </w:t>
      </w:r>
      <w:r w:rsidRPr="00CC7AFD">
        <w:t>Ensure all TB services have the resources required, including sufficient TB case managers, and DOT/VOT availability to support the high proportion of cases requiring enhanced case management.</w:t>
      </w:r>
    </w:p>
    <w:p w14:paraId="30C7F4C4" w14:textId="77777777" w:rsidR="001E1184" w:rsidRDefault="001E1184" w:rsidP="0062217A">
      <w:pPr>
        <w:spacing w:after="0"/>
        <w:rPr>
          <w:b/>
          <w:bCs/>
          <w:color w:val="2F5496" w:themeColor="accent1" w:themeShade="BF"/>
        </w:rPr>
      </w:pPr>
    </w:p>
    <w:p w14:paraId="36179F81" w14:textId="77777777" w:rsidR="001E1184" w:rsidRDefault="001E1184" w:rsidP="0062217A">
      <w:pPr>
        <w:spacing w:after="0"/>
        <w:rPr>
          <w:b/>
          <w:bCs/>
          <w:color w:val="2F5496" w:themeColor="accent1" w:themeShade="BF"/>
        </w:rPr>
      </w:pPr>
    </w:p>
    <w:p w14:paraId="46BB0DA5" w14:textId="77777777" w:rsidR="001E1184" w:rsidRDefault="001E1184" w:rsidP="0062217A">
      <w:pPr>
        <w:spacing w:after="0"/>
        <w:rPr>
          <w:b/>
          <w:bCs/>
          <w:color w:val="2F5496" w:themeColor="accent1" w:themeShade="BF"/>
        </w:rPr>
      </w:pPr>
    </w:p>
    <w:p w14:paraId="5DA102C7" w14:textId="77777777" w:rsidR="001E1184" w:rsidRDefault="001E1184" w:rsidP="0062217A">
      <w:pPr>
        <w:spacing w:after="0"/>
        <w:rPr>
          <w:b/>
          <w:bCs/>
          <w:color w:val="2F5496" w:themeColor="accent1" w:themeShade="BF"/>
        </w:rPr>
      </w:pPr>
    </w:p>
    <w:p w14:paraId="10536410" w14:textId="11073C4D" w:rsidR="0062217A" w:rsidRDefault="00980DE0" w:rsidP="0062217A">
      <w:pPr>
        <w:spacing w:after="0"/>
        <w:rPr>
          <w:b/>
          <w:bCs/>
          <w:color w:val="2F5496" w:themeColor="accent1" w:themeShade="BF"/>
        </w:rPr>
      </w:pPr>
      <w:r w:rsidRPr="00863372">
        <w:rPr>
          <w:b/>
          <w:bCs/>
          <w:color w:val="2F5496" w:themeColor="accent1" w:themeShade="BF"/>
        </w:rPr>
        <w:lastRenderedPageBreak/>
        <w:t xml:space="preserve">Figure </w:t>
      </w:r>
      <w:r w:rsidR="00863372" w:rsidRPr="00863372">
        <w:rPr>
          <w:b/>
          <w:bCs/>
          <w:color w:val="2F5496" w:themeColor="accent1" w:themeShade="BF"/>
        </w:rPr>
        <w:t>29</w:t>
      </w:r>
      <w:r w:rsidRPr="00863372">
        <w:rPr>
          <w:b/>
          <w:bCs/>
          <w:color w:val="2F5496" w:themeColor="accent1" w:themeShade="BF"/>
        </w:rPr>
        <w:t xml:space="preserve">: Proportion (%) of TB cases requiring ECM in </w:t>
      </w:r>
      <w:r w:rsidR="0062217A">
        <w:rPr>
          <w:b/>
          <w:bCs/>
          <w:color w:val="2F5496" w:themeColor="accent1" w:themeShade="BF"/>
        </w:rPr>
        <w:t xml:space="preserve">Kent, </w:t>
      </w:r>
      <w:r w:rsidRPr="00863372">
        <w:rPr>
          <w:b/>
          <w:bCs/>
          <w:color w:val="2F5496" w:themeColor="accent1" w:themeShade="BF"/>
        </w:rPr>
        <w:t>M</w:t>
      </w:r>
      <w:r w:rsidR="0062217A">
        <w:rPr>
          <w:b/>
          <w:bCs/>
          <w:color w:val="2F5496" w:themeColor="accent1" w:themeShade="BF"/>
        </w:rPr>
        <w:t>edway</w:t>
      </w:r>
      <w:r w:rsidRPr="00863372">
        <w:rPr>
          <w:b/>
          <w:bCs/>
          <w:color w:val="2F5496" w:themeColor="accent1" w:themeShade="BF"/>
        </w:rPr>
        <w:t xml:space="preserve"> and the South East, </w:t>
      </w:r>
    </w:p>
    <w:p w14:paraId="6ECABBB5" w14:textId="776C8F4C" w:rsidR="00980DE0" w:rsidRPr="00863372" w:rsidRDefault="00980DE0" w:rsidP="0062217A">
      <w:pPr>
        <w:spacing w:after="0"/>
        <w:rPr>
          <w:b/>
          <w:bCs/>
          <w:color w:val="2F5496" w:themeColor="accent1" w:themeShade="BF"/>
        </w:rPr>
      </w:pPr>
      <w:r w:rsidRPr="00863372">
        <w:rPr>
          <w:b/>
          <w:bCs/>
          <w:color w:val="2F5496" w:themeColor="accent1" w:themeShade="BF"/>
        </w:rPr>
        <w:t xml:space="preserve">2018 </w:t>
      </w:r>
      <w:r w:rsidR="0062217A">
        <w:rPr>
          <w:b/>
          <w:bCs/>
          <w:color w:val="2F5496" w:themeColor="accent1" w:themeShade="BF"/>
        </w:rPr>
        <w:t>to</w:t>
      </w:r>
      <w:r w:rsidRPr="00863372">
        <w:rPr>
          <w:b/>
          <w:bCs/>
          <w:color w:val="2F5496" w:themeColor="accent1" w:themeShade="BF"/>
        </w:rPr>
        <w:t xml:space="preserve"> 2023</w:t>
      </w:r>
    </w:p>
    <w:p w14:paraId="728FF2C8" w14:textId="13C292FE" w:rsidR="00980DE0" w:rsidRDefault="0059754A" w:rsidP="00980DE0">
      <w:r>
        <w:rPr>
          <w:noProof/>
        </w:rPr>
        <w:drawing>
          <wp:inline distT="0" distB="0" distL="0" distR="0" wp14:anchorId="119AE97A" wp14:editId="3E6AA4DF">
            <wp:extent cx="6115686" cy="3600000"/>
            <wp:effectExtent l="0" t="0" r="0" b="635"/>
            <wp:docPr id="1322885758" name="Picture 27" descr="a line chart showing the proportion (%) of TB cases requiring ECM in Kent, Medway and the South East. In all years other than 2019 kent and medway had a higher proportion than the south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5758" name="Picture 27" descr="a line chart showing the proportion (%) of TB cases requiring ECM in Kent, Medway and the South East. In all years other than 2019 kent and medway had a higher proportion than the south east.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5686" cy="3600000"/>
                    </a:xfrm>
                    <a:prstGeom prst="rect">
                      <a:avLst/>
                    </a:prstGeom>
                    <a:noFill/>
                  </pic:spPr>
                </pic:pic>
              </a:graphicData>
            </a:graphic>
          </wp:inline>
        </w:drawing>
      </w:r>
    </w:p>
    <w:p w14:paraId="2C8017C7" w14:textId="77777777" w:rsidR="00E84312" w:rsidRDefault="0059754A" w:rsidP="00E84312">
      <w:pPr>
        <w:rPr>
          <w:i/>
          <w:iCs/>
        </w:rPr>
      </w:pPr>
      <w:r w:rsidRPr="00E8755A">
        <w:rPr>
          <w:i/>
          <w:iCs/>
        </w:rPr>
        <w:t xml:space="preserve">Source: </w:t>
      </w:r>
      <w:r w:rsidR="00E84312">
        <w:rPr>
          <w:i/>
          <w:iCs/>
        </w:rPr>
        <w:t>NTBS</w:t>
      </w:r>
      <w:r>
        <w:rPr>
          <w:i/>
          <w:iCs/>
        </w:rPr>
        <w:t>, GOV.UK</w:t>
      </w:r>
      <w:r w:rsidRPr="00E8755A">
        <w:rPr>
          <w:i/>
          <w:iCs/>
        </w:rPr>
        <w:t>, prepared by KPHO (LS), November 2024</w:t>
      </w:r>
    </w:p>
    <w:p w14:paraId="1761CF61" w14:textId="26A8959B" w:rsidR="00980DE0" w:rsidRPr="000858C2" w:rsidRDefault="00980DE0" w:rsidP="00E84312">
      <w:pPr>
        <w:rPr>
          <w:i/>
          <w:iCs/>
        </w:rPr>
      </w:pPr>
      <w:r>
        <w:rPr>
          <w:i/>
          <w:iCs/>
        </w:rPr>
        <w:t>Note: does not include cases where data on ECM was not recorded.</w:t>
      </w:r>
    </w:p>
    <w:p w14:paraId="1E5D854C" w14:textId="79DB2E30" w:rsidR="00980DE0" w:rsidRDefault="00980DE0" w:rsidP="00980DE0">
      <w:r>
        <w:t>When considering national figures in 2022, the South East had the third highest proportion of cases with ECM in England, after London and the North West</w:t>
      </w:r>
      <w:r w:rsidR="00A10F2E">
        <w:rPr>
          <w:rStyle w:val="FootnoteReference"/>
        </w:rPr>
        <w:footnoteReference w:id="72"/>
      </w:r>
      <w:r>
        <w:t xml:space="preserve">. </w:t>
      </w:r>
    </w:p>
    <w:p w14:paraId="04CF6BE9" w14:textId="7C9DB733" w:rsidR="00980DE0" w:rsidRPr="0084060C" w:rsidRDefault="00980DE0" w:rsidP="00980DE0">
      <w:pPr>
        <w:pStyle w:val="Heading3"/>
        <w:rPr>
          <w:b/>
          <w:bCs/>
        </w:rPr>
      </w:pPr>
      <w:bookmarkStart w:id="51" w:name="_Toc189734985"/>
      <w:r w:rsidRPr="0084060C">
        <w:rPr>
          <w:b/>
          <w:bCs/>
        </w:rPr>
        <w:t>3.4.9 Directly observed therapy (DOT) and video observed therapy (VOT)</w:t>
      </w:r>
      <w:bookmarkEnd w:id="51"/>
    </w:p>
    <w:p w14:paraId="246B7F12" w14:textId="40734F3E" w:rsidR="00980DE0" w:rsidRDefault="00980DE0" w:rsidP="00980DE0">
      <w:r>
        <w:t xml:space="preserve">People with very complex clinical and or social issues that may impact on treatment are likely to be offered directly observed therapy (DOT) or more recently video observed therapy (VOT). </w:t>
      </w:r>
      <w:r w:rsidR="009D048C">
        <w:t>This supports patients to complete the lengthy treatment courses for TB, preventing treatment failure, development of MDR-TB and spread of infection</w:t>
      </w:r>
      <w:r w:rsidR="00992601">
        <w:rPr>
          <w:rStyle w:val="FootnoteReference"/>
        </w:rPr>
        <w:footnoteReference w:id="73"/>
      </w:r>
      <w:r w:rsidR="009D048C">
        <w:t>.</w:t>
      </w:r>
    </w:p>
    <w:p w14:paraId="4AF69C92" w14:textId="17D8B0FF" w:rsidR="00980DE0" w:rsidRDefault="00980DE0" w:rsidP="00980DE0">
      <w:r>
        <w:t xml:space="preserve">In NTBS, this has only been consistently recorded since 2021. A higher proportion of cases were offered DOT/VOT in K&amp;M, compared to the South East overall (Table </w:t>
      </w:r>
      <w:r w:rsidR="00863372">
        <w:t>10</w:t>
      </w:r>
      <w:r>
        <w:t xml:space="preserve">), reflecting the higher proportion of cases requiring ECM in K&amp;M. The majority of cases offered DOT/VOT received it. </w:t>
      </w:r>
    </w:p>
    <w:p w14:paraId="71E16E5E" w14:textId="78505038" w:rsidR="00980DE0" w:rsidRDefault="00980DE0" w:rsidP="00980DE0">
      <w:r>
        <w:t>When considering national figures in 2022, the South East had the third highest proportion of cases offered DOT/VOT in England, after London and the West Midlands</w:t>
      </w:r>
      <w:r w:rsidR="00992601">
        <w:rPr>
          <w:rStyle w:val="FootnoteReference"/>
        </w:rPr>
        <w:footnoteReference w:id="74"/>
      </w:r>
      <w:r>
        <w:t xml:space="preserve">. </w:t>
      </w:r>
    </w:p>
    <w:p w14:paraId="32910EE6" w14:textId="77777777" w:rsidR="001E1184" w:rsidRDefault="001E1184" w:rsidP="0033248C">
      <w:pPr>
        <w:rPr>
          <w:b/>
          <w:bCs/>
          <w:color w:val="2F5496" w:themeColor="accent1" w:themeShade="BF"/>
        </w:rPr>
      </w:pPr>
    </w:p>
    <w:p w14:paraId="3D8F6ABF" w14:textId="77777777" w:rsidR="001E1184" w:rsidRDefault="001E1184" w:rsidP="0033248C">
      <w:pPr>
        <w:rPr>
          <w:b/>
          <w:bCs/>
          <w:color w:val="2F5496" w:themeColor="accent1" w:themeShade="BF"/>
        </w:rPr>
      </w:pPr>
    </w:p>
    <w:p w14:paraId="70540A7A" w14:textId="01F560CE" w:rsidR="00980DE0" w:rsidRPr="00863372" w:rsidRDefault="00980DE0" w:rsidP="0033248C">
      <w:pPr>
        <w:rPr>
          <w:b/>
          <w:bCs/>
          <w:color w:val="2F5496" w:themeColor="accent1" w:themeShade="BF"/>
        </w:rPr>
      </w:pPr>
      <w:r w:rsidRPr="00863372">
        <w:rPr>
          <w:b/>
          <w:bCs/>
          <w:color w:val="2F5496" w:themeColor="accent1" w:themeShade="BF"/>
        </w:rPr>
        <w:lastRenderedPageBreak/>
        <w:t xml:space="preserve">Table </w:t>
      </w:r>
      <w:r w:rsidR="00863372" w:rsidRPr="00863372">
        <w:rPr>
          <w:b/>
          <w:bCs/>
          <w:color w:val="2F5496" w:themeColor="accent1" w:themeShade="BF"/>
        </w:rPr>
        <w:t>10</w:t>
      </w:r>
      <w:r w:rsidRPr="00863372">
        <w:rPr>
          <w:b/>
          <w:bCs/>
          <w:color w:val="2F5496" w:themeColor="accent1" w:themeShade="BF"/>
        </w:rPr>
        <w:t>: Number and proportions (%) of TB cases where DOT/VOT was offered and received, in K&amp;M and the South East, 2021 to 2023</w:t>
      </w:r>
    </w:p>
    <w:tbl>
      <w:tblPr>
        <w:tblStyle w:val="TableGrid"/>
        <w:tblW w:w="9016" w:type="dxa"/>
        <w:tblLook w:val="04A0" w:firstRow="1" w:lastRow="0" w:firstColumn="1" w:lastColumn="0" w:noHBand="0" w:noVBand="1"/>
      </w:tblPr>
      <w:tblGrid>
        <w:gridCol w:w="855"/>
        <w:gridCol w:w="1764"/>
        <w:gridCol w:w="2261"/>
        <w:gridCol w:w="2068"/>
        <w:gridCol w:w="2068"/>
      </w:tblGrid>
      <w:tr w:rsidR="00980DE0" w14:paraId="1D549C40" w14:textId="77777777" w:rsidTr="00B42A2A">
        <w:trPr>
          <w:trHeight w:val="582"/>
        </w:trPr>
        <w:tc>
          <w:tcPr>
            <w:tcW w:w="855" w:type="dxa"/>
            <w:shd w:val="clear" w:color="auto" w:fill="DEEAF6" w:themeFill="accent5" w:themeFillTint="33"/>
          </w:tcPr>
          <w:p w14:paraId="6322CDC0" w14:textId="77777777" w:rsidR="00980DE0" w:rsidRPr="00AF5205" w:rsidRDefault="00980DE0" w:rsidP="00B42A2A">
            <w:pPr>
              <w:rPr>
                <w:b/>
                <w:bCs/>
              </w:rPr>
            </w:pPr>
          </w:p>
        </w:tc>
        <w:tc>
          <w:tcPr>
            <w:tcW w:w="4025" w:type="dxa"/>
            <w:gridSpan w:val="2"/>
            <w:shd w:val="clear" w:color="auto" w:fill="DEEAF6" w:themeFill="accent5" w:themeFillTint="33"/>
          </w:tcPr>
          <w:p w14:paraId="493C1A16" w14:textId="77777777" w:rsidR="00980DE0" w:rsidRDefault="00980DE0" w:rsidP="00B42A2A">
            <w:pPr>
              <w:rPr>
                <w:b/>
                <w:bCs/>
              </w:rPr>
            </w:pPr>
            <w:r>
              <w:rPr>
                <w:b/>
                <w:bCs/>
              </w:rPr>
              <w:t>Kent &amp; Medway</w:t>
            </w:r>
          </w:p>
        </w:tc>
        <w:tc>
          <w:tcPr>
            <w:tcW w:w="4136" w:type="dxa"/>
            <w:gridSpan w:val="2"/>
            <w:shd w:val="clear" w:color="auto" w:fill="DEEAF6" w:themeFill="accent5" w:themeFillTint="33"/>
          </w:tcPr>
          <w:p w14:paraId="21C1A7F1" w14:textId="77777777" w:rsidR="00980DE0" w:rsidRDefault="00980DE0" w:rsidP="00B42A2A">
            <w:pPr>
              <w:rPr>
                <w:b/>
                <w:bCs/>
              </w:rPr>
            </w:pPr>
            <w:r>
              <w:rPr>
                <w:b/>
                <w:bCs/>
              </w:rPr>
              <w:t>South East</w:t>
            </w:r>
          </w:p>
        </w:tc>
      </w:tr>
      <w:tr w:rsidR="00980DE0" w14:paraId="6E56AE59" w14:textId="77777777" w:rsidTr="00B42A2A">
        <w:trPr>
          <w:trHeight w:val="582"/>
        </w:trPr>
        <w:tc>
          <w:tcPr>
            <w:tcW w:w="855" w:type="dxa"/>
            <w:shd w:val="clear" w:color="auto" w:fill="DEEAF6" w:themeFill="accent5" w:themeFillTint="33"/>
          </w:tcPr>
          <w:p w14:paraId="51FAF29B" w14:textId="77777777" w:rsidR="00980DE0" w:rsidRPr="00AF5205" w:rsidRDefault="00980DE0" w:rsidP="00B42A2A">
            <w:pPr>
              <w:rPr>
                <w:b/>
                <w:bCs/>
              </w:rPr>
            </w:pPr>
          </w:p>
        </w:tc>
        <w:tc>
          <w:tcPr>
            <w:tcW w:w="1764" w:type="dxa"/>
            <w:shd w:val="clear" w:color="auto" w:fill="DEEAF6" w:themeFill="accent5" w:themeFillTint="33"/>
          </w:tcPr>
          <w:p w14:paraId="2339F65B" w14:textId="77777777" w:rsidR="00980DE0" w:rsidRPr="00AF5205" w:rsidRDefault="00980DE0" w:rsidP="00B42A2A">
            <w:pPr>
              <w:rPr>
                <w:b/>
                <w:bCs/>
              </w:rPr>
            </w:pPr>
            <w:r w:rsidRPr="00AF5205">
              <w:rPr>
                <w:b/>
                <w:bCs/>
              </w:rPr>
              <w:t>Offered DOT</w:t>
            </w:r>
            <w:r>
              <w:rPr>
                <w:b/>
                <w:bCs/>
              </w:rPr>
              <w:t xml:space="preserve">/VOT, n </w:t>
            </w:r>
            <w:r w:rsidRPr="00AF5205">
              <w:rPr>
                <w:b/>
                <w:bCs/>
              </w:rPr>
              <w:t xml:space="preserve"> (%)</w:t>
            </w:r>
          </w:p>
        </w:tc>
        <w:tc>
          <w:tcPr>
            <w:tcW w:w="2261" w:type="dxa"/>
            <w:shd w:val="clear" w:color="auto" w:fill="DEEAF6" w:themeFill="accent5" w:themeFillTint="33"/>
          </w:tcPr>
          <w:p w14:paraId="01ACD6EE" w14:textId="77777777" w:rsidR="00980DE0" w:rsidRPr="00AF5205" w:rsidRDefault="00980DE0" w:rsidP="00B42A2A">
            <w:pPr>
              <w:rPr>
                <w:b/>
                <w:bCs/>
              </w:rPr>
            </w:pPr>
            <w:r>
              <w:rPr>
                <w:b/>
                <w:bCs/>
              </w:rPr>
              <w:t>Of those offered, r</w:t>
            </w:r>
            <w:r w:rsidRPr="00AF5205">
              <w:rPr>
                <w:b/>
                <w:bCs/>
              </w:rPr>
              <w:t>eceived DOT</w:t>
            </w:r>
            <w:r>
              <w:rPr>
                <w:b/>
                <w:bCs/>
              </w:rPr>
              <w:t>/VOT, n (%)</w:t>
            </w:r>
          </w:p>
        </w:tc>
        <w:tc>
          <w:tcPr>
            <w:tcW w:w="2068" w:type="dxa"/>
            <w:shd w:val="clear" w:color="auto" w:fill="DEEAF6" w:themeFill="accent5" w:themeFillTint="33"/>
          </w:tcPr>
          <w:p w14:paraId="5EBE2214" w14:textId="77777777" w:rsidR="00980DE0" w:rsidRDefault="00980DE0" w:rsidP="00B42A2A">
            <w:pPr>
              <w:rPr>
                <w:b/>
                <w:bCs/>
              </w:rPr>
            </w:pPr>
            <w:r w:rsidRPr="00AF5205">
              <w:rPr>
                <w:b/>
                <w:bCs/>
              </w:rPr>
              <w:t>Offered DOT</w:t>
            </w:r>
            <w:r>
              <w:rPr>
                <w:b/>
                <w:bCs/>
              </w:rPr>
              <w:t xml:space="preserve">/VOT, n </w:t>
            </w:r>
            <w:r w:rsidRPr="00AF5205">
              <w:rPr>
                <w:b/>
                <w:bCs/>
              </w:rPr>
              <w:t xml:space="preserve"> (%)</w:t>
            </w:r>
          </w:p>
        </w:tc>
        <w:tc>
          <w:tcPr>
            <w:tcW w:w="2068" w:type="dxa"/>
            <w:shd w:val="clear" w:color="auto" w:fill="DEEAF6" w:themeFill="accent5" w:themeFillTint="33"/>
          </w:tcPr>
          <w:p w14:paraId="3F2E4D42" w14:textId="77777777" w:rsidR="00980DE0" w:rsidRDefault="00980DE0" w:rsidP="00B42A2A">
            <w:pPr>
              <w:rPr>
                <w:b/>
                <w:bCs/>
              </w:rPr>
            </w:pPr>
            <w:r>
              <w:rPr>
                <w:b/>
                <w:bCs/>
              </w:rPr>
              <w:t>Of those offered, r</w:t>
            </w:r>
            <w:r w:rsidRPr="00AF5205">
              <w:rPr>
                <w:b/>
                <w:bCs/>
              </w:rPr>
              <w:t>eceived DOT</w:t>
            </w:r>
            <w:r>
              <w:rPr>
                <w:b/>
                <w:bCs/>
              </w:rPr>
              <w:t>/VOT, n (%)</w:t>
            </w:r>
          </w:p>
        </w:tc>
      </w:tr>
      <w:tr w:rsidR="00980DE0" w14:paraId="1FE1B8B9" w14:textId="77777777" w:rsidTr="00B42A2A">
        <w:trPr>
          <w:trHeight w:val="553"/>
        </w:trPr>
        <w:tc>
          <w:tcPr>
            <w:tcW w:w="855" w:type="dxa"/>
          </w:tcPr>
          <w:p w14:paraId="0E6B7037" w14:textId="77777777" w:rsidR="00980DE0" w:rsidRDefault="00980DE0" w:rsidP="00B42A2A">
            <w:r>
              <w:t>2021</w:t>
            </w:r>
          </w:p>
        </w:tc>
        <w:tc>
          <w:tcPr>
            <w:tcW w:w="1764" w:type="dxa"/>
          </w:tcPr>
          <w:p w14:paraId="4ABCA667" w14:textId="77777777" w:rsidR="00980DE0" w:rsidRDefault="00980DE0" w:rsidP="00B42A2A">
            <w:r>
              <w:t xml:space="preserve">26/80 (32.50%) </w:t>
            </w:r>
          </w:p>
        </w:tc>
        <w:tc>
          <w:tcPr>
            <w:tcW w:w="2261" w:type="dxa"/>
          </w:tcPr>
          <w:p w14:paraId="42488EA4" w14:textId="77777777" w:rsidR="00980DE0" w:rsidRDefault="00980DE0" w:rsidP="00B42A2A">
            <w:r>
              <w:t xml:space="preserve"> 22/26 (84.62%)</w:t>
            </w:r>
          </w:p>
        </w:tc>
        <w:tc>
          <w:tcPr>
            <w:tcW w:w="2068" w:type="dxa"/>
          </w:tcPr>
          <w:p w14:paraId="7494FF85" w14:textId="77777777" w:rsidR="00980DE0" w:rsidRDefault="00980DE0" w:rsidP="00B42A2A">
            <w:r>
              <w:t>72/395 (18.23%)</w:t>
            </w:r>
          </w:p>
        </w:tc>
        <w:tc>
          <w:tcPr>
            <w:tcW w:w="2068" w:type="dxa"/>
          </w:tcPr>
          <w:p w14:paraId="131B7845" w14:textId="77777777" w:rsidR="00980DE0" w:rsidRDefault="00980DE0" w:rsidP="00B42A2A">
            <w:r>
              <w:t>60/72 (83.33%)</w:t>
            </w:r>
          </w:p>
        </w:tc>
      </w:tr>
      <w:tr w:rsidR="00980DE0" w14:paraId="2322058B" w14:textId="77777777" w:rsidTr="00B42A2A">
        <w:trPr>
          <w:trHeight w:val="553"/>
        </w:trPr>
        <w:tc>
          <w:tcPr>
            <w:tcW w:w="855" w:type="dxa"/>
          </w:tcPr>
          <w:p w14:paraId="317859E4" w14:textId="77777777" w:rsidR="00980DE0" w:rsidRDefault="00980DE0" w:rsidP="00B42A2A">
            <w:r>
              <w:t>2022</w:t>
            </w:r>
          </w:p>
        </w:tc>
        <w:tc>
          <w:tcPr>
            <w:tcW w:w="1764" w:type="dxa"/>
          </w:tcPr>
          <w:p w14:paraId="711D3AA5" w14:textId="77777777" w:rsidR="00980DE0" w:rsidRDefault="00980DE0" w:rsidP="00B42A2A">
            <w:r>
              <w:t xml:space="preserve">34/95 (35.79%) </w:t>
            </w:r>
          </w:p>
        </w:tc>
        <w:tc>
          <w:tcPr>
            <w:tcW w:w="2261" w:type="dxa"/>
          </w:tcPr>
          <w:p w14:paraId="095FBC56" w14:textId="77777777" w:rsidR="00980DE0" w:rsidRDefault="00980DE0" w:rsidP="00B42A2A">
            <w:r>
              <w:t xml:space="preserve"> 28/34 (82.35%)</w:t>
            </w:r>
          </w:p>
        </w:tc>
        <w:tc>
          <w:tcPr>
            <w:tcW w:w="2068" w:type="dxa"/>
          </w:tcPr>
          <w:p w14:paraId="38C8F467" w14:textId="77777777" w:rsidR="00980DE0" w:rsidRDefault="00980DE0" w:rsidP="00B42A2A">
            <w:r>
              <w:t>92/474 (19.41%)</w:t>
            </w:r>
          </w:p>
        </w:tc>
        <w:tc>
          <w:tcPr>
            <w:tcW w:w="2068" w:type="dxa"/>
          </w:tcPr>
          <w:p w14:paraId="1054DFFF" w14:textId="77777777" w:rsidR="00980DE0" w:rsidRDefault="00980DE0" w:rsidP="00B42A2A">
            <w:r>
              <w:t>75/92 (81.52%)</w:t>
            </w:r>
          </w:p>
        </w:tc>
      </w:tr>
      <w:tr w:rsidR="00980DE0" w14:paraId="3694C2A2" w14:textId="77777777" w:rsidTr="00B42A2A">
        <w:trPr>
          <w:trHeight w:val="553"/>
        </w:trPr>
        <w:tc>
          <w:tcPr>
            <w:tcW w:w="855" w:type="dxa"/>
          </w:tcPr>
          <w:p w14:paraId="6B3B590B" w14:textId="77777777" w:rsidR="00980DE0" w:rsidRDefault="00980DE0" w:rsidP="00B42A2A">
            <w:r>
              <w:t>2023</w:t>
            </w:r>
          </w:p>
        </w:tc>
        <w:tc>
          <w:tcPr>
            <w:tcW w:w="1764" w:type="dxa"/>
          </w:tcPr>
          <w:p w14:paraId="5ED3F9FF" w14:textId="77777777" w:rsidR="00980DE0" w:rsidRDefault="00980DE0" w:rsidP="00B42A2A">
            <w:r>
              <w:t>25/103 (24.27%)</w:t>
            </w:r>
          </w:p>
        </w:tc>
        <w:tc>
          <w:tcPr>
            <w:tcW w:w="2261" w:type="dxa"/>
          </w:tcPr>
          <w:p w14:paraId="052AA759" w14:textId="77777777" w:rsidR="00980DE0" w:rsidRDefault="00980DE0" w:rsidP="00B42A2A">
            <w:r>
              <w:t xml:space="preserve"> 18/25 (72.00%)</w:t>
            </w:r>
          </w:p>
        </w:tc>
        <w:tc>
          <w:tcPr>
            <w:tcW w:w="2068" w:type="dxa"/>
          </w:tcPr>
          <w:p w14:paraId="5062B089" w14:textId="77777777" w:rsidR="00980DE0" w:rsidRDefault="00980DE0" w:rsidP="00B42A2A">
            <w:r>
              <w:t>70/529 (13.23%)</w:t>
            </w:r>
          </w:p>
        </w:tc>
        <w:tc>
          <w:tcPr>
            <w:tcW w:w="2068" w:type="dxa"/>
          </w:tcPr>
          <w:p w14:paraId="751B623D" w14:textId="77777777" w:rsidR="00980DE0" w:rsidRDefault="00980DE0" w:rsidP="00B42A2A">
            <w:r>
              <w:t>49/70 (70.00%)</w:t>
            </w:r>
          </w:p>
        </w:tc>
      </w:tr>
    </w:tbl>
    <w:p w14:paraId="03FBA017" w14:textId="77777777" w:rsidR="00980DE0" w:rsidRPr="00090ED1" w:rsidRDefault="00980DE0" w:rsidP="00980DE0">
      <w:pPr>
        <w:rPr>
          <w:i/>
          <w:iCs/>
        </w:rPr>
      </w:pPr>
      <w:r>
        <w:rPr>
          <w:i/>
          <w:iCs/>
        </w:rPr>
        <w:t>Note: does not included cases where data on DOT/VOT was not recorded.</w:t>
      </w:r>
    </w:p>
    <w:p w14:paraId="1EFDC8E4" w14:textId="451F783F" w:rsidR="009A5047" w:rsidRPr="0084060C" w:rsidRDefault="009A5047" w:rsidP="009A5047">
      <w:pPr>
        <w:pStyle w:val="Heading3"/>
        <w:rPr>
          <w:b/>
          <w:bCs/>
        </w:rPr>
      </w:pPr>
      <w:bookmarkStart w:id="52" w:name="_Toc189734986"/>
      <w:r w:rsidRPr="0084060C">
        <w:rPr>
          <w:b/>
          <w:bCs/>
        </w:rPr>
        <w:t>3.4.</w:t>
      </w:r>
      <w:r w:rsidR="00980DE0" w:rsidRPr="0084060C">
        <w:rPr>
          <w:b/>
          <w:bCs/>
        </w:rPr>
        <w:t>10</w:t>
      </w:r>
      <w:r w:rsidRPr="0084060C">
        <w:rPr>
          <w:b/>
          <w:bCs/>
        </w:rPr>
        <w:t xml:space="preserve"> Treatment </w:t>
      </w:r>
      <w:r w:rsidR="001917F8" w:rsidRPr="0084060C">
        <w:rPr>
          <w:b/>
          <w:bCs/>
        </w:rPr>
        <w:t>o</w:t>
      </w:r>
      <w:r w:rsidRPr="0084060C">
        <w:rPr>
          <w:b/>
          <w:bCs/>
        </w:rPr>
        <w:t>utcomes at 12 Months</w:t>
      </w:r>
      <w:bookmarkEnd w:id="52"/>
    </w:p>
    <w:p w14:paraId="0E829F96" w14:textId="7EBC7F34" w:rsidR="00DD70D9" w:rsidRDefault="00B85204" w:rsidP="00F97023">
      <w:r>
        <w:t>For treatment outcomes at 12 months,</w:t>
      </w:r>
      <w:r w:rsidR="00F97023">
        <w:t xml:space="preserve"> cases </w:t>
      </w:r>
      <w:r w:rsidR="00DB1ED2">
        <w:t>from</w:t>
      </w:r>
      <w:r w:rsidR="00F97023">
        <w:t xml:space="preserve"> 2023 were not included, as many cases did not yet have outcomes reported. </w:t>
      </w:r>
      <w:r w:rsidR="00CD4BE5">
        <w:t>Rifampicin resistant, multi-drug resistant</w:t>
      </w:r>
      <w:r w:rsidR="00F97023">
        <w:t xml:space="preserve"> and</w:t>
      </w:r>
      <w:r w:rsidR="00837DCA">
        <w:t xml:space="preserve"> central nervous system</w:t>
      </w:r>
      <w:r w:rsidR="00F97023">
        <w:t xml:space="preserve"> </w:t>
      </w:r>
      <w:r w:rsidR="00837DCA">
        <w:t>(</w:t>
      </w:r>
      <w:r w:rsidR="00F97023">
        <w:t>CNS</w:t>
      </w:r>
      <w:r w:rsidR="00837DCA">
        <w:t>)</w:t>
      </w:r>
      <w:r w:rsidR="00F97023">
        <w:t>, spinal, miliary and cryptic TB disease cases were also not included, given they have an expected treatment duration longer than 12 months. This is in</w:t>
      </w:r>
      <w:r w:rsidR="004B1A44">
        <w:t xml:space="preserve"> line with national reporting</w:t>
      </w:r>
      <w:r w:rsidR="00F97023">
        <w:t>.</w:t>
      </w:r>
    </w:p>
    <w:p w14:paraId="14D46FD7" w14:textId="2E68FFCD" w:rsidR="00F51194" w:rsidRDefault="005435F5" w:rsidP="00D95F70">
      <w:r>
        <w:t>Between 2014 and 2022, 8</w:t>
      </w:r>
      <w:r w:rsidR="003D70CF">
        <w:t>3</w:t>
      </w:r>
      <w:r>
        <w:t>.</w:t>
      </w:r>
      <w:r w:rsidR="003D70CF">
        <w:t>67</w:t>
      </w:r>
      <w:r>
        <w:t>% (6</w:t>
      </w:r>
      <w:r w:rsidR="003D70CF">
        <w:t>71</w:t>
      </w:r>
      <w:r>
        <w:t>/</w:t>
      </w:r>
      <w:r w:rsidR="003D70CF">
        <w:t>802</w:t>
      </w:r>
      <w:r w:rsidR="00DC37A6">
        <w:t>)</w:t>
      </w:r>
      <w:r>
        <w:t xml:space="preserve"> of TB cases in K&amp;M</w:t>
      </w:r>
      <w:r w:rsidR="003200C5">
        <w:t xml:space="preserve"> </w:t>
      </w:r>
      <w:r>
        <w:t>completed treatment</w:t>
      </w:r>
      <w:r w:rsidR="003D0E4B">
        <w:t xml:space="preserve"> and 7.</w:t>
      </w:r>
      <w:r w:rsidR="003D70CF">
        <w:t>23</w:t>
      </w:r>
      <w:r w:rsidR="003D0E4B">
        <w:t>% (58/</w:t>
      </w:r>
      <w:r w:rsidR="00AD0D70">
        <w:t>802</w:t>
      </w:r>
      <w:r w:rsidR="003D0E4B">
        <w:t>) died</w:t>
      </w:r>
      <w:r w:rsidR="00534578">
        <w:t xml:space="preserve"> (Table </w:t>
      </w:r>
      <w:r w:rsidR="00863372">
        <w:t>11</w:t>
      </w:r>
      <w:r w:rsidR="00534578">
        <w:t>)</w:t>
      </w:r>
      <w:r>
        <w:t>.</w:t>
      </w:r>
      <w:r w:rsidR="00DC37A6">
        <w:t xml:space="preserve"> </w:t>
      </w:r>
      <w:r w:rsidR="003D0E4B">
        <w:t xml:space="preserve">The proportion </w:t>
      </w:r>
      <w:r w:rsidR="004A2974">
        <w:t xml:space="preserve">of cases who completed treatment is shown for each year between 2014 and 2022 </w:t>
      </w:r>
      <w:r w:rsidR="004F64F5">
        <w:t xml:space="preserve">for K&amp;M, compared to the South East overall in Figure </w:t>
      </w:r>
      <w:r w:rsidR="00863372">
        <w:t>30</w:t>
      </w:r>
      <w:r w:rsidR="004F64F5">
        <w:t>.</w:t>
      </w:r>
      <w:r w:rsidR="00075F35">
        <w:t xml:space="preserve"> In 2022, </w:t>
      </w:r>
      <w:r w:rsidR="0017014B">
        <w:t>both K&amp;M</w:t>
      </w:r>
      <w:r w:rsidR="003200C5">
        <w:t xml:space="preserve"> </w:t>
      </w:r>
      <w:r w:rsidR="0017014B">
        <w:t xml:space="preserve">and the South East proportions completing treatment were higher than the England average of </w:t>
      </w:r>
      <w:r w:rsidR="00C6560D">
        <w:t>84.2%</w:t>
      </w:r>
      <w:r w:rsidR="00992601">
        <w:rPr>
          <w:rStyle w:val="FootnoteReference"/>
        </w:rPr>
        <w:footnoteReference w:id="75"/>
      </w:r>
      <w:r w:rsidR="00C6560D">
        <w:t>.</w:t>
      </w:r>
      <w:r w:rsidR="00412A9C">
        <w:t xml:space="preserve"> The TB action plan</w:t>
      </w:r>
      <w:r w:rsidR="00F8428D">
        <w:rPr>
          <w:rStyle w:val="FootnoteReference"/>
        </w:rPr>
        <w:footnoteReference w:id="76"/>
      </w:r>
      <w:r w:rsidR="00412A9C">
        <w:t xml:space="preserve"> sets a target of 90% treatment completion for drug sensitive cases by 2026, K&amp;M met this target in 2021 and 2022.</w:t>
      </w:r>
      <w:r w:rsidR="00D95F70">
        <w:t xml:space="preserve"> </w:t>
      </w:r>
      <w:r w:rsidR="00F51194">
        <w:t>Whilst the proportion lost to follow-up was low for K&amp;M at 3.62%, this should remain a focus</w:t>
      </w:r>
      <w:r w:rsidR="00D95F70">
        <w:t>.</w:t>
      </w:r>
      <w:r w:rsidR="00F51194">
        <w:t xml:space="preserve"> </w:t>
      </w:r>
    </w:p>
    <w:p w14:paraId="7034545E" w14:textId="11AF2020" w:rsidR="007F09D0" w:rsidRPr="00863372" w:rsidRDefault="00534578" w:rsidP="00F97023">
      <w:pPr>
        <w:rPr>
          <w:b/>
          <w:bCs/>
          <w:color w:val="2F5496" w:themeColor="accent1" w:themeShade="BF"/>
        </w:rPr>
      </w:pPr>
      <w:r w:rsidRPr="00863372">
        <w:rPr>
          <w:b/>
          <w:bCs/>
          <w:color w:val="2F5496" w:themeColor="accent1" w:themeShade="BF"/>
        </w:rPr>
        <w:t xml:space="preserve">Table </w:t>
      </w:r>
      <w:r w:rsidR="00863372" w:rsidRPr="00863372">
        <w:rPr>
          <w:b/>
          <w:bCs/>
          <w:color w:val="2F5496" w:themeColor="accent1" w:themeShade="BF"/>
        </w:rPr>
        <w:t>11</w:t>
      </w:r>
      <w:r w:rsidRPr="00863372">
        <w:rPr>
          <w:b/>
          <w:bCs/>
          <w:color w:val="2F5496" w:themeColor="accent1" w:themeShade="BF"/>
        </w:rPr>
        <w:t xml:space="preserve"> – </w:t>
      </w:r>
      <w:r w:rsidR="00695940" w:rsidRPr="00863372">
        <w:rPr>
          <w:b/>
          <w:bCs/>
          <w:color w:val="2F5496" w:themeColor="accent1" w:themeShade="BF"/>
        </w:rPr>
        <w:t>Treatment outcome at 12 months for K&amp;M cases, 2014 to 2022</w:t>
      </w:r>
    </w:p>
    <w:tbl>
      <w:tblPr>
        <w:tblStyle w:val="TableGrid"/>
        <w:tblW w:w="0" w:type="auto"/>
        <w:tblLook w:val="04A0" w:firstRow="1" w:lastRow="0" w:firstColumn="1" w:lastColumn="0" w:noHBand="0" w:noVBand="1"/>
      </w:tblPr>
      <w:tblGrid>
        <w:gridCol w:w="3005"/>
        <w:gridCol w:w="3005"/>
        <w:gridCol w:w="3006"/>
      </w:tblGrid>
      <w:tr w:rsidR="007F09D0" w14:paraId="6C466F6A" w14:textId="77777777" w:rsidTr="00B12C53">
        <w:tc>
          <w:tcPr>
            <w:tcW w:w="3005" w:type="dxa"/>
            <w:shd w:val="clear" w:color="auto" w:fill="DEEAF6" w:themeFill="accent5" w:themeFillTint="33"/>
          </w:tcPr>
          <w:p w14:paraId="3AB9C983" w14:textId="166E1ACF" w:rsidR="007F09D0" w:rsidRPr="001A7220" w:rsidRDefault="007F09D0" w:rsidP="00F97023">
            <w:pPr>
              <w:rPr>
                <w:b/>
                <w:bCs/>
              </w:rPr>
            </w:pPr>
            <w:r w:rsidRPr="001A7220">
              <w:rPr>
                <w:b/>
                <w:bCs/>
              </w:rPr>
              <w:t>Treatment outcome</w:t>
            </w:r>
          </w:p>
        </w:tc>
        <w:tc>
          <w:tcPr>
            <w:tcW w:w="3005" w:type="dxa"/>
            <w:shd w:val="clear" w:color="auto" w:fill="DEEAF6" w:themeFill="accent5" w:themeFillTint="33"/>
          </w:tcPr>
          <w:p w14:paraId="04746BC1" w14:textId="4FCB088A" w:rsidR="007F09D0" w:rsidRPr="001A7220" w:rsidRDefault="001A7220" w:rsidP="00F97023">
            <w:pPr>
              <w:rPr>
                <w:b/>
                <w:bCs/>
              </w:rPr>
            </w:pPr>
            <w:r w:rsidRPr="001A7220">
              <w:rPr>
                <w:b/>
                <w:bCs/>
              </w:rPr>
              <w:t>Number of cases</w:t>
            </w:r>
          </w:p>
        </w:tc>
        <w:tc>
          <w:tcPr>
            <w:tcW w:w="3006" w:type="dxa"/>
            <w:shd w:val="clear" w:color="auto" w:fill="DEEAF6" w:themeFill="accent5" w:themeFillTint="33"/>
          </w:tcPr>
          <w:p w14:paraId="01567155" w14:textId="41595128" w:rsidR="007F09D0" w:rsidRPr="001A7220" w:rsidRDefault="001A7220" w:rsidP="00F97023">
            <w:pPr>
              <w:rPr>
                <w:b/>
                <w:bCs/>
              </w:rPr>
            </w:pPr>
            <w:r w:rsidRPr="001A7220">
              <w:rPr>
                <w:b/>
                <w:bCs/>
              </w:rPr>
              <w:t>% of cases</w:t>
            </w:r>
          </w:p>
        </w:tc>
      </w:tr>
      <w:tr w:rsidR="007F09D0" w14:paraId="48AF7B85" w14:textId="77777777" w:rsidTr="007F09D0">
        <w:tc>
          <w:tcPr>
            <w:tcW w:w="3005" w:type="dxa"/>
          </w:tcPr>
          <w:p w14:paraId="652D35C9" w14:textId="38898542" w:rsidR="007F09D0" w:rsidRDefault="001A7220" w:rsidP="00F97023">
            <w:r>
              <w:t>Completed</w:t>
            </w:r>
            <w:r w:rsidR="00682DE7">
              <w:t>*</w:t>
            </w:r>
          </w:p>
        </w:tc>
        <w:tc>
          <w:tcPr>
            <w:tcW w:w="3005" w:type="dxa"/>
          </w:tcPr>
          <w:p w14:paraId="12754434" w14:textId="6F998C5F" w:rsidR="007F09D0" w:rsidRDefault="001A7220" w:rsidP="00F97023">
            <w:r>
              <w:t>6</w:t>
            </w:r>
            <w:r w:rsidR="00AD0D70">
              <w:t>71</w:t>
            </w:r>
          </w:p>
        </w:tc>
        <w:tc>
          <w:tcPr>
            <w:tcW w:w="3006" w:type="dxa"/>
          </w:tcPr>
          <w:p w14:paraId="37C62CBF" w14:textId="266CDB05" w:rsidR="007F09D0" w:rsidRDefault="00B12C53" w:rsidP="00F97023">
            <w:r>
              <w:t>8</w:t>
            </w:r>
            <w:r w:rsidR="00AD0D70">
              <w:t>3.67</w:t>
            </w:r>
            <w:r>
              <w:t>%</w:t>
            </w:r>
          </w:p>
        </w:tc>
      </w:tr>
      <w:tr w:rsidR="007F09D0" w14:paraId="70C4040B" w14:textId="77777777" w:rsidTr="007F09D0">
        <w:tc>
          <w:tcPr>
            <w:tcW w:w="3005" w:type="dxa"/>
          </w:tcPr>
          <w:p w14:paraId="0F2278E2" w14:textId="23899D46" w:rsidR="007F09D0" w:rsidRDefault="001A7220" w:rsidP="00F97023">
            <w:r>
              <w:t>Died</w:t>
            </w:r>
          </w:p>
        </w:tc>
        <w:tc>
          <w:tcPr>
            <w:tcW w:w="3005" w:type="dxa"/>
          </w:tcPr>
          <w:p w14:paraId="3884283B" w14:textId="3B532C06" w:rsidR="007F09D0" w:rsidRDefault="001A7220" w:rsidP="00F97023">
            <w:r>
              <w:t>58</w:t>
            </w:r>
          </w:p>
        </w:tc>
        <w:tc>
          <w:tcPr>
            <w:tcW w:w="3006" w:type="dxa"/>
          </w:tcPr>
          <w:p w14:paraId="410826C4" w14:textId="3B32AB3B" w:rsidR="007F09D0" w:rsidRDefault="00B12C53" w:rsidP="00F97023">
            <w:r>
              <w:t>7.</w:t>
            </w:r>
            <w:r w:rsidR="00AD0D70">
              <w:t>23</w:t>
            </w:r>
            <w:r>
              <w:t>%</w:t>
            </w:r>
          </w:p>
        </w:tc>
      </w:tr>
      <w:tr w:rsidR="007F09D0" w14:paraId="517EA8B3" w14:textId="77777777" w:rsidTr="007F09D0">
        <w:tc>
          <w:tcPr>
            <w:tcW w:w="3005" w:type="dxa"/>
          </w:tcPr>
          <w:p w14:paraId="2ADC07D8" w14:textId="5EF0E0A7" w:rsidR="007F09D0" w:rsidRDefault="001A7220" w:rsidP="00F97023">
            <w:r>
              <w:t>Lost to follow-up</w:t>
            </w:r>
          </w:p>
        </w:tc>
        <w:tc>
          <w:tcPr>
            <w:tcW w:w="3005" w:type="dxa"/>
          </w:tcPr>
          <w:p w14:paraId="5625A808" w14:textId="6F2D92CF" w:rsidR="007F09D0" w:rsidRDefault="001A7220" w:rsidP="00F97023">
            <w:r>
              <w:t>2</w:t>
            </w:r>
            <w:r w:rsidR="00AD0D70">
              <w:t>9</w:t>
            </w:r>
          </w:p>
        </w:tc>
        <w:tc>
          <w:tcPr>
            <w:tcW w:w="3006" w:type="dxa"/>
          </w:tcPr>
          <w:p w14:paraId="7DAC2E71" w14:textId="22FDD6D4" w:rsidR="007F09D0" w:rsidRDefault="00B12C53" w:rsidP="00F97023">
            <w:r>
              <w:t>3.6</w:t>
            </w:r>
            <w:r w:rsidR="00AD0D70">
              <w:t>2</w:t>
            </w:r>
            <w:r>
              <w:t>%</w:t>
            </w:r>
          </w:p>
        </w:tc>
      </w:tr>
      <w:tr w:rsidR="007F09D0" w14:paraId="320979F2" w14:textId="77777777" w:rsidTr="007F09D0">
        <w:tc>
          <w:tcPr>
            <w:tcW w:w="3005" w:type="dxa"/>
          </w:tcPr>
          <w:p w14:paraId="031ABA6A" w14:textId="46ACE17F" w:rsidR="007F09D0" w:rsidRDefault="001A7220" w:rsidP="00F97023">
            <w:r>
              <w:t>Still on treatment</w:t>
            </w:r>
          </w:p>
        </w:tc>
        <w:tc>
          <w:tcPr>
            <w:tcW w:w="3005" w:type="dxa"/>
          </w:tcPr>
          <w:p w14:paraId="336E30C0" w14:textId="36E7B1BB" w:rsidR="007F09D0" w:rsidRDefault="00AD0D70" w:rsidP="00F97023">
            <w:r>
              <w:t>35</w:t>
            </w:r>
          </w:p>
        </w:tc>
        <w:tc>
          <w:tcPr>
            <w:tcW w:w="3006" w:type="dxa"/>
          </w:tcPr>
          <w:p w14:paraId="25511118" w14:textId="5085B548" w:rsidR="007F09D0" w:rsidRDefault="00AD0D70" w:rsidP="00F97023">
            <w:r>
              <w:t>4.36</w:t>
            </w:r>
            <w:r w:rsidR="00B12C53">
              <w:t>%</w:t>
            </w:r>
          </w:p>
        </w:tc>
      </w:tr>
    </w:tbl>
    <w:p w14:paraId="4ECE3FB4" w14:textId="2017D7A9" w:rsidR="00505692" w:rsidRPr="00505692" w:rsidRDefault="00505692" w:rsidP="00F97023">
      <w:pPr>
        <w:rPr>
          <w:i/>
          <w:iCs/>
        </w:rPr>
      </w:pPr>
      <w:r w:rsidRPr="00505692">
        <w:rPr>
          <w:i/>
          <w:iCs/>
        </w:rPr>
        <w:t>Note: does not include cases from 2023, rifampicin resistant, multi-drug resistant and CNS, spinal, miliary and cryptic TB disease</w:t>
      </w:r>
      <w:r>
        <w:rPr>
          <w:i/>
          <w:iCs/>
        </w:rPr>
        <w:t xml:space="preserve"> cases</w:t>
      </w:r>
      <w:r w:rsidR="000B6BDD">
        <w:rPr>
          <w:i/>
          <w:iCs/>
        </w:rPr>
        <w:t xml:space="preserve">. </w:t>
      </w:r>
      <w:r w:rsidR="00FF01A8">
        <w:rPr>
          <w:i/>
          <w:iCs/>
        </w:rPr>
        <w:t>Categories with</w:t>
      </w:r>
      <w:r w:rsidR="000B6BDD">
        <w:rPr>
          <w:i/>
          <w:iCs/>
        </w:rPr>
        <w:t xml:space="preserve"> &lt;10</w:t>
      </w:r>
      <w:r w:rsidR="00FF01A8">
        <w:rPr>
          <w:i/>
          <w:iCs/>
        </w:rPr>
        <w:t xml:space="preserve"> cases</w:t>
      </w:r>
      <w:r w:rsidR="000B6BDD">
        <w:rPr>
          <w:i/>
          <w:iCs/>
        </w:rPr>
        <w:t xml:space="preserve"> have been hidden </w:t>
      </w:r>
      <w:r w:rsidR="003220C4">
        <w:rPr>
          <w:i/>
          <w:iCs/>
        </w:rPr>
        <w:t>to ensure anonymity of data therefore total is &lt;100%.</w:t>
      </w:r>
    </w:p>
    <w:p w14:paraId="6A7FB828" w14:textId="5973E969" w:rsidR="00F97023" w:rsidRPr="00505692" w:rsidRDefault="00214FE3" w:rsidP="00F97023">
      <w:pPr>
        <w:rPr>
          <w:i/>
          <w:iCs/>
        </w:rPr>
      </w:pPr>
      <w:r w:rsidRPr="00505692">
        <w:rPr>
          <w:i/>
          <w:iCs/>
        </w:rPr>
        <w:t>*</w:t>
      </w:r>
      <w:r w:rsidR="00834124" w:rsidRPr="00505692">
        <w:rPr>
          <w:i/>
          <w:iCs/>
        </w:rPr>
        <w:t>Completed includes both treatment outcomes completed and cured:</w:t>
      </w:r>
      <w:r w:rsidR="00834124" w:rsidRPr="00505692">
        <w:rPr>
          <w:i/>
          <w:iCs/>
        </w:rPr>
        <w:br/>
        <w:t>Completed = A TB patient who completed treatment without evidence of failure BUT with no record to show that culture results in the last month of treatment and on at least one previous occasion were negative, either because tests were not done or because results are unavailable</w:t>
      </w:r>
    </w:p>
    <w:p w14:paraId="21041621" w14:textId="276C8C85" w:rsidR="00834124" w:rsidRPr="00505692" w:rsidRDefault="00834124" w:rsidP="00F97023">
      <w:pPr>
        <w:rPr>
          <w:i/>
          <w:iCs/>
        </w:rPr>
      </w:pPr>
      <w:r w:rsidRPr="00505692">
        <w:rPr>
          <w:i/>
          <w:iCs/>
        </w:rPr>
        <w:lastRenderedPageBreak/>
        <w:t xml:space="preserve">Cured = </w:t>
      </w:r>
      <w:r w:rsidR="0045112D" w:rsidRPr="00505692">
        <w:rPr>
          <w:i/>
          <w:iCs/>
        </w:rPr>
        <w:t>A pulmonary TB patient with bacteriologically confirmed TB at the beginning of treatment who was culture-negative in the last month of treatment and on at least one previous occasion (where patient took at least 80% of the prescribed number of doses).</w:t>
      </w:r>
    </w:p>
    <w:p w14:paraId="5EFE7124" w14:textId="77777777" w:rsidR="0059754A" w:rsidRDefault="0059754A" w:rsidP="0062217A">
      <w:pPr>
        <w:spacing w:after="0"/>
        <w:rPr>
          <w:b/>
          <w:bCs/>
          <w:color w:val="2F5496" w:themeColor="accent1" w:themeShade="BF"/>
        </w:rPr>
      </w:pPr>
    </w:p>
    <w:p w14:paraId="4C03E5EF" w14:textId="41FEE5CC" w:rsidR="004B1A44" w:rsidRPr="00863372" w:rsidRDefault="004F64F5" w:rsidP="001E1184">
      <w:pPr>
        <w:spacing w:after="0"/>
        <w:rPr>
          <w:b/>
          <w:bCs/>
          <w:color w:val="2F5496" w:themeColor="accent1" w:themeShade="BF"/>
        </w:rPr>
      </w:pPr>
      <w:r w:rsidRPr="00863372">
        <w:rPr>
          <w:b/>
          <w:bCs/>
          <w:color w:val="2F5496" w:themeColor="accent1" w:themeShade="BF"/>
        </w:rPr>
        <w:t xml:space="preserve">Figure </w:t>
      </w:r>
      <w:r w:rsidR="00863372" w:rsidRPr="00863372">
        <w:rPr>
          <w:b/>
          <w:bCs/>
          <w:color w:val="2F5496" w:themeColor="accent1" w:themeShade="BF"/>
        </w:rPr>
        <w:t>30</w:t>
      </w:r>
      <w:r w:rsidRPr="00863372">
        <w:rPr>
          <w:b/>
          <w:bCs/>
          <w:color w:val="2F5496" w:themeColor="accent1" w:themeShade="BF"/>
        </w:rPr>
        <w:t xml:space="preserve"> – Proportion (%) of cases who completed treatment</w:t>
      </w:r>
      <w:r w:rsidR="00FC789B" w:rsidRPr="00863372">
        <w:rPr>
          <w:b/>
          <w:bCs/>
          <w:color w:val="2F5496" w:themeColor="accent1" w:themeShade="BF"/>
        </w:rPr>
        <w:t>, for K</w:t>
      </w:r>
      <w:r w:rsidR="0062217A">
        <w:rPr>
          <w:b/>
          <w:bCs/>
          <w:color w:val="2F5496" w:themeColor="accent1" w:themeShade="BF"/>
        </w:rPr>
        <w:t>ent, Medway</w:t>
      </w:r>
      <w:r w:rsidR="00FC789B" w:rsidRPr="00863372">
        <w:rPr>
          <w:b/>
          <w:bCs/>
          <w:color w:val="2F5496" w:themeColor="accent1" w:themeShade="BF"/>
        </w:rPr>
        <w:t xml:space="preserve"> and the South East overall, 2014 </w:t>
      </w:r>
      <w:r w:rsidR="0059754A">
        <w:rPr>
          <w:b/>
          <w:bCs/>
          <w:color w:val="2F5496" w:themeColor="accent1" w:themeShade="BF"/>
        </w:rPr>
        <w:t>to</w:t>
      </w:r>
      <w:r w:rsidR="00FC789B" w:rsidRPr="00863372">
        <w:rPr>
          <w:b/>
          <w:bCs/>
          <w:color w:val="2F5496" w:themeColor="accent1" w:themeShade="BF"/>
        </w:rPr>
        <w:t xml:space="preserve"> 2022</w:t>
      </w:r>
    </w:p>
    <w:p w14:paraId="66312DB1" w14:textId="7439FBFB" w:rsidR="00FC789B" w:rsidRDefault="006B67EC" w:rsidP="004B1A44">
      <w:pPr>
        <w:rPr>
          <w:noProof/>
        </w:rPr>
      </w:pPr>
      <w:r>
        <w:rPr>
          <w:noProof/>
        </w:rPr>
        <w:t xml:space="preserve"> </w:t>
      </w:r>
      <w:r w:rsidR="0059754A">
        <w:rPr>
          <w:noProof/>
        </w:rPr>
        <w:drawing>
          <wp:inline distT="0" distB="0" distL="0" distR="0" wp14:anchorId="57101982" wp14:editId="39F6E548">
            <wp:extent cx="6117682" cy="3600000"/>
            <wp:effectExtent l="0" t="0" r="0" b="635"/>
            <wp:docPr id="2076464524" name="Picture 29" descr="a line chart showing the Proportion (%) of cases who completed treatment, for Kent, Medway and the South East overall, up until 2021 the south east had a higher %, since 2021 kent has had a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64524" name="Picture 29" descr="a line chart showing the Proportion (%) of cases who completed treatment, for Kent, Medway and the South East overall, up until 2021 the south east had a higher %, since 2021 kent has had a higher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7682" cy="3600000"/>
                    </a:xfrm>
                    <a:prstGeom prst="rect">
                      <a:avLst/>
                    </a:prstGeom>
                    <a:noFill/>
                  </pic:spPr>
                </pic:pic>
              </a:graphicData>
            </a:graphic>
          </wp:inline>
        </w:drawing>
      </w:r>
    </w:p>
    <w:p w14:paraId="432994D6" w14:textId="20529DDD" w:rsidR="0059754A" w:rsidRDefault="0059754A" w:rsidP="0059754A">
      <w:pPr>
        <w:rPr>
          <w:i/>
          <w:iCs/>
        </w:rPr>
      </w:pPr>
      <w:r w:rsidRPr="00E8755A">
        <w:rPr>
          <w:i/>
          <w:iCs/>
        </w:rPr>
        <w:t xml:space="preserve">Source: </w:t>
      </w:r>
      <w:r w:rsidR="00E84312">
        <w:rPr>
          <w:i/>
          <w:iCs/>
        </w:rPr>
        <w:t>NTBS</w:t>
      </w:r>
      <w:r w:rsidRPr="00E8755A">
        <w:rPr>
          <w:i/>
          <w:iCs/>
        </w:rPr>
        <w:t>, prepared by KPHO (LS), November 2024</w:t>
      </w:r>
    </w:p>
    <w:p w14:paraId="0759B3EA" w14:textId="77777777" w:rsidR="00505692" w:rsidRPr="00505692" w:rsidRDefault="00505692" w:rsidP="00505692">
      <w:pPr>
        <w:rPr>
          <w:i/>
          <w:iCs/>
        </w:rPr>
      </w:pPr>
      <w:r w:rsidRPr="00505692">
        <w:rPr>
          <w:i/>
          <w:iCs/>
        </w:rPr>
        <w:t>Note: does not include cases from 2023, rifampicin resistant, multi-drug resistant and CNS, spinal, miliary and cryptic TB disease</w:t>
      </w:r>
      <w:r>
        <w:rPr>
          <w:i/>
          <w:iCs/>
        </w:rPr>
        <w:t xml:space="preserve"> cases</w:t>
      </w:r>
    </w:p>
    <w:p w14:paraId="023D2415" w14:textId="058DA931" w:rsidR="00A81F34" w:rsidRPr="00056763" w:rsidRDefault="00A81F34" w:rsidP="00A81F34">
      <w:r w:rsidRPr="00B539A5">
        <w:rPr>
          <w:b/>
          <w:bCs/>
          <w:color w:val="2F5496" w:themeColor="accent1" w:themeShade="BF"/>
        </w:rPr>
        <w:t>Recommendation</w:t>
      </w:r>
      <w:r>
        <w:t xml:space="preserve">: </w:t>
      </w:r>
      <w:r w:rsidRPr="00CC7AFD">
        <w:t>TB services are achieving high treatment completion for active TB cases. The national action plan sets a target of 90% treatment completion for drug sensitive cases by 2026, K&amp;M met this target in 2021 and 2022. Improvements should be targeted toward groups with lower treatment completion, including men, over 65-year-olds, UK-born cases, cases with white ethnicity and cases with at least 1 social risk factor.</w:t>
      </w:r>
    </w:p>
    <w:p w14:paraId="7E9DDCD7" w14:textId="77777777" w:rsidR="00A81F34" w:rsidRDefault="00A81F34" w:rsidP="00A81F34">
      <w:r w:rsidRPr="00D95F70">
        <w:rPr>
          <w:b/>
          <w:bCs/>
          <w:color w:val="2F5496" w:themeColor="accent1" w:themeShade="BF"/>
        </w:rPr>
        <w:t>Recommendation</w:t>
      </w:r>
      <w:r>
        <w:rPr>
          <w:b/>
          <w:bCs/>
        </w:rPr>
        <w:t xml:space="preserve">: </w:t>
      </w:r>
      <w:r w:rsidRPr="00CC7AFD">
        <w:t xml:space="preserve">Whilst the proportion lost to follow-up is low for K&amp;M, this should remain a focus, given the risk of community transmission of TB in those who do not complete treatment. </w:t>
      </w:r>
    </w:p>
    <w:p w14:paraId="3A08789C" w14:textId="66915615" w:rsidR="0059754A" w:rsidRPr="0062217A" w:rsidRDefault="00A81F34" w:rsidP="007B7C20">
      <w:r>
        <w:t>The proportion of cases who completed treatment is shown for TB services in K&amp;M in Figure 31. In 2022, KCHFT (East Kent) had 96.67% completion, KCHFT (North Kent) 94.74%, Medway 88.89% and MTW 87.50%. Medway’s treatment completion proportion has improved from a low of 58.33% in 2016.</w:t>
      </w:r>
    </w:p>
    <w:p w14:paraId="498FCAFB" w14:textId="77777777" w:rsidR="001E1184" w:rsidRDefault="001E1184" w:rsidP="0062217A">
      <w:pPr>
        <w:spacing w:after="0"/>
        <w:rPr>
          <w:b/>
          <w:bCs/>
          <w:color w:val="2F5496" w:themeColor="accent1" w:themeShade="BF"/>
        </w:rPr>
      </w:pPr>
    </w:p>
    <w:p w14:paraId="19A751C5" w14:textId="77777777" w:rsidR="001E1184" w:rsidRDefault="001E1184" w:rsidP="0062217A">
      <w:pPr>
        <w:spacing w:after="0"/>
        <w:rPr>
          <w:b/>
          <w:bCs/>
          <w:color w:val="2F5496" w:themeColor="accent1" w:themeShade="BF"/>
        </w:rPr>
      </w:pPr>
    </w:p>
    <w:p w14:paraId="4275ED8A" w14:textId="42F8A8BD" w:rsidR="00241C4F" w:rsidRPr="00863372" w:rsidRDefault="00865897" w:rsidP="001E1184">
      <w:pPr>
        <w:spacing w:after="0"/>
        <w:rPr>
          <w:b/>
          <w:bCs/>
          <w:color w:val="2F5496" w:themeColor="accent1" w:themeShade="BF"/>
        </w:rPr>
      </w:pPr>
      <w:r w:rsidRPr="00863372">
        <w:rPr>
          <w:b/>
          <w:bCs/>
          <w:color w:val="2F5496" w:themeColor="accent1" w:themeShade="BF"/>
        </w:rPr>
        <w:lastRenderedPageBreak/>
        <w:t xml:space="preserve">Figure </w:t>
      </w:r>
      <w:r w:rsidR="00863372" w:rsidRPr="00863372">
        <w:rPr>
          <w:b/>
          <w:bCs/>
          <w:color w:val="2F5496" w:themeColor="accent1" w:themeShade="BF"/>
        </w:rPr>
        <w:t>31</w:t>
      </w:r>
      <w:r w:rsidRPr="00863372">
        <w:rPr>
          <w:b/>
          <w:bCs/>
          <w:color w:val="2F5496" w:themeColor="accent1" w:themeShade="BF"/>
        </w:rPr>
        <w:t xml:space="preserve"> – Proportion (%) of cases who completed treatment, for TB services in </w:t>
      </w:r>
      <w:r w:rsidR="0062217A" w:rsidRPr="00CA1198">
        <w:rPr>
          <w:b/>
          <w:bCs/>
          <w:color w:val="2F5496" w:themeColor="accent1" w:themeShade="BF"/>
        </w:rPr>
        <w:t>K</w:t>
      </w:r>
      <w:r w:rsidR="0062217A">
        <w:rPr>
          <w:b/>
          <w:bCs/>
          <w:color w:val="2F5496" w:themeColor="accent1" w:themeShade="BF"/>
        </w:rPr>
        <w:t>ent and Medway</w:t>
      </w:r>
      <w:r w:rsidRPr="00863372">
        <w:rPr>
          <w:b/>
          <w:bCs/>
          <w:color w:val="2F5496" w:themeColor="accent1" w:themeShade="BF"/>
        </w:rPr>
        <w:t xml:space="preserve">, 2014 </w:t>
      </w:r>
      <w:r w:rsidR="0062217A">
        <w:rPr>
          <w:b/>
          <w:bCs/>
          <w:color w:val="2F5496" w:themeColor="accent1" w:themeShade="BF"/>
        </w:rPr>
        <w:t xml:space="preserve">to </w:t>
      </w:r>
      <w:r w:rsidRPr="00863372">
        <w:rPr>
          <w:b/>
          <w:bCs/>
          <w:color w:val="2F5496" w:themeColor="accent1" w:themeShade="BF"/>
        </w:rPr>
        <w:t>2022</w:t>
      </w:r>
    </w:p>
    <w:p w14:paraId="22723676" w14:textId="6C8D0D9A" w:rsidR="00A52B41" w:rsidRDefault="0059754A" w:rsidP="005B4405">
      <w:r>
        <w:rPr>
          <w:noProof/>
        </w:rPr>
        <w:drawing>
          <wp:inline distT="0" distB="0" distL="0" distR="0" wp14:anchorId="0C5605FF" wp14:editId="3392C867">
            <wp:extent cx="6117682" cy="3600000"/>
            <wp:effectExtent l="0" t="0" r="0" b="635"/>
            <wp:docPr id="974210728" name="Picture 30" descr="a line chart showing Proportion (%) of cases who completed treatment, for TB services in Kent and Medway. the proportion of cases varies year by year and by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10728" name="Picture 30" descr="a line chart showing Proportion (%) of cases who completed treatment, for TB services in Kent and Medway. the proportion of cases varies year by year and by provid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7682" cy="3600000"/>
                    </a:xfrm>
                    <a:prstGeom prst="rect">
                      <a:avLst/>
                    </a:prstGeom>
                    <a:noFill/>
                  </pic:spPr>
                </pic:pic>
              </a:graphicData>
            </a:graphic>
          </wp:inline>
        </w:drawing>
      </w:r>
    </w:p>
    <w:p w14:paraId="7207D847" w14:textId="05D98B3F" w:rsidR="0059754A" w:rsidRDefault="0059754A" w:rsidP="0059754A">
      <w:pPr>
        <w:rPr>
          <w:i/>
          <w:iCs/>
        </w:rPr>
      </w:pPr>
      <w:r w:rsidRPr="00E8755A">
        <w:rPr>
          <w:i/>
          <w:iCs/>
        </w:rPr>
        <w:t xml:space="preserve">Source: </w:t>
      </w:r>
      <w:r w:rsidR="00E84312">
        <w:rPr>
          <w:i/>
          <w:iCs/>
        </w:rPr>
        <w:t>NTBS</w:t>
      </w:r>
      <w:r w:rsidRPr="00E8755A">
        <w:rPr>
          <w:i/>
          <w:iCs/>
        </w:rPr>
        <w:t>, prepared by KPHO (LS), November 2024</w:t>
      </w:r>
    </w:p>
    <w:p w14:paraId="3F6AC651" w14:textId="447D3231" w:rsidR="00A52B41" w:rsidRPr="00505692" w:rsidRDefault="00505692" w:rsidP="005B4405">
      <w:pPr>
        <w:rPr>
          <w:i/>
          <w:iCs/>
        </w:rPr>
      </w:pPr>
      <w:r w:rsidRPr="00505692">
        <w:rPr>
          <w:i/>
          <w:iCs/>
        </w:rPr>
        <w:t>Note: does not include cases from 2023, rifampicin resistant, multi-drug resistant and CNS, spinal, miliary and cryptic TB disease</w:t>
      </w:r>
      <w:r>
        <w:rPr>
          <w:i/>
          <w:iCs/>
        </w:rPr>
        <w:t xml:space="preserve"> cases</w:t>
      </w:r>
    </w:p>
    <w:p w14:paraId="4BC32F0B" w14:textId="15C6371F" w:rsidR="00305D18" w:rsidRDefault="008B06C8" w:rsidP="005B4405">
      <w:r>
        <w:t xml:space="preserve">Treatment completion according to various demographics were compared in Table </w:t>
      </w:r>
      <w:r w:rsidR="00863372">
        <w:t>12</w:t>
      </w:r>
      <w:r>
        <w:t>.</w:t>
      </w:r>
      <w:r w:rsidR="006A15E9">
        <w:t xml:space="preserve"> </w:t>
      </w:r>
      <w:r w:rsidR="002829D2">
        <w:t xml:space="preserve">There were a lower proportion of cases completing treatment </w:t>
      </w:r>
      <w:r w:rsidR="00E91E60">
        <w:t>in</w:t>
      </w:r>
      <w:r w:rsidR="00115B73">
        <w:t xml:space="preserve"> men, over </w:t>
      </w:r>
      <w:r w:rsidR="00E91E60">
        <w:t>65-year-olds</w:t>
      </w:r>
      <w:r w:rsidR="00115B73">
        <w:t>, UK-born</w:t>
      </w:r>
      <w:r w:rsidR="00E91E60">
        <w:t xml:space="preserve"> cases</w:t>
      </w:r>
      <w:r w:rsidR="00115B73">
        <w:t>,</w:t>
      </w:r>
      <w:r w:rsidR="00E91E60">
        <w:t xml:space="preserve"> cases with</w:t>
      </w:r>
      <w:r w:rsidR="00115B73">
        <w:t xml:space="preserve"> white ethnicity</w:t>
      </w:r>
      <w:r w:rsidR="00E91E60">
        <w:t xml:space="preserve"> and cases</w:t>
      </w:r>
      <w:r w:rsidR="00115B73">
        <w:t xml:space="preserve"> with at least 1 social risk factor. No pattern was seen </w:t>
      </w:r>
      <w:r w:rsidR="00DE62A0">
        <w:t>for</w:t>
      </w:r>
      <w:r w:rsidR="00115B73">
        <w:t xml:space="preserve"> deprivation.</w:t>
      </w:r>
      <w:r w:rsidR="00412A9C">
        <w:t xml:space="preserve"> </w:t>
      </w:r>
    </w:p>
    <w:p w14:paraId="5D5C4C9C" w14:textId="72831262" w:rsidR="006A15E9" w:rsidRDefault="00412A9C" w:rsidP="005B4405">
      <w:r>
        <w:t>The TB action plan sets a target of increasing by 5% a year the number of people with a social risk factor who complete treatment using 2020 to 2021 as a baseline</w:t>
      </w:r>
      <w:r w:rsidR="00F8428D">
        <w:rPr>
          <w:rStyle w:val="FootnoteReference"/>
        </w:rPr>
        <w:footnoteReference w:id="77"/>
      </w:r>
      <w:r>
        <w:t>.</w:t>
      </w:r>
      <w:r w:rsidR="00305D18">
        <w:t xml:space="preserve"> The proportion of people with a </w:t>
      </w:r>
      <w:r w:rsidR="00752B27">
        <w:t>social risk factor (</w:t>
      </w:r>
      <w:r w:rsidR="00305D18">
        <w:t>SRF</w:t>
      </w:r>
      <w:r w:rsidR="00752B27">
        <w:t>)</w:t>
      </w:r>
      <w:r w:rsidR="00305D18">
        <w:t xml:space="preserve"> completing treatment in 2020 in K&amp;M was </w:t>
      </w:r>
      <w:r w:rsidR="001D2D48">
        <w:t>68.75%</w:t>
      </w:r>
      <w:r w:rsidR="00305D18">
        <w:t xml:space="preserve"> and in 2021 was </w:t>
      </w:r>
      <w:r w:rsidR="001D2D48">
        <w:t>86.67%</w:t>
      </w:r>
      <w:r w:rsidR="00305D18">
        <w:t>.</w:t>
      </w:r>
      <w:r w:rsidR="001D2D48">
        <w:t xml:space="preserve"> Given the small number of cases in K&amp;M it is difficult to establish a baseline for this locally.</w:t>
      </w:r>
    </w:p>
    <w:p w14:paraId="131AFB58" w14:textId="05C0249A" w:rsidR="003B72C3" w:rsidRPr="009A212D" w:rsidRDefault="008B06C8" w:rsidP="001C73C2">
      <w:pPr>
        <w:rPr>
          <w:b/>
          <w:bCs/>
          <w:color w:val="2F5496" w:themeColor="accent1" w:themeShade="BF"/>
        </w:rPr>
      </w:pPr>
      <w:r w:rsidRPr="009A212D">
        <w:rPr>
          <w:b/>
          <w:bCs/>
          <w:color w:val="2F5496" w:themeColor="accent1" w:themeShade="BF"/>
        </w:rPr>
        <w:t>Table</w:t>
      </w:r>
      <w:r w:rsidR="009A212D" w:rsidRPr="009A212D">
        <w:rPr>
          <w:b/>
          <w:bCs/>
          <w:color w:val="2F5496" w:themeColor="accent1" w:themeShade="BF"/>
        </w:rPr>
        <w:t xml:space="preserve"> 12</w:t>
      </w:r>
      <w:r w:rsidRPr="009A212D">
        <w:rPr>
          <w:b/>
          <w:bCs/>
          <w:color w:val="2F5496" w:themeColor="accent1" w:themeShade="BF"/>
        </w:rPr>
        <w:t xml:space="preserve"> </w:t>
      </w:r>
      <w:r w:rsidR="005C2426" w:rsidRPr="009A212D">
        <w:rPr>
          <w:b/>
          <w:bCs/>
          <w:color w:val="2F5496" w:themeColor="accent1" w:themeShade="BF"/>
        </w:rPr>
        <w:t>–</w:t>
      </w:r>
      <w:r w:rsidRPr="009A212D">
        <w:rPr>
          <w:b/>
          <w:bCs/>
          <w:color w:val="2F5496" w:themeColor="accent1" w:themeShade="BF"/>
        </w:rPr>
        <w:t xml:space="preserve"> </w:t>
      </w:r>
      <w:r w:rsidR="005C2426" w:rsidRPr="009A212D">
        <w:rPr>
          <w:b/>
          <w:bCs/>
          <w:color w:val="2F5496" w:themeColor="accent1" w:themeShade="BF"/>
        </w:rPr>
        <w:t xml:space="preserve">number and proportion of TB cases completing treatment, according to </w:t>
      </w:r>
      <w:r w:rsidR="00DE62A0" w:rsidRPr="009A212D">
        <w:rPr>
          <w:b/>
          <w:bCs/>
          <w:color w:val="2F5496" w:themeColor="accent1" w:themeShade="BF"/>
        </w:rPr>
        <w:t>demographic</w:t>
      </w:r>
      <w:r w:rsidR="005C2426" w:rsidRPr="009A212D">
        <w:rPr>
          <w:b/>
          <w:bCs/>
          <w:color w:val="2F5496" w:themeColor="accent1" w:themeShade="BF"/>
        </w:rPr>
        <w:t>, for K&amp;M cases, 2014 to 2022</w:t>
      </w:r>
    </w:p>
    <w:tbl>
      <w:tblPr>
        <w:tblStyle w:val="TableGrid"/>
        <w:tblW w:w="0" w:type="auto"/>
        <w:tblLook w:val="04A0" w:firstRow="1" w:lastRow="0" w:firstColumn="1" w:lastColumn="0" w:noHBand="0" w:noVBand="1"/>
      </w:tblPr>
      <w:tblGrid>
        <w:gridCol w:w="3114"/>
        <w:gridCol w:w="3118"/>
      </w:tblGrid>
      <w:tr w:rsidR="001A254D" w14:paraId="62F1F75E" w14:textId="77777777" w:rsidTr="001A254D">
        <w:tc>
          <w:tcPr>
            <w:tcW w:w="3114" w:type="dxa"/>
            <w:shd w:val="clear" w:color="auto" w:fill="DEEAF6" w:themeFill="accent5" w:themeFillTint="33"/>
          </w:tcPr>
          <w:p w14:paraId="57279A70" w14:textId="77777777" w:rsidR="001A254D" w:rsidRPr="009001C5" w:rsidRDefault="001A254D" w:rsidP="006C28DD">
            <w:pPr>
              <w:rPr>
                <w:b/>
                <w:bCs/>
              </w:rPr>
            </w:pPr>
            <w:r>
              <w:rPr>
                <w:b/>
                <w:bCs/>
              </w:rPr>
              <w:t>Demographic</w:t>
            </w:r>
          </w:p>
        </w:tc>
        <w:tc>
          <w:tcPr>
            <w:tcW w:w="3118" w:type="dxa"/>
            <w:shd w:val="clear" w:color="auto" w:fill="DEEAF6" w:themeFill="accent5" w:themeFillTint="33"/>
          </w:tcPr>
          <w:p w14:paraId="255CA311" w14:textId="5E44F8DC" w:rsidR="001A254D" w:rsidRDefault="001A254D" w:rsidP="006C28DD">
            <w:r>
              <w:rPr>
                <w:b/>
                <w:bCs/>
              </w:rPr>
              <w:t>Completed treatment, n (%)</w:t>
            </w:r>
          </w:p>
        </w:tc>
      </w:tr>
      <w:tr w:rsidR="001A254D" w14:paraId="41B97B53" w14:textId="77777777" w:rsidTr="001A254D">
        <w:tc>
          <w:tcPr>
            <w:tcW w:w="3114" w:type="dxa"/>
            <w:shd w:val="clear" w:color="auto" w:fill="E2EFD9" w:themeFill="accent6" w:themeFillTint="33"/>
          </w:tcPr>
          <w:p w14:paraId="77ABB7B9" w14:textId="77777777" w:rsidR="001A254D" w:rsidRDefault="001A254D" w:rsidP="006C28DD">
            <w:r>
              <w:t>Female</w:t>
            </w:r>
          </w:p>
        </w:tc>
        <w:tc>
          <w:tcPr>
            <w:tcW w:w="3118" w:type="dxa"/>
            <w:shd w:val="clear" w:color="auto" w:fill="E2EFD9" w:themeFill="accent6" w:themeFillTint="33"/>
          </w:tcPr>
          <w:p w14:paraId="11B4279A" w14:textId="5A1E7702" w:rsidR="001A254D" w:rsidRDefault="001A254D" w:rsidP="006C28DD">
            <w:r>
              <w:t>288/328 (87.80%)</w:t>
            </w:r>
          </w:p>
        </w:tc>
      </w:tr>
      <w:tr w:rsidR="001A254D" w14:paraId="2D0FCD11" w14:textId="77777777" w:rsidTr="001A254D">
        <w:tc>
          <w:tcPr>
            <w:tcW w:w="3114" w:type="dxa"/>
            <w:shd w:val="clear" w:color="auto" w:fill="E2EFD9" w:themeFill="accent6" w:themeFillTint="33"/>
          </w:tcPr>
          <w:p w14:paraId="03BCE537" w14:textId="77777777" w:rsidR="001A254D" w:rsidRDefault="001A254D" w:rsidP="006C28DD">
            <w:r>
              <w:t>Male</w:t>
            </w:r>
          </w:p>
        </w:tc>
        <w:tc>
          <w:tcPr>
            <w:tcW w:w="3118" w:type="dxa"/>
            <w:shd w:val="clear" w:color="auto" w:fill="E2EFD9" w:themeFill="accent6" w:themeFillTint="33"/>
          </w:tcPr>
          <w:p w14:paraId="00B21C17" w14:textId="7B36D322" w:rsidR="001A254D" w:rsidRDefault="001A254D" w:rsidP="006C28DD">
            <w:r>
              <w:t>383/474 (80.80%)</w:t>
            </w:r>
          </w:p>
        </w:tc>
      </w:tr>
      <w:tr w:rsidR="001A254D" w14:paraId="2D3247B0" w14:textId="77777777" w:rsidTr="001A254D">
        <w:tc>
          <w:tcPr>
            <w:tcW w:w="3114" w:type="dxa"/>
            <w:shd w:val="clear" w:color="auto" w:fill="FFF2CC" w:themeFill="accent4" w:themeFillTint="33"/>
          </w:tcPr>
          <w:p w14:paraId="523AD98B" w14:textId="77777777" w:rsidR="001A254D" w:rsidRDefault="001A254D" w:rsidP="006C28DD">
            <w:r>
              <w:t>0-14 yrs</w:t>
            </w:r>
          </w:p>
        </w:tc>
        <w:tc>
          <w:tcPr>
            <w:tcW w:w="3118" w:type="dxa"/>
            <w:shd w:val="clear" w:color="auto" w:fill="FFF2CC" w:themeFill="accent4" w:themeFillTint="33"/>
          </w:tcPr>
          <w:p w14:paraId="36B89791" w14:textId="5D393EFA" w:rsidR="001A254D" w:rsidRDefault="00151F74" w:rsidP="006C28DD">
            <w:r>
              <w:t>30/35 (85.71%)</w:t>
            </w:r>
          </w:p>
        </w:tc>
      </w:tr>
      <w:tr w:rsidR="001A254D" w14:paraId="39A97B48" w14:textId="77777777" w:rsidTr="001A254D">
        <w:tc>
          <w:tcPr>
            <w:tcW w:w="3114" w:type="dxa"/>
            <w:shd w:val="clear" w:color="auto" w:fill="FFF2CC" w:themeFill="accent4" w:themeFillTint="33"/>
          </w:tcPr>
          <w:p w14:paraId="7CF50419" w14:textId="77777777" w:rsidR="001A254D" w:rsidRDefault="001A254D" w:rsidP="006C28DD">
            <w:r>
              <w:t>15 – 64 yrs</w:t>
            </w:r>
          </w:p>
        </w:tc>
        <w:tc>
          <w:tcPr>
            <w:tcW w:w="3118" w:type="dxa"/>
            <w:shd w:val="clear" w:color="auto" w:fill="FFF2CC" w:themeFill="accent4" w:themeFillTint="33"/>
          </w:tcPr>
          <w:p w14:paraId="5EAB3921" w14:textId="0F43A6C4" w:rsidR="001A254D" w:rsidRDefault="00151F74" w:rsidP="006C28DD">
            <w:r>
              <w:t>557/634 (87.85%)</w:t>
            </w:r>
          </w:p>
        </w:tc>
      </w:tr>
      <w:tr w:rsidR="001A254D" w14:paraId="6A6289BB" w14:textId="77777777" w:rsidTr="001A254D">
        <w:tc>
          <w:tcPr>
            <w:tcW w:w="3114" w:type="dxa"/>
            <w:shd w:val="clear" w:color="auto" w:fill="FFF2CC" w:themeFill="accent4" w:themeFillTint="33"/>
          </w:tcPr>
          <w:p w14:paraId="35EB45A9" w14:textId="77777777" w:rsidR="001A254D" w:rsidRDefault="001A254D" w:rsidP="006C28DD">
            <w:r>
              <w:t>65+ yrs</w:t>
            </w:r>
          </w:p>
        </w:tc>
        <w:tc>
          <w:tcPr>
            <w:tcW w:w="3118" w:type="dxa"/>
            <w:shd w:val="clear" w:color="auto" w:fill="FFF2CC" w:themeFill="accent4" w:themeFillTint="33"/>
          </w:tcPr>
          <w:p w14:paraId="1DDC2955" w14:textId="0E4C8680" w:rsidR="001A254D" w:rsidRDefault="00151F74" w:rsidP="006C28DD">
            <w:r>
              <w:t>84/133 (63.16%)</w:t>
            </w:r>
          </w:p>
        </w:tc>
      </w:tr>
      <w:tr w:rsidR="001A254D" w14:paraId="49B5C4BB" w14:textId="77777777" w:rsidTr="001A254D">
        <w:tc>
          <w:tcPr>
            <w:tcW w:w="3114" w:type="dxa"/>
            <w:shd w:val="clear" w:color="auto" w:fill="FBE4D5" w:themeFill="accent2" w:themeFillTint="33"/>
          </w:tcPr>
          <w:p w14:paraId="614AB7A7" w14:textId="10245784" w:rsidR="001A254D" w:rsidRDefault="001A254D" w:rsidP="006C28DD">
            <w:r>
              <w:t>Not UK-born</w:t>
            </w:r>
          </w:p>
        </w:tc>
        <w:tc>
          <w:tcPr>
            <w:tcW w:w="3118" w:type="dxa"/>
            <w:shd w:val="clear" w:color="auto" w:fill="FBE4D5" w:themeFill="accent2" w:themeFillTint="33"/>
          </w:tcPr>
          <w:p w14:paraId="0A747104" w14:textId="0F0CA881" w:rsidR="001A254D" w:rsidRDefault="00023732" w:rsidP="006C28DD">
            <w:r>
              <w:t>457/522 (87.55%)</w:t>
            </w:r>
          </w:p>
        </w:tc>
      </w:tr>
      <w:tr w:rsidR="001A254D" w14:paraId="4EFA01EB" w14:textId="77777777" w:rsidTr="001A254D">
        <w:tc>
          <w:tcPr>
            <w:tcW w:w="3114" w:type="dxa"/>
            <w:shd w:val="clear" w:color="auto" w:fill="FBE4D5" w:themeFill="accent2" w:themeFillTint="33"/>
          </w:tcPr>
          <w:p w14:paraId="5D492681" w14:textId="5D3E1E38" w:rsidR="001A254D" w:rsidRDefault="001A254D" w:rsidP="006C28DD">
            <w:r>
              <w:t>UK-born</w:t>
            </w:r>
          </w:p>
        </w:tc>
        <w:tc>
          <w:tcPr>
            <w:tcW w:w="3118" w:type="dxa"/>
            <w:shd w:val="clear" w:color="auto" w:fill="FBE4D5" w:themeFill="accent2" w:themeFillTint="33"/>
          </w:tcPr>
          <w:p w14:paraId="5A570445" w14:textId="0674CCDB" w:rsidR="001A254D" w:rsidRDefault="00B1255B" w:rsidP="006C28DD">
            <w:r>
              <w:t>213/272 (78.31%)</w:t>
            </w:r>
          </w:p>
        </w:tc>
      </w:tr>
      <w:tr w:rsidR="001A254D" w14:paraId="1898542E" w14:textId="77777777" w:rsidTr="001A254D">
        <w:tc>
          <w:tcPr>
            <w:tcW w:w="3114" w:type="dxa"/>
            <w:shd w:val="clear" w:color="auto" w:fill="D9E2F3" w:themeFill="accent1" w:themeFillTint="33"/>
          </w:tcPr>
          <w:p w14:paraId="68287D32" w14:textId="77777777" w:rsidR="001A254D" w:rsidRDefault="001A254D" w:rsidP="006C28DD">
            <w:r>
              <w:t>White ethnicity</w:t>
            </w:r>
          </w:p>
        </w:tc>
        <w:tc>
          <w:tcPr>
            <w:tcW w:w="3118" w:type="dxa"/>
            <w:shd w:val="clear" w:color="auto" w:fill="D9E2F3" w:themeFill="accent1" w:themeFillTint="33"/>
          </w:tcPr>
          <w:p w14:paraId="7457C56C" w14:textId="16412E42" w:rsidR="001A254D" w:rsidRDefault="00116CC3" w:rsidP="006C28DD">
            <w:r>
              <w:t>228/297 (76.77%)</w:t>
            </w:r>
          </w:p>
        </w:tc>
      </w:tr>
      <w:tr w:rsidR="001A254D" w14:paraId="519FD08E" w14:textId="77777777" w:rsidTr="001A254D">
        <w:tc>
          <w:tcPr>
            <w:tcW w:w="3114" w:type="dxa"/>
            <w:shd w:val="clear" w:color="auto" w:fill="D9E2F3" w:themeFill="accent1" w:themeFillTint="33"/>
          </w:tcPr>
          <w:p w14:paraId="26E21A9D" w14:textId="77777777" w:rsidR="001A254D" w:rsidRDefault="001A254D" w:rsidP="006C28DD">
            <w:r>
              <w:lastRenderedPageBreak/>
              <w:t>Indian ethnicity</w:t>
            </w:r>
          </w:p>
        </w:tc>
        <w:tc>
          <w:tcPr>
            <w:tcW w:w="3118" w:type="dxa"/>
            <w:shd w:val="clear" w:color="auto" w:fill="D9E2F3" w:themeFill="accent1" w:themeFillTint="33"/>
          </w:tcPr>
          <w:p w14:paraId="4B23D1D3" w14:textId="62D4C75E" w:rsidR="001A254D" w:rsidRDefault="0020015B" w:rsidP="006C28DD">
            <w:r>
              <w:t>137/158 (86.71%)</w:t>
            </w:r>
          </w:p>
        </w:tc>
      </w:tr>
      <w:tr w:rsidR="001A254D" w14:paraId="24D8EE40" w14:textId="77777777" w:rsidTr="001A254D">
        <w:tc>
          <w:tcPr>
            <w:tcW w:w="3114" w:type="dxa"/>
            <w:shd w:val="clear" w:color="auto" w:fill="D9E2F3" w:themeFill="accent1" w:themeFillTint="33"/>
          </w:tcPr>
          <w:p w14:paraId="7B10C581" w14:textId="77777777" w:rsidR="001A254D" w:rsidRDefault="001A254D" w:rsidP="006C28DD">
            <w:r>
              <w:t>Black African ethnicity</w:t>
            </w:r>
          </w:p>
        </w:tc>
        <w:tc>
          <w:tcPr>
            <w:tcW w:w="3118" w:type="dxa"/>
            <w:shd w:val="clear" w:color="auto" w:fill="D9E2F3" w:themeFill="accent1" w:themeFillTint="33"/>
          </w:tcPr>
          <w:p w14:paraId="4D75D19C" w14:textId="3ECAB4ED" w:rsidR="001A254D" w:rsidRDefault="0020015B" w:rsidP="006C28DD">
            <w:r>
              <w:t>93/105 (88.57%)</w:t>
            </w:r>
          </w:p>
        </w:tc>
      </w:tr>
      <w:tr w:rsidR="001A254D" w14:paraId="466E7915" w14:textId="77777777" w:rsidTr="001A254D">
        <w:tc>
          <w:tcPr>
            <w:tcW w:w="3114" w:type="dxa"/>
            <w:shd w:val="clear" w:color="auto" w:fill="EDEDED" w:themeFill="accent3" w:themeFillTint="33"/>
          </w:tcPr>
          <w:p w14:paraId="3138C406" w14:textId="77777777" w:rsidR="001A254D" w:rsidRDefault="001A254D" w:rsidP="006C28DD">
            <w:r>
              <w:t>No SRF</w:t>
            </w:r>
          </w:p>
        </w:tc>
        <w:tc>
          <w:tcPr>
            <w:tcW w:w="3118" w:type="dxa"/>
            <w:shd w:val="clear" w:color="auto" w:fill="EDEDED" w:themeFill="accent3" w:themeFillTint="33"/>
          </w:tcPr>
          <w:p w14:paraId="69C4EB8D" w14:textId="2CE80A25" w:rsidR="001A254D" w:rsidRDefault="00506F34" w:rsidP="006C28DD">
            <w:r>
              <w:t>555/659 (84.22%)</w:t>
            </w:r>
          </w:p>
        </w:tc>
      </w:tr>
      <w:tr w:rsidR="001A254D" w14:paraId="48A31FF4" w14:textId="77777777" w:rsidTr="001A254D">
        <w:tc>
          <w:tcPr>
            <w:tcW w:w="3114" w:type="dxa"/>
            <w:shd w:val="clear" w:color="auto" w:fill="EDEDED" w:themeFill="accent3" w:themeFillTint="33"/>
          </w:tcPr>
          <w:p w14:paraId="17280135" w14:textId="77777777" w:rsidR="001A254D" w:rsidRDefault="001A254D" w:rsidP="006C28DD">
            <w:r>
              <w:t>At least 1 SRF</w:t>
            </w:r>
          </w:p>
        </w:tc>
        <w:tc>
          <w:tcPr>
            <w:tcW w:w="3118" w:type="dxa"/>
            <w:shd w:val="clear" w:color="auto" w:fill="EDEDED" w:themeFill="accent3" w:themeFillTint="33"/>
          </w:tcPr>
          <w:p w14:paraId="74C31B47" w14:textId="4A01AE92" w:rsidR="001A254D" w:rsidRDefault="00506F34" w:rsidP="006C28DD">
            <w:r>
              <w:t>116/143 (81.12%)</w:t>
            </w:r>
          </w:p>
        </w:tc>
      </w:tr>
      <w:tr w:rsidR="006A15E9" w14:paraId="0E3D2F6F" w14:textId="77777777" w:rsidTr="006A15E9">
        <w:tc>
          <w:tcPr>
            <w:tcW w:w="3114" w:type="dxa"/>
            <w:shd w:val="clear" w:color="auto" w:fill="E2EFD9" w:themeFill="accent6" w:themeFillTint="33"/>
          </w:tcPr>
          <w:p w14:paraId="5C56F4DD" w14:textId="5C374133" w:rsidR="006A15E9" w:rsidRDefault="006A15E9" w:rsidP="006C28DD">
            <w:r>
              <w:t>IMD quintile 1 (</w:t>
            </w:r>
            <w:r w:rsidR="00DE62A0">
              <w:t>most</w:t>
            </w:r>
            <w:r>
              <w:t xml:space="preserve"> deprived)</w:t>
            </w:r>
          </w:p>
        </w:tc>
        <w:tc>
          <w:tcPr>
            <w:tcW w:w="3118" w:type="dxa"/>
            <w:shd w:val="clear" w:color="auto" w:fill="E2EFD9" w:themeFill="accent6" w:themeFillTint="33"/>
          </w:tcPr>
          <w:p w14:paraId="0EFCAB1D" w14:textId="714F4476" w:rsidR="006A15E9" w:rsidRDefault="006A15E9" w:rsidP="006C28DD">
            <w:r>
              <w:t>171/211 (81.04%)</w:t>
            </w:r>
          </w:p>
        </w:tc>
      </w:tr>
      <w:tr w:rsidR="006A15E9" w14:paraId="4108E69F" w14:textId="77777777" w:rsidTr="006A15E9">
        <w:tc>
          <w:tcPr>
            <w:tcW w:w="3114" w:type="dxa"/>
            <w:shd w:val="clear" w:color="auto" w:fill="E2EFD9" w:themeFill="accent6" w:themeFillTint="33"/>
          </w:tcPr>
          <w:p w14:paraId="5C517C21" w14:textId="2CFFC55F" w:rsidR="006A15E9" w:rsidRDefault="006A15E9" w:rsidP="006C28DD">
            <w:r>
              <w:t>IMD quintile 2</w:t>
            </w:r>
          </w:p>
        </w:tc>
        <w:tc>
          <w:tcPr>
            <w:tcW w:w="3118" w:type="dxa"/>
            <w:shd w:val="clear" w:color="auto" w:fill="E2EFD9" w:themeFill="accent6" w:themeFillTint="33"/>
          </w:tcPr>
          <w:p w14:paraId="3D13F0C7" w14:textId="3CE96939" w:rsidR="006A15E9" w:rsidRDefault="006A15E9" w:rsidP="006C28DD">
            <w:r>
              <w:t>167/198 (84.34%)</w:t>
            </w:r>
          </w:p>
        </w:tc>
      </w:tr>
      <w:tr w:rsidR="006A15E9" w14:paraId="5D15F4A6" w14:textId="77777777" w:rsidTr="006A15E9">
        <w:tc>
          <w:tcPr>
            <w:tcW w:w="3114" w:type="dxa"/>
            <w:shd w:val="clear" w:color="auto" w:fill="E2EFD9" w:themeFill="accent6" w:themeFillTint="33"/>
          </w:tcPr>
          <w:p w14:paraId="0D8443EC" w14:textId="5690A786" w:rsidR="006A15E9" w:rsidRDefault="006A15E9" w:rsidP="006C28DD">
            <w:r>
              <w:t>IMD quintile 3</w:t>
            </w:r>
          </w:p>
        </w:tc>
        <w:tc>
          <w:tcPr>
            <w:tcW w:w="3118" w:type="dxa"/>
            <w:shd w:val="clear" w:color="auto" w:fill="E2EFD9" w:themeFill="accent6" w:themeFillTint="33"/>
          </w:tcPr>
          <w:p w14:paraId="262E6644" w14:textId="1EEF8961" w:rsidR="006A15E9" w:rsidRDefault="006A15E9" w:rsidP="006C28DD">
            <w:r>
              <w:t>160/182 (87.91%)</w:t>
            </w:r>
          </w:p>
        </w:tc>
      </w:tr>
      <w:tr w:rsidR="006A15E9" w14:paraId="2D7841FC" w14:textId="77777777" w:rsidTr="006A15E9">
        <w:tc>
          <w:tcPr>
            <w:tcW w:w="3114" w:type="dxa"/>
            <w:shd w:val="clear" w:color="auto" w:fill="E2EFD9" w:themeFill="accent6" w:themeFillTint="33"/>
          </w:tcPr>
          <w:p w14:paraId="4176303D" w14:textId="5CFF621E" w:rsidR="006A15E9" w:rsidRDefault="006A15E9" w:rsidP="006C28DD">
            <w:r>
              <w:t>IMD quintile 4</w:t>
            </w:r>
          </w:p>
        </w:tc>
        <w:tc>
          <w:tcPr>
            <w:tcW w:w="3118" w:type="dxa"/>
            <w:shd w:val="clear" w:color="auto" w:fill="E2EFD9" w:themeFill="accent6" w:themeFillTint="33"/>
          </w:tcPr>
          <w:p w14:paraId="6E25714B" w14:textId="20A2AB56" w:rsidR="006A15E9" w:rsidRDefault="006A15E9" w:rsidP="006C28DD">
            <w:r>
              <w:t>112/135 (82.96%)</w:t>
            </w:r>
          </w:p>
        </w:tc>
      </w:tr>
      <w:tr w:rsidR="006A15E9" w14:paraId="46FC7173" w14:textId="77777777" w:rsidTr="006A15E9">
        <w:tc>
          <w:tcPr>
            <w:tcW w:w="3114" w:type="dxa"/>
            <w:shd w:val="clear" w:color="auto" w:fill="E2EFD9" w:themeFill="accent6" w:themeFillTint="33"/>
          </w:tcPr>
          <w:p w14:paraId="7D8F3D30" w14:textId="27B1457F" w:rsidR="006A15E9" w:rsidRDefault="006A15E9" w:rsidP="006C28DD">
            <w:r>
              <w:t>IMD quintile 5 (</w:t>
            </w:r>
            <w:r w:rsidR="00DE62A0">
              <w:t>least</w:t>
            </w:r>
            <w:r>
              <w:t xml:space="preserve"> deprived)</w:t>
            </w:r>
          </w:p>
        </w:tc>
        <w:tc>
          <w:tcPr>
            <w:tcW w:w="3118" w:type="dxa"/>
            <w:shd w:val="clear" w:color="auto" w:fill="E2EFD9" w:themeFill="accent6" w:themeFillTint="33"/>
          </w:tcPr>
          <w:p w14:paraId="7B2B4B80" w14:textId="3D484DF9" w:rsidR="006A15E9" w:rsidRDefault="006A15E9" w:rsidP="006C28DD">
            <w:r>
              <w:t>61/76 (80.26%)</w:t>
            </w:r>
          </w:p>
        </w:tc>
      </w:tr>
    </w:tbl>
    <w:p w14:paraId="1DFB9248" w14:textId="1D1AC22D" w:rsidR="000B555F" w:rsidRDefault="00BC7C3D" w:rsidP="001C73C2">
      <w:pPr>
        <w:rPr>
          <w:i/>
          <w:iCs/>
        </w:rPr>
      </w:pPr>
      <w:r w:rsidRPr="00BC7C3D">
        <w:rPr>
          <w:i/>
          <w:iCs/>
        </w:rPr>
        <w:t xml:space="preserve">Note: IMD ranking for the first hospital the case was treated at was used for cases with no fixed abode. </w:t>
      </w:r>
      <w:r w:rsidR="00467EEC">
        <w:rPr>
          <w:i/>
          <w:iCs/>
        </w:rPr>
        <w:t>D</w:t>
      </w:r>
      <w:r w:rsidR="00467EEC" w:rsidRPr="00505692">
        <w:rPr>
          <w:i/>
          <w:iCs/>
        </w:rPr>
        <w:t>oes not include cases from 2023, rifampicin resistant, multi-drug resistant and CNS, spinal, miliary and cryptic TB disease</w:t>
      </w:r>
      <w:r w:rsidR="00467EEC">
        <w:rPr>
          <w:i/>
          <w:iCs/>
        </w:rPr>
        <w:t xml:space="preserve"> cases.</w:t>
      </w:r>
    </w:p>
    <w:p w14:paraId="71F9B460" w14:textId="7D2C672F" w:rsidR="00A81F34" w:rsidRPr="00A81F34" w:rsidRDefault="00A81F34" w:rsidP="00A81F34">
      <w:r w:rsidRPr="00056763">
        <w:rPr>
          <w:b/>
          <w:bCs/>
          <w:color w:val="2F5496" w:themeColor="accent1" w:themeShade="BF"/>
        </w:rPr>
        <w:t>Recommendation</w:t>
      </w:r>
      <w:r>
        <w:t xml:space="preserve">: </w:t>
      </w:r>
      <w:r w:rsidRPr="00CC7AFD">
        <w:t>To increase the number of cases with a social risk factor who complete treatment. A target of 5% a year is recommended by the national action plan, although K&amp;M’s treatment completion rates (81% for those with a SRF vs. 84% for those without) are higher than the England average so this is unlikely to be appropriate. The completion rates should be monitored annually.</w:t>
      </w:r>
    </w:p>
    <w:p w14:paraId="701081E9" w14:textId="72CBBB52" w:rsidR="003028E7" w:rsidRPr="0084060C" w:rsidRDefault="003028E7" w:rsidP="003028E7">
      <w:pPr>
        <w:pStyle w:val="Heading3"/>
        <w:rPr>
          <w:b/>
          <w:bCs/>
        </w:rPr>
      </w:pPr>
      <w:bookmarkStart w:id="53" w:name="_Toc189734987"/>
      <w:r w:rsidRPr="0084060C">
        <w:rPr>
          <w:b/>
          <w:bCs/>
        </w:rPr>
        <w:t>3.4.</w:t>
      </w:r>
      <w:r w:rsidR="00980DE0" w:rsidRPr="0084060C">
        <w:rPr>
          <w:b/>
          <w:bCs/>
        </w:rPr>
        <w:t>11</w:t>
      </w:r>
      <w:r w:rsidRPr="0084060C">
        <w:rPr>
          <w:b/>
          <w:bCs/>
        </w:rPr>
        <w:t xml:space="preserve"> Treatment outcomes for CNS, spinal, miliary and cryptic TB disease cases</w:t>
      </w:r>
      <w:bookmarkEnd w:id="53"/>
    </w:p>
    <w:p w14:paraId="57B2563B" w14:textId="5F5DA52B" w:rsidR="00F8428D" w:rsidRPr="00070191" w:rsidRDefault="006D26CF" w:rsidP="00070191">
      <w:r>
        <w:t xml:space="preserve">Between 2014 and 2022, there were </w:t>
      </w:r>
      <w:r w:rsidR="003D5308">
        <w:t>93</w:t>
      </w:r>
      <w:r>
        <w:t xml:space="preserve"> cases with </w:t>
      </w:r>
      <w:r w:rsidR="003028E7">
        <w:t xml:space="preserve">CNS, spinal, miliary </w:t>
      </w:r>
      <w:r>
        <w:t>or</w:t>
      </w:r>
      <w:r w:rsidR="003028E7">
        <w:t xml:space="preserve"> cryptic TB disease cases</w:t>
      </w:r>
      <w:r>
        <w:t>.</w:t>
      </w:r>
      <w:r w:rsidR="003D5308">
        <w:t xml:space="preserve"> The majority of cases completed treatment</w:t>
      </w:r>
      <w:r w:rsidR="006857ED">
        <w:t xml:space="preserve"> (77.42%), however 15.05% of cases died (Table </w:t>
      </w:r>
      <w:r w:rsidR="009A212D">
        <w:t>13</w:t>
      </w:r>
      <w:r w:rsidR="006857ED">
        <w:t>).</w:t>
      </w:r>
      <w:r w:rsidR="00467EEC">
        <w:t xml:space="preserve"> </w:t>
      </w:r>
      <w:r w:rsidR="00AE7C1B">
        <w:t xml:space="preserve">The proportion who died in the </w:t>
      </w:r>
      <w:r w:rsidR="00944460">
        <w:t xml:space="preserve">previous cohort of cases (non-rifampicin resistant, multi-drug resistant and CNS, spinal, miliary and cryptic TB disease cases) </w:t>
      </w:r>
      <w:r w:rsidR="00AE7C1B">
        <w:t>was 7.23%</w:t>
      </w:r>
      <w:r w:rsidR="00A70DE1">
        <w:t xml:space="preserve">, </w:t>
      </w:r>
      <w:r w:rsidR="003547FA">
        <w:t>suggesting</w:t>
      </w:r>
      <w:r w:rsidR="00A70DE1">
        <w:t xml:space="preserve"> poorer outcomes for those with CNS, spinal, miliary and cryptic disease.</w:t>
      </w:r>
    </w:p>
    <w:p w14:paraId="36C72162" w14:textId="08A25C0F" w:rsidR="00FE5D7C" w:rsidRPr="009A212D" w:rsidRDefault="00FE5D7C" w:rsidP="00FE5D7C">
      <w:pPr>
        <w:rPr>
          <w:b/>
          <w:bCs/>
          <w:color w:val="2F5496" w:themeColor="accent1" w:themeShade="BF"/>
        </w:rPr>
      </w:pPr>
      <w:r w:rsidRPr="009A212D">
        <w:rPr>
          <w:b/>
          <w:bCs/>
          <w:color w:val="2F5496" w:themeColor="accent1" w:themeShade="BF"/>
        </w:rPr>
        <w:t xml:space="preserve">Table </w:t>
      </w:r>
      <w:r w:rsidR="009A212D" w:rsidRPr="009A212D">
        <w:rPr>
          <w:b/>
          <w:bCs/>
          <w:color w:val="2F5496" w:themeColor="accent1" w:themeShade="BF"/>
        </w:rPr>
        <w:t>13</w:t>
      </w:r>
      <w:r w:rsidRPr="009A212D">
        <w:rPr>
          <w:b/>
          <w:bCs/>
          <w:color w:val="2F5496" w:themeColor="accent1" w:themeShade="BF"/>
        </w:rPr>
        <w:t xml:space="preserve"> – last recorded treatment outcomes for K&amp;M cases with CNS, spinal, miliary or cryptic TB disease, 2014 to 2022</w:t>
      </w:r>
    </w:p>
    <w:tbl>
      <w:tblPr>
        <w:tblStyle w:val="TableGrid"/>
        <w:tblW w:w="0" w:type="auto"/>
        <w:tblLook w:val="04A0" w:firstRow="1" w:lastRow="0" w:firstColumn="1" w:lastColumn="0" w:noHBand="0" w:noVBand="1"/>
      </w:tblPr>
      <w:tblGrid>
        <w:gridCol w:w="3005"/>
        <w:gridCol w:w="3005"/>
        <w:gridCol w:w="3006"/>
      </w:tblGrid>
      <w:tr w:rsidR="00FE5D7C" w14:paraId="73A26D72" w14:textId="77777777" w:rsidTr="006C28DD">
        <w:tc>
          <w:tcPr>
            <w:tcW w:w="3005" w:type="dxa"/>
            <w:shd w:val="clear" w:color="auto" w:fill="DEEAF6" w:themeFill="accent5" w:themeFillTint="33"/>
          </w:tcPr>
          <w:p w14:paraId="10586C72" w14:textId="77777777" w:rsidR="00FE5D7C" w:rsidRPr="001A7220" w:rsidRDefault="00FE5D7C" w:rsidP="006C28DD">
            <w:pPr>
              <w:rPr>
                <w:b/>
                <w:bCs/>
              </w:rPr>
            </w:pPr>
            <w:r w:rsidRPr="001A7220">
              <w:rPr>
                <w:b/>
                <w:bCs/>
              </w:rPr>
              <w:t>Treatment outcome</w:t>
            </w:r>
          </w:p>
        </w:tc>
        <w:tc>
          <w:tcPr>
            <w:tcW w:w="3005" w:type="dxa"/>
            <w:shd w:val="clear" w:color="auto" w:fill="DEEAF6" w:themeFill="accent5" w:themeFillTint="33"/>
          </w:tcPr>
          <w:p w14:paraId="2B44FB9A" w14:textId="77777777" w:rsidR="00FE5D7C" w:rsidRPr="001A7220" w:rsidRDefault="00FE5D7C" w:rsidP="006C28DD">
            <w:pPr>
              <w:rPr>
                <w:b/>
                <w:bCs/>
              </w:rPr>
            </w:pPr>
            <w:r w:rsidRPr="001A7220">
              <w:rPr>
                <w:b/>
                <w:bCs/>
              </w:rPr>
              <w:t>Number of cases</w:t>
            </w:r>
          </w:p>
        </w:tc>
        <w:tc>
          <w:tcPr>
            <w:tcW w:w="3006" w:type="dxa"/>
            <w:shd w:val="clear" w:color="auto" w:fill="DEEAF6" w:themeFill="accent5" w:themeFillTint="33"/>
          </w:tcPr>
          <w:p w14:paraId="1075008A" w14:textId="77777777" w:rsidR="00FE5D7C" w:rsidRPr="001A7220" w:rsidRDefault="00FE5D7C" w:rsidP="006C28DD">
            <w:pPr>
              <w:rPr>
                <w:b/>
                <w:bCs/>
              </w:rPr>
            </w:pPr>
            <w:r w:rsidRPr="001A7220">
              <w:rPr>
                <w:b/>
                <w:bCs/>
              </w:rPr>
              <w:t>% of cases</w:t>
            </w:r>
          </w:p>
        </w:tc>
      </w:tr>
      <w:tr w:rsidR="00FE5D7C" w14:paraId="15F0AF83" w14:textId="77777777" w:rsidTr="006C28DD">
        <w:tc>
          <w:tcPr>
            <w:tcW w:w="3005" w:type="dxa"/>
          </w:tcPr>
          <w:p w14:paraId="394D9AE9" w14:textId="7B958AF5" w:rsidR="00FE5D7C" w:rsidRDefault="00FE5D7C" w:rsidP="006C28DD">
            <w:r>
              <w:t>Completed</w:t>
            </w:r>
            <w:r w:rsidR="00E02ADA">
              <w:t>*</w:t>
            </w:r>
          </w:p>
        </w:tc>
        <w:tc>
          <w:tcPr>
            <w:tcW w:w="3005" w:type="dxa"/>
          </w:tcPr>
          <w:p w14:paraId="713CB715" w14:textId="3B8711E0" w:rsidR="00FE5D7C" w:rsidRDefault="007A36E7" w:rsidP="006C28DD">
            <w:r>
              <w:t>72</w:t>
            </w:r>
          </w:p>
        </w:tc>
        <w:tc>
          <w:tcPr>
            <w:tcW w:w="3006" w:type="dxa"/>
          </w:tcPr>
          <w:p w14:paraId="414883AF" w14:textId="4C97FA2B" w:rsidR="00FE5D7C" w:rsidRDefault="003D5308" w:rsidP="006C28DD">
            <w:r>
              <w:t>77.42%</w:t>
            </w:r>
          </w:p>
        </w:tc>
      </w:tr>
      <w:tr w:rsidR="00FE5D7C" w14:paraId="13594A55" w14:textId="77777777" w:rsidTr="006C28DD">
        <w:tc>
          <w:tcPr>
            <w:tcW w:w="3005" w:type="dxa"/>
          </w:tcPr>
          <w:p w14:paraId="4D89ED63" w14:textId="77777777" w:rsidR="00FE5D7C" w:rsidRDefault="00FE5D7C" w:rsidP="006C28DD">
            <w:r>
              <w:t>Died</w:t>
            </w:r>
          </w:p>
        </w:tc>
        <w:tc>
          <w:tcPr>
            <w:tcW w:w="3005" w:type="dxa"/>
          </w:tcPr>
          <w:p w14:paraId="3F64BCAA" w14:textId="42A3A56A" w:rsidR="00FE5D7C" w:rsidRDefault="00B91664" w:rsidP="006C28DD">
            <w:r>
              <w:t>14</w:t>
            </w:r>
          </w:p>
        </w:tc>
        <w:tc>
          <w:tcPr>
            <w:tcW w:w="3006" w:type="dxa"/>
          </w:tcPr>
          <w:p w14:paraId="16A6AD76" w14:textId="6ED13DE5" w:rsidR="00FE5D7C" w:rsidRDefault="003D5308" w:rsidP="006C28DD">
            <w:r>
              <w:t>15.05%</w:t>
            </w:r>
          </w:p>
        </w:tc>
      </w:tr>
      <w:tr w:rsidR="00FE5D7C" w14:paraId="57B66B57" w14:textId="77777777" w:rsidTr="006C28DD">
        <w:tc>
          <w:tcPr>
            <w:tcW w:w="3005" w:type="dxa"/>
          </w:tcPr>
          <w:p w14:paraId="638556C6" w14:textId="77777777" w:rsidR="00FE5D7C" w:rsidRDefault="00FE5D7C" w:rsidP="006C28DD">
            <w:r>
              <w:t>Lost to follow-up</w:t>
            </w:r>
          </w:p>
        </w:tc>
        <w:tc>
          <w:tcPr>
            <w:tcW w:w="3005" w:type="dxa"/>
          </w:tcPr>
          <w:p w14:paraId="0D5ED71B" w14:textId="1B0DA75B" w:rsidR="00FE5D7C" w:rsidRDefault="00B91664" w:rsidP="006C28DD">
            <w:r>
              <w:t>5</w:t>
            </w:r>
          </w:p>
        </w:tc>
        <w:tc>
          <w:tcPr>
            <w:tcW w:w="3006" w:type="dxa"/>
          </w:tcPr>
          <w:p w14:paraId="0A6ECCE0" w14:textId="13A26FA6" w:rsidR="00FE5D7C" w:rsidRDefault="003D5308" w:rsidP="006C28DD">
            <w:r>
              <w:t>5.38%</w:t>
            </w:r>
          </w:p>
        </w:tc>
      </w:tr>
    </w:tbl>
    <w:p w14:paraId="2D11EFE4" w14:textId="3531165A" w:rsidR="00973B05" w:rsidRDefault="00973B05" w:rsidP="00973B05">
      <w:pPr>
        <w:rPr>
          <w:i/>
          <w:iCs/>
        </w:rPr>
      </w:pPr>
      <w:r>
        <w:rPr>
          <w:i/>
          <w:iCs/>
        </w:rPr>
        <w:t>Note: Categories with &lt;5 cases have been hidden to ensure anonymity of data therefore total is &lt;100%.</w:t>
      </w:r>
    </w:p>
    <w:p w14:paraId="6DEA692A" w14:textId="3B545371" w:rsidR="003028E7" w:rsidRPr="00467EEC" w:rsidRDefault="00467EEC" w:rsidP="001C73C2">
      <w:pPr>
        <w:rPr>
          <w:i/>
          <w:iCs/>
        </w:rPr>
      </w:pPr>
      <w:r>
        <w:rPr>
          <w:i/>
          <w:iCs/>
        </w:rPr>
        <w:t>*</w:t>
      </w:r>
      <w:r w:rsidR="00FE5D7C" w:rsidRPr="00467EEC">
        <w:rPr>
          <w:i/>
          <w:iCs/>
        </w:rPr>
        <w:t>Completed = A TB patient who completed treatment without evidence of failure BUT with no record to show that culture results in the last month of treatment and on at least one previous occasion were negative, either because tests were not done or because results are unavailable</w:t>
      </w:r>
      <w:r w:rsidR="00BB3274">
        <w:rPr>
          <w:i/>
          <w:iCs/>
        </w:rPr>
        <w:t xml:space="preserve">. </w:t>
      </w:r>
    </w:p>
    <w:p w14:paraId="2C885365" w14:textId="783BE705" w:rsidR="003B4E33" w:rsidRPr="0084060C" w:rsidRDefault="003B4E33" w:rsidP="003B4E33">
      <w:pPr>
        <w:pStyle w:val="Heading3"/>
        <w:rPr>
          <w:b/>
          <w:bCs/>
        </w:rPr>
      </w:pPr>
      <w:bookmarkStart w:id="54" w:name="_Toc189734988"/>
      <w:r w:rsidRPr="0084060C">
        <w:rPr>
          <w:b/>
          <w:bCs/>
        </w:rPr>
        <w:t>3.4.</w:t>
      </w:r>
      <w:r w:rsidR="00980DE0" w:rsidRPr="0084060C">
        <w:rPr>
          <w:b/>
          <w:bCs/>
        </w:rPr>
        <w:t>12</w:t>
      </w:r>
      <w:r w:rsidRPr="0084060C">
        <w:rPr>
          <w:b/>
          <w:bCs/>
        </w:rPr>
        <w:t xml:space="preserve"> Deaths</w:t>
      </w:r>
      <w:bookmarkEnd w:id="54"/>
    </w:p>
    <w:p w14:paraId="5E2500E9" w14:textId="00FC313E" w:rsidR="003B4E33" w:rsidRDefault="008375DF" w:rsidP="003B4E33">
      <w:r>
        <w:t xml:space="preserve">When considering all TB cases between 2014 and 2023, </w:t>
      </w:r>
      <w:r w:rsidR="007C5602">
        <w:t xml:space="preserve">the </w:t>
      </w:r>
      <w:r w:rsidR="00AE1BD7">
        <w:t>last</w:t>
      </w:r>
      <w:r w:rsidR="007C5602">
        <w:t xml:space="preserve"> recorded treatment outcome </w:t>
      </w:r>
      <w:r w:rsidR="00D83924">
        <w:t xml:space="preserve">was extracted. </w:t>
      </w:r>
      <w:r w:rsidR="002E1C82">
        <w:t>There were 76 recorded deaths</w:t>
      </w:r>
      <w:r w:rsidR="00046F82">
        <w:t xml:space="preserve"> in K&amp;M </w:t>
      </w:r>
      <w:r w:rsidR="002E1C82">
        <w:t>during this time (76/1004, 7.57%)</w:t>
      </w:r>
      <w:r w:rsidR="000B64B1">
        <w:t xml:space="preserve">, although it should be noted that outcomes </w:t>
      </w:r>
      <w:r w:rsidR="000E702A">
        <w:t>for 2023 cases were often not recorded</w:t>
      </w:r>
      <w:r w:rsidR="00F07FFD">
        <w:t>.</w:t>
      </w:r>
      <w:r w:rsidR="00046F82">
        <w:t xml:space="preserve"> </w:t>
      </w:r>
      <w:r w:rsidR="003311D8">
        <w:t xml:space="preserve">The South East proportion of deaths overall was slightly lower at 4.20% (223/5311). </w:t>
      </w:r>
      <w:r w:rsidR="0013438C">
        <w:t xml:space="preserve">In most deaths, the relationship between TB infection and death was unknown (Table </w:t>
      </w:r>
      <w:r w:rsidR="009A212D">
        <w:t>14</w:t>
      </w:r>
      <w:r w:rsidR="0013438C">
        <w:t>). The median age at death was</w:t>
      </w:r>
      <w:r w:rsidR="00FD0AA0">
        <w:t xml:space="preserve"> 69.5 years.</w:t>
      </w:r>
    </w:p>
    <w:p w14:paraId="18C0EE94" w14:textId="77777777" w:rsidR="001E1184" w:rsidRDefault="001E1184" w:rsidP="003B4E33">
      <w:pPr>
        <w:rPr>
          <w:b/>
          <w:bCs/>
          <w:color w:val="2F5496" w:themeColor="accent1" w:themeShade="BF"/>
        </w:rPr>
      </w:pPr>
    </w:p>
    <w:p w14:paraId="15A093F7" w14:textId="77777777" w:rsidR="001E1184" w:rsidRDefault="001E1184" w:rsidP="003B4E33">
      <w:pPr>
        <w:rPr>
          <w:b/>
          <w:bCs/>
          <w:color w:val="2F5496" w:themeColor="accent1" w:themeShade="BF"/>
        </w:rPr>
      </w:pPr>
    </w:p>
    <w:p w14:paraId="13A634E2" w14:textId="77777777" w:rsidR="001E1184" w:rsidRDefault="001E1184" w:rsidP="003B4E33">
      <w:pPr>
        <w:rPr>
          <w:b/>
          <w:bCs/>
          <w:color w:val="2F5496" w:themeColor="accent1" w:themeShade="BF"/>
        </w:rPr>
      </w:pPr>
    </w:p>
    <w:p w14:paraId="0CAE7CE2" w14:textId="4C5929D2" w:rsidR="0013438C" w:rsidRPr="009A212D" w:rsidRDefault="0013438C" w:rsidP="003B4E33">
      <w:pPr>
        <w:rPr>
          <w:b/>
          <w:bCs/>
          <w:color w:val="2F5496" w:themeColor="accent1" w:themeShade="BF"/>
        </w:rPr>
      </w:pPr>
      <w:r w:rsidRPr="009A212D">
        <w:rPr>
          <w:b/>
          <w:bCs/>
          <w:color w:val="2F5496" w:themeColor="accent1" w:themeShade="BF"/>
        </w:rPr>
        <w:lastRenderedPageBreak/>
        <w:t xml:space="preserve">Table </w:t>
      </w:r>
      <w:r w:rsidR="009A212D" w:rsidRPr="009A212D">
        <w:rPr>
          <w:b/>
          <w:bCs/>
          <w:color w:val="2F5496" w:themeColor="accent1" w:themeShade="BF"/>
        </w:rPr>
        <w:t>14</w:t>
      </w:r>
      <w:r w:rsidRPr="009A212D">
        <w:rPr>
          <w:b/>
          <w:bCs/>
          <w:color w:val="2F5496" w:themeColor="accent1" w:themeShade="BF"/>
        </w:rPr>
        <w:t>: Relationship between TB infection and death, for all TB cases in K&amp;M, 2014 to 2023</w:t>
      </w:r>
    </w:p>
    <w:tbl>
      <w:tblPr>
        <w:tblStyle w:val="TableGrid"/>
        <w:tblW w:w="0" w:type="auto"/>
        <w:tblLook w:val="04A0" w:firstRow="1" w:lastRow="0" w:firstColumn="1" w:lastColumn="0" w:noHBand="0" w:noVBand="1"/>
      </w:tblPr>
      <w:tblGrid>
        <w:gridCol w:w="4508"/>
        <w:gridCol w:w="4508"/>
      </w:tblGrid>
      <w:tr w:rsidR="0022477A" w14:paraId="291F334B" w14:textId="77777777" w:rsidTr="0013438C">
        <w:tc>
          <w:tcPr>
            <w:tcW w:w="4508" w:type="dxa"/>
            <w:shd w:val="clear" w:color="auto" w:fill="DEEAF6" w:themeFill="accent5" w:themeFillTint="33"/>
          </w:tcPr>
          <w:p w14:paraId="4A49F40F" w14:textId="09F7A8EA" w:rsidR="0022477A" w:rsidRPr="0013438C" w:rsidRDefault="002C7BF6" w:rsidP="003B4E33">
            <w:pPr>
              <w:rPr>
                <w:b/>
                <w:bCs/>
              </w:rPr>
            </w:pPr>
            <w:r w:rsidRPr="0013438C">
              <w:rPr>
                <w:b/>
                <w:bCs/>
              </w:rPr>
              <w:t>Relationship between TB infection and death</w:t>
            </w:r>
          </w:p>
        </w:tc>
        <w:tc>
          <w:tcPr>
            <w:tcW w:w="4508" w:type="dxa"/>
            <w:shd w:val="clear" w:color="auto" w:fill="DEEAF6" w:themeFill="accent5" w:themeFillTint="33"/>
          </w:tcPr>
          <w:p w14:paraId="1224CED3" w14:textId="172D4858" w:rsidR="0022477A" w:rsidRPr="0013438C" w:rsidRDefault="002C7BF6" w:rsidP="003B4E33">
            <w:pPr>
              <w:rPr>
                <w:b/>
                <w:bCs/>
              </w:rPr>
            </w:pPr>
            <w:r w:rsidRPr="0013438C">
              <w:rPr>
                <w:b/>
                <w:bCs/>
              </w:rPr>
              <w:t>Number of cases</w:t>
            </w:r>
            <w:r w:rsidR="00684D3D" w:rsidRPr="0013438C">
              <w:rPr>
                <w:b/>
                <w:bCs/>
              </w:rPr>
              <w:t xml:space="preserve"> (n, %)</w:t>
            </w:r>
          </w:p>
        </w:tc>
      </w:tr>
      <w:tr w:rsidR="0022477A" w14:paraId="48B19A7B" w14:textId="77777777" w:rsidTr="0022477A">
        <w:tc>
          <w:tcPr>
            <w:tcW w:w="4508" w:type="dxa"/>
          </w:tcPr>
          <w:p w14:paraId="4426B29F" w14:textId="160EF853" w:rsidR="0022477A" w:rsidRDefault="00C425F5" w:rsidP="003B4E33">
            <w:r>
              <w:t xml:space="preserve">Caused or </w:t>
            </w:r>
            <w:r w:rsidR="002C7BF6">
              <w:t>Contributed to death</w:t>
            </w:r>
          </w:p>
        </w:tc>
        <w:tc>
          <w:tcPr>
            <w:tcW w:w="4508" w:type="dxa"/>
          </w:tcPr>
          <w:p w14:paraId="1B9F489E" w14:textId="06779137" w:rsidR="0022477A" w:rsidRDefault="00684D3D" w:rsidP="003B4E33">
            <w:r>
              <w:t>1</w:t>
            </w:r>
            <w:r w:rsidR="00C425F5">
              <w:t>6</w:t>
            </w:r>
            <w:r w:rsidR="0013438C">
              <w:t xml:space="preserve"> (</w:t>
            </w:r>
            <w:r w:rsidR="00285B52">
              <w:t>21.0</w:t>
            </w:r>
            <w:r w:rsidR="00E33A80">
              <w:t>5</w:t>
            </w:r>
            <w:r w:rsidR="0013438C">
              <w:t>%)</w:t>
            </w:r>
          </w:p>
        </w:tc>
      </w:tr>
      <w:tr w:rsidR="0022477A" w14:paraId="4C4187A0" w14:textId="77777777" w:rsidTr="0022477A">
        <w:tc>
          <w:tcPr>
            <w:tcW w:w="4508" w:type="dxa"/>
          </w:tcPr>
          <w:p w14:paraId="60804CA7" w14:textId="5631CBDE" w:rsidR="0022477A" w:rsidRDefault="00684D3D" w:rsidP="003B4E33">
            <w:r>
              <w:t>Incidental to death</w:t>
            </w:r>
          </w:p>
        </w:tc>
        <w:tc>
          <w:tcPr>
            <w:tcW w:w="4508" w:type="dxa"/>
          </w:tcPr>
          <w:p w14:paraId="3509990E" w14:textId="4F46D113" w:rsidR="0022477A" w:rsidRDefault="00684D3D" w:rsidP="003B4E33">
            <w:r>
              <w:t>8</w:t>
            </w:r>
            <w:r w:rsidR="0013438C">
              <w:t xml:space="preserve"> (10.53%)</w:t>
            </w:r>
          </w:p>
        </w:tc>
      </w:tr>
      <w:tr w:rsidR="0022477A" w14:paraId="1CCBCA6C" w14:textId="77777777" w:rsidTr="0022477A">
        <w:tc>
          <w:tcPr>
            <w:tcW w:w="4508" w:type="dxa"/>
          </w:tcPr>
          <w:p w14:paraId="08FCE14A" w14:textId="70ADC096" w:rsidR="0022477A" w:rsidRDefault="00684D3D" w:rsidP="003B4E33">
            <w:r>
              <w:t>Unknown</w:t>
            </w:r>
          </w:p>
        </w:tc>
        <w:tc>
          <w:tcPr>
            <w:tcW w:w="4508" w:type="dxa"/>
          </w:tcPr>
          <w:p w14:paraId="685B9764" w14:textId="65E8295F" w:rsidR="0022477A" w:rsidRDefault="00684D3D" w:rsidP="003B4E33">
            <w:r>
              <w:t>52</w:t>
            </w:r>
            <w:r w:rsidR="0013438C">
              <w:t xml:space="preserve"> (68.42%)</w:t>
            </w:r>
          </w:p>
        </w:tc>
      </w:tr>
      <w:tr w:rsidR="0013438C" w14:paraId="7E6C7CCB" w14:textId="77777777" w:rsidTr="0022477A">
        <w:tc>
          <w:tcPr>
            <w:tcW w:w="4508" w:type="dxa"/>
          </w:tcPr>
          <w:p w14:paraId="00CB407A" w14:textId="42CCEFB5" w:rsidR="0013438C" w:rsidRPr="0013438C" w:rsidRDefault="0013438C" w:rsidP="003B4E33">
            <w:pPr>
              <w:rPr>
                <w:b/>
                <w:bCs/>
              </w:rPr>
            </w:pPr>
            <w:r w:rsidRPr="0013438C">
              <w:rPr>
                <w:b/>
                <w:bCs/>
              </w:rPr>
              <w:t>Total</w:t>
            </w:r>
            <w:r w:rsidR="00DB540D">
              <w:rPr>
                <w:b/>
                <w:bCs/>
              </w:rPr>
              <w:t xml:space="preserve"> deaths</w:t>
            </w:r>
          </w:p>
        </w:tc>
        <w:tc>
          <w:tcPr>
            <w:tcW w:w="4508" w:type="dxa"/>
          </w:tcPr>
          <w:p w14:paraId="10754889" w14:textId="2B2C4040" w:rsidR="0013438C" w:rsidRPr="0013438C" w:rsidRDefault="0013438C" w:rsidP="003B4E33">
            <w:pPr>
              <w:rPr>
                <w:b/>
                <w:bCs/>
              </w:rPr>
            </w:pPr>
            <w:r w:rsidRPr="0013438C">
              <w:rPr>
                <w:b/>
                <w:bCs/>
              </w:rPr>
              <w:t>76 (100.00%)</w:t>
            </w:r>
          </w:p>
        </w:tc>
      </w:tr>
    </w:tbl>
    <w:p w14:paraId="60748C6B" w14:textId="2D1AB091" w:rsidR="003537C4" w:rsidRPr="00980DE0" w:rsidRDefault="00F96774" w:rsidP="001C73C2">
      <w:pPr>
        <w:rPr>
          <w:i/>
          <w:iCs/>
        </w:rPr>
      </w:pPr>
      <w:r>
        <w:rPr>
          <w:i/>
          <w:iCs/>
        </w:rPr>
        <w:t>Note: i</w:t>
      </w:r>
      <w:r w:rsidR="00BB56BB" w:rsidRPr="00F603DB">
        <w:rPr>
          <w:i/>
          <w:iCs/>
        </w:rPr>
        <w:t>f</w:t>
      </w:r>
      <w:r>
        <w:rPr>
          <w:i/>
          <w:iCs/>
        </w:rPr>
        <w:t xml:space="preserve"> a</w:t>
      </w:r>
      <w:r w:rsidR="00BB56BB" w:rsidRPr="00F603DB">
        <w:rPr>
          <w:i/>
          <w:iCs/>
        </w:rPr>
        <w:t xml:space="preserve"> </w:t>
      </w:r>
      <w:r>
        <w:rPr>
          <w:i/>
          <w:iCs/>
        </w:rPr>
        <w:t>case</w:t>
      </w:r>
      <w:r w:rsidR="00BB56BB" w:rsidRPr="00F603DB">
        <w:rPr>
          <w:i/>
          <w:iCs/>
        </w:rPr>
        <w:t xml:space="preserve"> died within 12 months of start of treatment and the death was linked to TB</w:t>
      </w:r>
      <w:r w:rsidR="00F603DB" w:rsidRPr="00F603DB">
        <w:rPr>
          <w:i/>
          <w:iCs/>
        </w:rPr>
        <w:t>,</w:t>
      </w:r>
      <w:r w:rsidR="00BB56BB" w:rsidRPr="00F603DB">
        <w:rPr>
          <w:i/>
          <w:iCs/>
        </w:rPr>
        <w:t xml:space="preserve"> the outcome may still show death even where the </w:t>
      </w:r>
      <w:r>
        <w:rPr>
          <w:i/>
          <w:iCs/>
        </w:rPr>
        <w:t>case</w:t>
      </w:r>
      <w:r w:rsidR="00BB56BB" w:rsidRPr="00F603DB">
        <w:rPr>
          <w:i/>
          <w:iCs/>
        </w:rPr>
        <w:t xml:space="preserve"> was previously considered to have completed treatment</w:t>
      </w:r>
      <w:r w:rsidR="00F603DB" w:rsidRPr="00F603DB">
        <w:rPr>
          <w:i/>
          <w:iCs/>
        </w:rPr>
        <w:t>.</w:t>
      </w:r>
    </w:p>
    <w:p w14:paraId="728070FD" w14:textId="02200095" w:rsidR="0063657B" w:rsidRPr="0084060C" w:rsidRDefault="0063657B" w:rsidP="0063657B">
      <w:pPr>
        <w:pStyle w:val="Heading3"/>
        <w:rPr>
          <w:b/>
          <w:bCs/>
        </w:rPr>
      </w:pPr>
      <w:bookmarkStart w:id="55" w:name="_Toc189734989"/>
      <w:r w:rsidRPr="0084060C">
        <w:rPr>
          <w:b/>
          <w:bCs/>
        </w:rPr>
        <w:t>3.4.1</w:t>
      </w:r>
      <w:r w:rsidR="00980DE0" w:rsidRPr="0084060C">
        <w:rPr>
          <w:b/>
          <w:bCs/>
        </w:rPr>
        <w:t>3</w:t>
      </w:r>
      <w:r w:rsidRPr="0084060C">
        <w:rPr>
          <w:b/>
          <w:bCs/>
        </w:rPr>
        <w:t xml:space="preserve"> </w:t>
      </w:r>
      <w:r w:rsidR="00C63AAE" w:rsidRPr="0084060C">
        <w:rPr>
          <w:b/>
          <w:bCs/>
        </w:rPr>
        <w:t>Treatment delay</w:t>
      </w:r>
      <w:bookmarkEnd w:id="55"/>
    </w:p>
    <w:p w14:paraId="5DAB333D" w14:textId="08667242" w:rsidR="0063657B" w:rsidRDefault="0063657B" w:rsidP="0063657B">
      <w:r>
        <w:t xml:space="preserve">In K&amp;M, between 2014 and 2023, </w:t>
      </w:r>
      <w:r w:rsidR="002F4CB0">
        <w:t xml:space="preserve">93.82% (942/1004) cases had data recorded on time from symptoms to treatment. </w:t>
      </w:r>
      <w:r w:rsidR="008B445B">
        <w:t>Treatment delay is defined as &gt;2 months between symptom onset and the start of treatment</w:t>
      </w:r>
      <w:r w:rsidR="00F8428D">
        <w:rPr>
          <w:rStyle w:val="FootnoteReference"/>
        </w:rPr>
        <w:footnoteReference w:id="78"/>
      </w:r>
      <w:r w:rsidR="008B445B">
        <w:t>.</w:t>
      </w:r>
    </w:p>
    <w:p w14:paraId="41EFA402" w14:textId="3E59BC7A" w:rsidR="008B445B" w:rsidRDefault="003E2B05" w:rsidP="0063657B">
      <w:r>
        <w:t>For all cases where data was recorded, between 2014 and 2023 in K&amp;M, 26.96% (</w:t>
      </w:r>
      <w:r w:rsidR="000E3879">
        <w:t xml:space="preserve">254/942) of cases were treated in &lt;2 months, with 28.34% (267/942) experiencing a delay of 2-4 months, and </w:t>
      </w:r>
      <w:r w:rsidR="00542D51">
        <w:t xml:space="preserve">44.69% (421/942) experiencing a delay of over 4 months. </w:t>
      </w:r>
      <w:r w:rsidR="004F4F1C">
        <w:t>The median duration from symptom onset to treatment was</w:t>
      </w:r>
      <w:r w:rsidR="00AA0C47">
        <w:t xml:space="preserve"> 103 </w:t>
      </w:r>
      <w:r w:rsidR="009A6D90">
        <w:t>days.</w:t>
      </w:r>
    </w:p>
    <w:p w14:paraId="51B573DD" w14:textId="63BAB614" w:rsidR="00542D51" w:rsidRDefault="00542D51" w:rsidP="0063657B">
      <w:r>
        <w:t xml:space="preserve">Treatment delay for pulmonary cases only is shown in Table </w:t>
      </w:r>
      <w:r w:rsidR="009A212D">
        <w:t>15</w:t>
      </w:r>
      <w:r w:rsidR="003860D9">
        <w:t xml:space="preserve">, where delays were </w:t>
      </w:r>
      <w:r w:rsidR="00662892">
        <w:t>better than for all cases, but with still less than a third of cases treated in &lt;2 months from symptoms onset</w:t>
      </w:r>
      <w:r>
        <w:t>.</w:t>
      </w:r>
      <w:r w:rsidR="009A6D90">
        <w:t xml:space="preserve"> The median duration from symptom onset to treatment was </w:t>
      </w:r>
      <w:r w:rsidR="00365285">
        <w:t>92 days.</w:t>
      </w:r>
    </w:p>
    <w:p w14:paraId="2BE28E5B" w14:textId="1EAE14C8" w:rsidR="00884215" w:rsidRPr="009A212D" w:rsidRDefault="00884215" w:rsidP="000E6A72">
      <w:pPr>
        <w:rPr>
          <w:b/>
          <w:bCs/>
          <w:color w:val="2F5496" w:themeColor="accent1" w:themeShade="BF"/>
        </w:rPr>
      </w:pPr>
      <w:r w:rsidRPr="009A212D">
        <w:rPr>
          <w:b/>
          <w:bCs/>
          <w:color w:val="2F5496" w:themeColor="accent1" w:themeShade="BF"/>
        </w:rPr>
        <w:t xml:space="preserve">Table </w:t>
      </w:r>
      <w:r w:rsidR="009A212D" w:rsidRPr="009A212D">
        <w:rPr>
          <w:b/>
          <w:bCs/>
          <w:color w:val="2F5496" w:themeColor="accent1" w:themeShade="BF"/>
        </w:rPr>
        <w:t>15</w:t>
      </w:r>
      <w:r w:rsidRPr="009A212D">
        <w:rPr>
          <w:b/>
          <w:bCs/>
          <w:color w:val="2F5496" w:themeColor="accent1" w:themeShade="BF"/>
        </w:rPr>
        <w:t xml:space="preserve"> </w:t>
      </w:r>
      <w:r w:rsidR="00E5090C" w:rsidRPr="009A212D">
        <w:rPr>
          <w:b/>
          <w:bCs/>
          <w:color w:val="2F5496" w:themeColor="accent1" w:themeShade="BF"/>
        </w:rPr>
        <w:t>–</w:t>
      </w:r>
      <w:r w:rsidRPr="009A212D">
        <w:rPr>
          <w:b/>
          <w:bCs/>
          <w:color w:val="2F5496" w:themeColor="accent1" w:themeShade="BF"/>
        </w:rPr>
        <w:t xml:space="preserve"> </w:t>
      </w:r>
      <w:r w:rsidR="00E5090C" w:rsidRPr="009A212D">
        <w:rPr>
          <w:b/>
          <w:bCs/>
          <w:color w:val="2F5496" w:themeColor="accent1" w:themeShade="BF"/>
        </w:rPr>
        <w:t xml:space="preserve">number and proportion (%) of pulmonary TB cases in K&amp;M, by </w:t>
      </w:r>
      <w:r w:rsidR="003860D9" w:rsidRPr="009A212D">
        <w:rPr>
          <w:b/>
          <w:bCs/>
          <w:color w:val="2F5496" w:themeColor="accent1" w:themeShade="BF"/>
        </w:rPr>
        <w:t>symptom onset to treatment duration, from 2014 to 2023</w:t>
      </w:r>
    </w:p>
    <w:tbl>
      <w:tblPr>
        <w:tblStyle w:val="TableGrid"/>
        <w:tblW w:w="0" w:type="auto"/>
        <w:tblLook w:val="04A0" w:firstRow="1" w:lastRow="0" w:firstColumn="1" w:lastColumn="0" w:noHBand="0" w:noVBand="1"/>
      </w:tblPr>
      <w:tblGrid>
        <w:gridCol w:w="2254"/>
        <w:gridCol w:w="2254"/>
        <w:gridCol w:w="2254"/>
        <w:gridCol w:w="2254"/>
      </w:tblGrid>
      <w:tr w:rsidR="00CA00B6" w14:paraId="4F930374" w14:textId="77777777" w:rsidTr="006173CC">
        <w:tc>
          <w:tcPr>
            <w:tcW w:w="2254" w:type="dxa"/>
            <w:shd w:val="clear" w:color="auto" w:fill="DEEAF6" w:themeFill="accent5" w:themeFillTint="33"/>
          </w:tcPr>
          <w:p w14:paraId="5AB6818E" w14:textId="4A2B3B7E" w:rsidR="00CA00B6" w:rsidRPr="00CA00B6" w:rsidRDefault="00CA00B6" w:rsidP="0063657B">
            <w:pPr>
              <w:rPr>
                <w:b/>
                <w:bCs/>
              </w:rPr>
            </w:pPr>
            <w:r>
              <w:rPr>
                <w:b/>
                <w:bCs/>
              </w:rPr>
              <w:t>Year</w:t>
            </w:r>
          </w:p>
        </w:tc>
        <w:tc>
          <w:tcPr>
            <w:tcW w:w="2254" w:type="dxa"/>
            <w:shd w:val="clear" w:color="auto" w:fill="DEEAF6" w:themeFill="accent5" w:themeFillTint="33"/>
          </w:tcPr>
          <w:p w14:paraId="26950732" w14:textId="03E344E7" w:rsidR="00CA00B6" w:rsidRPr="006173CC" w:rsidRDefault="00CA00B6" w:rsidP="0063657B">
            <w:pPr>
              <w:rPr>
                <w:b/>
                <w:bCs/>
              </w:rPr>
            </w:pPr>
            <w:r w:rsidRPr="006173CC">
              <w:rPr>
                <w:b/>
                <w:bCs/>
              </w:rPr>
              <w:t>0-2</w:t>
            </w:r>
            <w:r w:rsidR="006173CC" w:rsidRPr="006173CC">
              <w:rPr>
                <w:b/>
                <w:bCs/>
              </w:rPr>
              <w:t xml:space="preserve"> </w:t>
            </w:r>
            <w:r w:rsidRPr="006173CC">
              <w:rPr>
                <w:b/>
                <w:bCs/>
              </w:rPr>
              <w:t>months</w:t>
            </w:r>
            <w:r w:rsidR="00BF4774">
              <w:rPr>
                <w:b/>
                <w:bCs/>
              </w:rPr>
              <w:t>*</w:t>
            </w:r>
            <w:r w:rsidR="006173CC" w:rsidRPr="006173CC">
              <w:rPr>
                <w:b/>
                <w:bCs/>
              </w:rPr>
              <w:t>, n (%)</w:t>
            </w:r>
          </w:p>
        </w:tc>
        <w:tc>
          <w:tcPr>
            <w:tcW w:w="2254" w:type="dxa"/>
            <w:shd w:val="clear" w:color="auto" w:fill="DEEAF6" w:themeFill="accent5" w:themeFillTint="33"/>
          </w:tcPr>
          <w:p w14:paraId="3E41BE24" w14:textId="132D8E6B" w:rsidR="00CA00B6" w:rsidRPr="006173CC" w:rsidRDefault="00CA00B6" w:rsidP="0063657B">
            <w:pPr>
              <w:rPr>
                <w:b/>
                <w:bCs/>
              </w:rPr>
            </w:pPr>
            <w:r w:rsidRPr="006173CC">
              <w:rPr>
                <w:b/>
                <w:bCs/>
              </w:rPr>
              <w:t>2-4 months</w:t>
            </w:r>
            <w:r w:rsidR="00BF4774">
              <w:rPr>
                <w:b/>
                <w:bCs/>
              </w:rPr>
              <w:t>**</w:t>
            </w:r>
            <w:r w:rsidR="006173CC" w:rsidRPr="006173CC">
              <w:rPr>
                <w:b/>
                <w:bCs/>
              </w:rPr>
              <w:t>, n (%)</w:t>
            </w:r>
          </w:p>
        </w:tc>
        <w:tc>
          <w:tcPr>
            <w:tcW w:w="2254" w:type="dxa"/>
            <w:shd w:val="clear" w:color="auto" w:fill="DEEAF6" w:themeFill="accent5" w:themeFillTint="33"/>
          </w:tcPr>
          <w:p w14:paraId="7B282EA9" w14:textId="1A307554" w:rsidR="00CA00B6" w:rsidRPr="006173CC" w:rsidRDefault="00D828F5" w:rsidP="0063657B">
            <w:pPr>
              <w:rPr>
                <w:b/>
                <w:bCs/>
              </w:rPr>
            </w:pPr>
            <w:r>
              <w:rPr>
                <w:b/>
                <w:bCs/>
              </w:rPr>
              <w:t>&gt;4</w:t>
            </w:r>
            <w:r w:rsidR="00CA00B6" w:rsidRPr="006173CC">
              <w:rPr>
                <w:b/>
                <w:bCs/>
              </w:rPr>
              <w:t xml:space="preserve"> months</w:t>
            </w:r>
            <w:r w:rsidR="00BF4774">
              <w:rPr>
                <w:b/>
                <w:bCs/>
              </w:rPr>
              <w:t>***</w:t>
            </w:r>
            <w:r w:rsidR="006173CC" w:rsidRPr="006173CC">
              <w:rPr>
                <w:b/>
                <w:bCs/>
              </w:rPr>
              <w:t>, n (%)</w:t>
            </w:r>
          </w:p>
        </w:tc>
      </w:tr>
      <w:tr w:rsidR="00CA00B6" w14:paraId="38659CB1" w14:textId="77777777" w:rsidTr="00CA00B6">
        <w:tc>
          <w:tcPr>
            <w:tcW w:w="2254" w:type="dxa"/>
          </w:tcPr>
          <w:p w14:paraId="55F84EEF" w14:textId="776FDB02" w:rsidR="00CA00B6" w:rsidRDefault="006173CC" w:rsidP="0063657B">
            <w:r>
              <w:t>2014</w:t>
            </w:r>
          </w:p>
        </w:tc>
        <w:tc>
          <w:tcPr>
            <w:tcW w:w="2254" w:type="dxa"/>
          </w:tcPr>
          <w:p w14:paraId="31F8FFD7" w14:textId="15743DC2" w:rsidR="00CA00B6" w:rsidRDefault="00426D16" w:rsidP="0063657B">
            <w:r>
              <w:t xml:space="preserve">17/58 </w:t>
            </w:r>
            <w:r w:rsidR="00975A14">
              <w:t>(</w:t>
            </w:r>
            <w:r w:rsidR="00DA3192">
              <w:t>29.31%</w:t>
            </w:r>
            <w:r w:rsidR="00975A14">
              <w:t>)</w:t>
            </w:r>
          </w:p>
        </w:tc>
        <w:tc>
          <w:tcPr>
            <w:tcW w:w="2254" w:type="dxa"/>
          </w:tcPr>
          <w:p w14:paraId="387BACDA" w14:textId="15869CB9" w:rsidR="00CA00B6" w:rsidRDefault="00426D16" w:rsidP="0063657B">
            <w:r>
              <w:t xml:space="preserve">18/58 </w:t>
            </w:r>
            <w:r w:rsidR="00975A14">
              <w:t>(</w:t>
            </w:r>
            <w:r w:rsidR="00DA3192">
              <w:t>31.03%</w:t>
            </w:r>
            <w:r w:rsidR="00975A14">
              <w:t>)</w:t>
            </w:r>
          </w:p>
        </w:tc>
        <w:tc>
          <w:tcPr>
            <w:tcW w:w="2254" w:type="dxa"/>
          </w:tcPr>
          <w:p w14:paraId="7BA3078D" w14:textId="5786AF8E" w:rsidR="00CA00B6" w:rsidRDefault="00426D16" w:rsidP="0063657B">
            <w:r>
              <w:t xml:space="preserve">23/58 </w:t>
            </w:r>
            <w:r w:rsidR="00975A14">
              <w:t>(</w:t>
            </w:r>
            <w:r w:rsidR="00C12692">
              <w:t>39.66%</w:t>
            </w:r>
            <w:r w:rsidR="00975A14">
              <w:t>)</w:t>
            </w:r>
          </w:p>
        </w:tc>
      </w:tr>
      <w:tr w:rsidR="00CA00B6" w14:paraId="3FF376CD" w14:textId="77777777" w:rsidTr="00CA00B6">
        <w:tc>
          <w:tcPr>
            <w:tcW w:w="2254" w:type="dxa"/>
          </w:tcPr>
          <w:p w14:paraId="2D38FE81" w14:textId="1FD73514" w:rsidR="00CA00B6" w:rsidRDefault="006173CC" w:rsidP="0063657B">
            <w:r>
              <w:t>2015</w:t>
            </w:r>
          </w:p>
        </w:tc>
        <w:tc>
          <w:tcPr>
            <w:tcW w:w="2254" w:type="dxa"/>
          </w:tcPr>
          <w:p w14:paraId="7E886A49" w14:textId="0C6F83B7" w:rsidR="00CA00B6" w:rsidRDefault="00426D16" w:rsidP="0063657B">
            <w:r>
              <w:t xml:space="preserve">21/58 </w:t>
            </w:r>
            <w:r w:rsidR="00975A14">
              <w:t>(</w:t>
            </w:r>
            <w:r w:rsidR="00DA3192">
              <w:t>36.21%</w:t>
            </w:r>
            <w:r w:rsidR="00975A14">
              <w:t>)</w:t>
            </w:r>
          </w:p>
        </w:tc>
        <w:tc>
          <w:tcPr>
            <w:tcW w:w="2254" w:type="dxa"/>
          </w:tcPr>
          <w:p w14:paraId="5262610A" w14:textId="5DCB33E7" w:rsidR="00CA00B6" w:rsidRDefault="00426D16" w:rsidP="0063657B">
            <w:r>
              <w:t xml:space="preserve">14/58 </w:t>
            </w:r>
            <w:r w:rsidR="00975A14">
              <w:t>(</w:t>
            </w:r>
            <w:r w:rsidR="00DA3192">
              <w:t>24.14%</w:t>
            </w:r>
            <w:r w:rsidR="00975A14">
              <w:t>)</w:t>
            </w:r>
          </w:p>
        </w:tc>
        <w:tc>
          <w:tcPr>
            <w:tcW w:w="2254" w:type="dxa"/>
          </w:tcPr>
          <w:p w14:paraId="2331937A" w14:textId="33A72EA8" w:rsidR="00CA00B6" w:rsidRDefault="00426D16" w:rsidP="0063657B">
            <w:r>
              <w:t xml:space="preserve">23/58 </w:t>
            </w:r>
            <w:r w:rsidR="00975A14">
              <w:t>(</w:t>
            </w:r>
            <w:r w:rsidR="00C12692">
              <w:t>39.66%</w:t>
            </w:r>
            <w:r w:rsidR="00975A14">
              <w:t>)</w:t>
            </w:r>
          </w:p>
        </w:tc>
      </w:tr>
      <w:tr w:rsidR="00CA00B6" w14:paraId="438EE3C1" w14:textId="77777777" w:rsidTr="00CA00B6">
        <w:tc>
          <w:tcPr>
            <w:tcW w:w="2254" w:type="dxa"/>
          </w:tcPr>
          <w:p w14:paraId="7A217B3F" w14:textId="30EF1FC5" w:rsidR="00CA00B6" w:rsidRDefault="006173CC" w:rsidP="0063657B">
            <w:r>
              <w:t>2016</w:t>
            </w:r>
          </w:p>
        </w:tc>
        <w:tc>
          <w:tcPr>
            <w:tcW w:w="2254" w:type="dxa"/>
          </w:tcPr>
          <w:p w14:paraId="71822BDA" w14:textId="4B467B92" w:rsidR="00CA00B6" w:rsidRDefault="00117F59" w:rsidP="0063657B">
            <w:r>
              <w:t xml:space="preserve">19/54 </w:t>
            </w:r>
            <w:r w:rsidR="00975A14">
              <w:t>(</w:t>
            </w:r>
            <w:r w:rsidR="00DA3192">
              <w:t>35.19%</w:t>
            </w:r>
            <w:r w:rsidR="00975A14">
              <w:t>)</w:t>
            </w:r>
          </w:p>
        </w:tc>
        <w:tc>
          <w:tcPr>
            <w:tcW w:w="2254" w:type="dxa"/>
          </w:tcPr>
          <w:p w14:paraId="29D92FBA" w14:textId="7C0D92FA" w:rsidR="00CA00B6" w:rsidRDefault="00117F59" w:rsidP="0063657B">
            <w:r>
              <w:t xml:space="preserve">17/54 </w:t>
            </w:r>
            <w:r w:rsidR="00975A14">
              <w:t>(</w:t>
            </w:r>
            <w:r w:rsidR="00DA3192">
              <w:t>31.48%</w:t>
            </w:r>
            <w:r w:rsidR="00975A14">
              <w:t>)</w:t>
            </w:r>
          </w:p>
        </w:tc>
        <w:tc>
          <w:tcPr>
            <w:tcW w:w="2254" w:type="dxa"/>
          </w:tcPr>
          <w:p w14:paraId="0C08AAD8" w14:textId="67CEB2C0" w:rsidR="00CA00B6" w:rsidRDefault="00117F59" w:rsidP="0063657B">
            <w:r>
              <w:t xml:space="preserve">18/54 </w:t>
            </w:r>
            <w:r w:rsidR="00975A14">
              <w:t>(</w:t>
            </w:r>
            <w:r w:rsidR="00C12692">
              <w:t>33.33%</w:t>
            </w:r>
            <w:r w:rsidR="00975A14">
              <w:t>)</w:t>
            </w:r>
          </w:p>
        </w:tc>
      </w:tr>
      <w:tr w:rsidR="00CA00B6" w14:paraId="79010973" w14:textId="77777777" w:rsidTr="00CA00B6">
        <w:tc>
          <w:tcPr>
            <w:tcW w:w="2254" w:type="dxa"/>
          </w:tcPr>
          <w:p w14:paraId="5BC4414C" w14:textId="208D424E" w:rsidR="00CA00B6" w:rsidRDefault="006173CC" w:rsidP="0063657B">
            <w:r>
              <w:t>2017</w:t>
            </w:r>
          </w:p>
        </w:tc>
        <w:tc>
          <w:tcPr>
            <w:tcW w:w="2254" w:type="dxa"/>
          </w:tcPr>
          <w:p w14:paraId="1309E6D1" w14:textId="724A691C" w:rsidR="00CA00B6" w:rsidRDefault="00117F59" w:rsidP="0063657B">
            <w:r>
              <w:t xml:space="preserve">19/71 </w:t>
            </w:r>
            <w:r w:rsidR="00975A14">
              <w:t>(</w:t>
            </w:r>
            <w:r w:rsidR="00DA3192">
              <w:t>26.76%</w:t>
            </w:r>
            <w:r w:rsidR="00975A14">
              <w:t>)</w:t>
            </w:r>
          </w:p>
        </w:tc>
        <w:tc>
          <w:tcPr>
            <w:tcW w:w="2254" w:type="dxa"/>
          </w:tcPr>
          <w:p w14:paraId="7DE88A1B" w14:textId="1AFA1E80" w:rsidR="00CA00B6" w:rsidRDefault="00117F59" w:rsidP="0063657B">
            <w:r>
              <w:t xml:space="preserve">17/71 </w:t>
            </w:r>
            <w:r w:rsidR="00975A14">
              <w:t>(</w:t>
            </w:r>
            <w:r w:rsidR="00DA3192">
              <w:t>23.94%</w:t>
            </w:r>
            <w:r w:rsidR="00975A14">
              <w:t>)</w:t>
            </w:r>
          </w:p>
        </w:tc>
        <w:tc>
          <w:tcPr>
            <w:tcW w:w="2254" w:type="dxa"/>
          </w:tcPr>
          <w:p w14:paraId="5D073820" w14:textId="2A2FD125" w:rsidR="00CA00B6" w:rsidRDefault="00117F59" w:rsidP="0063657B">
            <w:r>
              <w:t xml:space="preserve">35/71 </w:t>
            </w:r>
            <w:r w:rsidR="00975A14">
              <w:t>(</w:t>
            </w:r>
            <w:r w:rsidR="00C12692">
              <w:t>49.30%</w:t>
            </w:r>
            <w:r w:rsidR="00975A14">
              <w:t>)</w:t>
            </w:r>
          </w:p>
        </w:tc>
      </w:tr>
      <w:tr w:rsidR="00CA00B6" w14:paraId="61D43159" w14:textId="77777777" w:rsidTr="00CA00B6">
        <w:tc>
          <w:tcPr>
            <w:tcW w:w="2254" w:type="dxa"/>
          </w:tcPr>
          <w:p w14:paraId="37D47B36" w14:textId="364AF129" w:rsidR="00CA00B6" w:rsidRDefault="006173CC" w:rsidP="0063657B">
            <w:r>
              <w:t>2018</w:t>
            </w:r>
          </w:p>
        </w:tc>
        <w:tc>
          <w:tcPr>
            <w:tcW w:w="2254" w:type="dxa"/>
          </w:tcPr>
          <w:p w14:paraId="6D8798F6" w14:textId="324CDD9A" w:rsidR="00CA00B6" w:rsidRDefault="00584D41" w:rsidP="0063657B">
            <w:r>
              <w:t xml:space="preserve">26/65 </w:t>
            </w:r>
            <w:r w:rsidR="00975A14">
              <w:t>(</w:t>
            </w:r>
            <w:r w:rsidR="00DA3192">
              <w:t>40.00%</w:t>
            </w:r>
            <w:r w:rsidR="00975A14">
              <w:t>)</w:t>
            </w:r>
          </w:p>
        </w:tc>
        <w:tc>
          <w:tcPr>
            <w:tcW w:w="2254" w:type="dxa"/>
          </w:tcPr>
          <w:p w14:paraId="0604071D" w14:textId="5CA4466F" w:rsidR="00CA00B6" w:rsidRDefault="00584D41" w:rsidP="0063657B">
            <w:r>
              <w:t xml:space="preserve">17/65 </w:t>
            </w:r>
            <w:r w:rsidR="00975A14">
              <w:t>(</w:t>
            </w:r>
            <w:r w:rsidR="00C12692">
              <w:t>26.15%</w:t>
            </w:r>
            <w:r w:rsidR="00975A14">
              <w:t>)</w:t>
            </w:r>
          </w:p>
        </w:tc>
        <w:tc>
          <w:tcPr>
            <w:tcW w:w="2254" w:type="dxa"/>
          </w:tcPr>
          <w:p w14:paraId="63918CD2" w14:textId="256606D5" w:rsidR="00CA00B6" w:rsidRDefault="00584D41" w:rsidP="0063657B">
            <w:r>
              <w:t xml:space="preserve">22/65 </w:t>
            </w:r>
            <w:r w:rsidR="00975A14">
              <w:t>(</w:t>
            </w:r>
            <w:r w:rsidR="00C12692">
              <w:t>33.85%</w:t>
            </w:r>
            <w:r w:rsidR="00975A14">
              <w:t>)</w:t>
            </w:r>
          </w:p>
        </w:tc>
      </w:tr>
      <w:tr w:rsidR="00975A14" w14:paraId="25462289" w14:textId="77777777" w:rsidTr="00CA00B6">
        <w:tc>
          <w:tcPr>
            <w:tcW w:w="2254" w:type="dxa"/>
          </w:tcPr>
          <w:p w14:paraId="2476141A" w14:textId="539619CF" w:rsidR="00975A14" w:rsidRDefault="00975A14" w:rsidP="00975A14">
            <w:r>
              <w:t>2019</w:t>
            </w:r>
          </w:p>
        </w:tc>
        <w:tc>
          <w:tcPr>
            <w:tcW w:w="2254" w:type="dxa"/>
          </w:tcPr>
          <w:p w14:paraId="60EDEB15" w14:textId="7C3FB7A7" w:rsidR="00975A14" w:rsidRDefault="00584D41" w:rsidP="00975A14">
            <w:r>
              <w:t xml:space="preserve">18/59 </w:t>
            </w:r>
            <w:r w:rsidR="00975A14">
              <w:t>(30.51%)</w:t>
            </w:r>
          </w:p>
        </w:tc>
        <w:tc>
          <w:tcPr>
            <w:tcW w:w="2254" w:type="dxa"/>
          </w:tcPr>
          <w:p w14:paraId="226062F7" w14:textId="581089AC" w:rsidR="00975A14" w:rsidRDefault="00584D41" w:rsidP="00975A14">
            <w:r>
              <w:t xml:space="preserve">19/59 </w:t>
            </w:r>
            <w:r w:rsidR="00975A14">
              <w:t>(32.20%)</w:t>
            </w:r>
          </w:p>
        </w:tc>
        <w:tc>
          <w:tcPr>
            <w:tcW w:w="2254" w:type="dxa"/>
          </w:tcPr>
          <w:p w14:paraId="66C16B81" w14:textId="258B74C6" w:rsidR="00975A14" w:rsidRDefault="00584D41" w:rsidP="00975A14">
            <w:r>
              <w:t xml:space="preserve">22/59 </w:t>
            </w:r>
            <w:r w:rsidR="00975A14">
              <w:t>(37.29%)</w:t>
            </w:r>
          </w:p>
        </w:tc>
      </w:tr>
      <w:tr w:rsidR="00975A14" w14:paraId="74AB7CA2" w14:textId="77777777" w:rsidTr="00CA00B6">
        <w:tc>
          <w:tcPr>
            <w:tcW w:w="2254" w:type="dxa"/>
          </w:tcPr>
          <w:p w14:paraId="0EA7A01D" w14:textId="4BEB7046" w:rsidR="00975A14" w:rsidRDefault="00975A14" w:rsidP="00975A14">
            <w:r>
              <w:t>2020</w:t>
            </w:r>
          </w:p>
        </w:tc>
        <w:tc>
          <w:tcPr>
            <w:tcW w:w="2254" w:type="dxa"/>
          </w:tcPr>
          <w:p w14:paraId="4FB630CE" w14:textId="3FA20F1F" w:rsidR="00975A14" w:rsidRDefault="00584D41" w:rsidP="00975A14">
            <w:r>
              <w:t xml:space="preserve">11/41 </w:t>
            </w:r>
            <w:r w:rsidR="00975A14">
              <w:t>(26.83%)</w:t>
            </w:r>
          </w:p>
        </w:tc>
        <w:tc>
          <w:tcPr>
            <w:tcW w:w="2254" w:type="dxa"/>
          </w:tcPr>
          <w:p w14:paraId="1B7B387D" w14:textId="4A0C1536" w:rsidR="00975A14" w:rsidRDefault="00584D41" w:rsidP="00975A14">
            <w:r>
              <w:t xml:space="preserve">15/41 </w:t>
            </w:r>
            <w:r w:rsidR="00975A14">
              <w:t>(36.59%)</w:t>
            </w:r>
          </w:p>
        </w:tc>
        <w:tc>
          <w:tcPr>
            <w:tcW w:w="2254" w:type="dxa"/>
          </w:tcPr>
          <w:p w14:paraId="6132CB3B" w14:textId="233DCEB5" w:rsidR="00975A14" w:rsidRDefault="00584D41" w:rsidP="00975A14">
            <w:r>
              <w:t xml:space="preserve">15/41 </w:t>
            </w:r>
            <w:r w:rsidR="00975A14">
              <w:t>(36.59%)</w:t>
            </w:r>
          </w:p>
        </w:tc>
      </w:tr>
      <w:tr w:rsidR="00975A14" w14:paraId="09D06D22" w14:textId="77777777" w:rsidTr="00CA00B6">
        <w:tc>
          <w:tcPr>
            <w:tcW w:w="2254" w:type="dxa"/>
          </w:tcPr>
          <w:p w14:paraId="4ED4226C" w14:textId="6D379AF3" w:rsidR="00975A14" w:rsidRDefault="00975A14" w:rsidP="00975A14">
            <w:r>
              <w:t>2021</w:t>
            </w:r>
          </w:p>
        </w:tc>
        <w:tc>
          <w:tcPr>
            <w:tcW w:w="2254" w:type="dxa"/>
          </w:tcPr>
          <w:p w14:paraId="3B396CBD" w14:textId="2F462AFA" w:rsidR="00975A14" w:rsidRDefault="00584D41" w:rsidP="00975A14">
            <w:r>
              <w:t xml:space="preserve">14/42 </w:t>
            </w:r>
            <w:r w:rsidR="00975A14">
              <w:t>(33.33%)</w:t>
            </w:r>
          </w:p>
        </w:tc>
        <w:tc>
          <w:tcPr>
            <w:tcW w:w="2254" w:type="dxa"/>
          </w:tcPr>
          <w:p w14:paraId="250D70E5" w14:textId="2DD55883" w:rsidR="00975A14" w:rsidRDefault="00584D41" w:rsidP="00975A14">
            <w:r>
              <w:t xml:space="preserve">12/42 </w:t>
            </w:r>
            <w:r w:rsidR="00975A14">
              <w:t>(28.57%)</w:t>
            </w:r>
          </w:p>
        </w:tc>
        <w:tc>
          <w:tcPr>
            <w:tcW w:w="2254" w:type="dxa"/>
          </w:tcPr>
          <w:p w14:paraId="0FB0B9B1" w14:textId="104AA108" w:rsidR="00975A14" w:rsidRDefault="00584D41" w:rsidP="00975A14">
            <w:r>
              <w:t xml:space="preserve">16/42 </w:t>
            </w:r>
            <w:r w:rsidR="00975A14">
              <w:t>(38.10%)</w:t>
            </w:r>
          </w:p>
        </w:tc>
      </w:tr>
      <w:tr w:rsidR="00975A14" w14:paraId="1E2AA70A" w14:textId="77777777" w:rsidTr="00CA00B6">
        <w:tc>
          <w:tcPr>
            <w:tcW w:w="2254" w:type="dxa"/>
          </w:tcPr>
          <w:p w14:paraId="1BF75CD0" w14:textId="0A50F701" w:rsidR="00975A14" w:rsidRDefault="00975A14" w:rsidP="00975A14">
            <w:r>
              <w:t>2022</w:t>
            </w:r>
          </w:p>
        </w:tc>
        <w:tc>
          <w:tcPr>
            <w:tcW w:w="2254" w:type="dxa"/>
          </w:tcPr>
          <w:p w14:paraId="7BB05886" w14:textId="1B4FFD7A" w:rsidR="00975A14" w:rsidRDefault="008705B4" w:rsidP="00975A14">
            <w:r>
              <w:t xml:space="preserve">16/50 </w:t>
            </w:r>
            <w:r w:rsidR="00975A14">
              <w:t>(32.00%)</w:t>
            </w:r>
          </w:p>
        </w:tc>
        <w:tc>
          <w:tcPr>
            <w:tcW w:w="2254" w:type="dxa"/>
          </w:tcPr>
          <w:p w14:paraId="3740F907" w14:textId="6A74706E" w:rsidR="00975A14" w:rsidRDefault="008705B4" w:rsidP="00975A14">
            <w:r>
              <w:t xml:space="preserve">14/50 </w:t>
            </w:r>
            <w:r w:rsidR="00975A14">
              <w:t>(28.00%)</w:t>
            </w:r>
          </w:p>
        </w:tc>
        <w:tc>
          <w:tcPr>
            <w:tcW w:w="2254" w:type="dxa"/>
          </w:tcPr>
          <w:p w14:paraId="529E4E32" w14:textId="70EC4B7E" w:rsidR="00975A14" w:rsidRDefault="008705B4" w:rsidP="00975A14">
            <w:r>
              <w:t xml:space="preserve">20/50 </w:t>
            </w:r>
            <w:r w:rsidR="00975A14">
              <w:t>(40.00%)</w:t>
            </w:r>
          </w:p>
        </w:tc>
      </w:tr>
      <w:tr w:rsidR="00975A14" w14:paraId="5B2F79A1" w14:textId="77777777" w:rsidTr="00CA00B6">
        <w:tc>
          <w:tcPr>
            <w:tcW w:w="2254" w:type="dxa"/>
          </w:tcPr>
          <w:p w14:paraId="6556DA0F" w14:textId="0AF45633" w:rsidR="00975A14" w:rsidRDefault="00975A14" w:rsidP="00975A14">
            <w:r>
              <w:t>2023</w:t>
            </w:r>
          </w:p>
        </w:tc>
        <w:tc>
          <w:tcPr>
            <w:tcW w:w="2254" w:type="dxa"/>
          </w:tcPr>
          <w:p w14:paraId="4FF870D4" w14:textId="1AA11A8F" w:rsidR="00975A14" w:rsidRDefault="008705B4" w:rsidP="00975A14">
            <w:r>
              <w:t xml:space="preserve">12/46 </w:t>
            </w:r>
            <w:r w:rsidR="00975A14">
              <w:t>(26.09%)</w:t>
            </w:r>
          </w:p>
        </w:tc>
        <w:tc>
          <w:tcPr>
            <w:tcW w:w="2254" w:type="dxa"/>
          </w:tcPr>
          <w:p w14:paraId="090D46C4" w14:textId="2D9C598F" w:rsidR="00975A14" w:rsidRDefault="008705B4" w:rsidP="00975A14">
            <w:r>
              <w:t xml:space="preserve">17/46 </w:t>
            </w:r>
            <w:r w:rsidR="00975A14">
              <w:t>(36.96%)</w:t>
            </w:r>
          </w:p>
        </w:tc>
        <w:tc>
          <w:tcPr>
            <w:tcW w:w="2254" w:type="dxa"/>
          </w:tcPr>
          <w:p w14:paraId="5D608732" w14:textId="69E57218" w:rsidR="00975A14" w:rsidRDefault="008705B4" w:rsidP="00975A14">
            <w:r>
              <w:t xml:space="preserve">17/46 </w:t>
            </w:r>
            <w:r w:rsidR="00975A14">
              <w:t>(36.96%)</w:t>
            </w:r>
          </w:p>
        </w:tc>
      </w:tr>
      <w:tr w:rsidR="00975A14" w14:paraId="355088F8" w14:textId="77777777" w:rsidTr="006173CC">
        <w:tc>
          <w:tcPr>
            <w:tcW w:w="2254" w:type="dxa"/>
            <w:shd w:val="clear" w:color="auto" w:fill="D9D9D9" w:themeFill="background1" w:themeFillShade="D9"/>
          </w:tcPr>
          <w:p w14:paraId="2519E835" w14:textId="24BEFA9C" w:rsidR="00975A14" w:rsidRPr="006173CC" w:rsidRDefault="00975A14" w:rsidP="00975A14">
            <w:pPr>
              <w:rPr>
                <w:b/>
                <w:bCs/>
              </w:rPr>
            </w:pPr>
            <w:r w:rsidRPr="006173CC">
              <w:rPr>
                <w:b/>
                <w:bCs/>
              </w:rPr>
              <w:t>Overall</w:t>
            </w:r>
          </w:p>
        </w:tc>
        <w:tc>
          <w:tcPr>
            <w:tcW w:w="2254" w:type="dxa"/>
            <w:shd w:val="clear" w:color="auto" w:fill="D9D9D9" w:themeFill="background1" w:themeFillShade="D9"/>
          </w:tcPr>
          <w:p w14:paraId="6DEE0C7F" w14:textId="380236A3" w:rsidR="00975A14" w:rsidRDefault="008705B4" w:rsidP="00975A14">
            <w:r>
              <w:t xml:space="preserve">173/544 </w:t>
            </w:r>
            <w:r w:rsidR="00975A14">
              <w:t>(31.80%)</w:t>
            </w:r>
          </w:p>
        </w:tc>
        <w:tc>
          <w:tcPr>
            <w:tcW w:w="2254" w:type="dxa"/>
            <w:shd w:val="clear" w:color="auto" w:fill="D9D9D9" w:themeFill="background1" w:themeFillShade="D9"/>
          </w:tcPr>
          <w:p w14:paraId="60625CC5" w14:textId="32531322" w:rsidR="00975A14" w:rsidRDefault="008705B4" w:rsidP="00975A14">
            <w:r>
              <w:t xml:space="preserve">160/544 </w:t>
            </w:r>
            <w:r w:rsidR="00975A14">
              <w:t>(29.41%)</w:t>
            </w:r>
          </w:p>
        </w:tc>
        <w:tc>
          <w:tcPr>
            <w:tcW w:w="2254" w:type="dxa"/>
            <w:shd w:val="clear" w:color="auto" w:fill="D9D9D9" w:themeFill="background1" w:themeFillShade="D9"/>
          </w:tcPr>
          <w:p w14:paraId="388DDC7D" w14:textId="2BB5A378" w:rsidR="00975A14" w:rsidRDefault="00D828F5" w:rsidP="00975A14">
            <w:r>
              <w:t xml:space="preserve">211/544 </w:t>
            </w:r>
            <w:r w:rsidR="00975A14">
              <w:t>(38.79%)</w:t>
            </w:r>
          </w:p>
        </w:tc>
      </w:tr>
    </w:tbl>
    <w:p w14:paraId="40331CC3" w14:textId="77777777" w:rsidR="00BF4774" w:rsidRDefault="009C3633" w:rsidP="001C73C2">
      <w:pPr>
        <w:rPr>
          <w:i/>
          <w:iCs/>
        </w:rPr>
      </w:pPr>
      <w:r>
        <w:rPr>
          <w:i/>
          <w:iCs/>
        </w:rPr>
        <w:t xml:space="preserve">Note: </w:t>
      </w:r>
      <w:r w:rsidR="00BF4774">
        <w:rPr>
          <w:i/>
          <w:iCs/>
        </w:rPr>
        <w:t>does not include cases where symptom onset to treatment data was not recorded.</w:t>
      </w:r>
    </w:p>
    <w:p w14:paraId="0DC4932C" w14:textId="3DE109D5" w:rsidR="00D828F5" w:rsidRPr="00D828F5" w:rsidRDefault="00BF4774" w:rsidP="001C73C2">
      <w:pPr>
        <w:rPr>
          <w:i/>
          <w:iCs/>
        </w:rPr>
      </w:pPr>
      <w:r>
        <w:rPr>
          <w:i/>
          <w:iCs/>
        </w:rPr>
        <w:t>*</w:t>
      </w:r>
      <w:r w:rsidR="00D828F5">
        <w:rPr>
          <w:i/>
          <w:iCs/>
        </w:rPr>
        <w:t>0-2 months = &lt;61 days</w:t>
      </w:r>
      <w:r w:rsidR="00D828F5">
        <w:rPr>
          <w:i/>
          <w:iCs/>
        </w:rPr>
        <w:br/>
      </w:r>
      <w:r>
        <w:rPr>
          <w:i/>
          <w:iCs/>
        </w:rPr>
        <w:t>**</w:t>
      </w:r>
      <w:r w:rsidR="00D828F5">
        <w:rPr>
          <w:i/>
          <w:iCs/>
        </w:rPr>
        <w:t>2-4 months = 61 to 121 days</w:t>
      </w:r>
      <w:r w:rsidR="00D828F5">
        <w:rPr>
          <w:i/>
          <w:iCs/>
        </w:rPr>
        <w:br/>
      </w:r>
      <w:r>
        <w:rPr>
          <w:i/>
          <w:iCs/>
        </w:rPr>
        <w:t>***</w:t>
      </w:r>
      <w:r w:rsidR="00D828F5">
        <w:rPr>
          <w:i/>
          <w:iCs/>
        </w:rPr>
        <w:t>4+ months = &gt;121 days</w:t>
      </w:r>
    </w:p>
    <w:p w14:paraId="11ED0174" w14:textId="11319EDF" w:rsidR="000E6A72" w:rsidRPr="0062217A" w:rsidRDefault="00BA227B" w:rsidP="001C73C2">
      <w:r>
        <w:t xml:space="preserve">For 2022, </w:t>
      </w:r>
      <w:r w:rsidR="00365285">
        <w:t>treatment delay</w:t>
      </w:r>
      <w:r w:rsidR="00DE2EED">
        <w:t xml:space="preserve"> for pulmonary cases</w:t>
      </w:r>
      <w:r w:rsidR="00365285">
        <w:t xml:space="preserve"> is shown for K&amp;M, the South East and England overall in </w:t>
      </w:r>
      <w:r w:rsidR="00A8468F">
        <w:t>figure</w:t>
      </w:r>
      <w:r w:rsidR="00365285">
        <w:t xml:space="preserve"> </w:t>
      </w:r>
      <w:r w:rsidR="009A212D">
        <w:t>32</w:t>
      </w:r>
      <w:r w:rsidR="00365285">
        <w:t>.</w:t>
      </w:r>
      <w:r w:rsidR="00A8468F">
        <w:t xml:space="preserve"> K&amp;M </w:t>
      </w:r>
      <w:r w:rsidR="00763A30">
        <w:t xml:space="preserve">has a lower proportion of pulmonary cases receiving treatment &lt;2 months from onset and a higher proportion receiving treatment &gt;4 months than both the South East and England. </w:t>
      </w:r>
    </w:p>
    <w:p w14:paraId="36F6C110" w14:textId="6A24DDAD" w:rsidR="00365285" w:rsidRPr="009A212D" w:rsidRDefault="00763A30" w:rsidP="001E1184">
      <w:pPr>
        <w:spacing w:after="0"/>
        <w:rPr>
          <w:b/>
          <w:bCs/>
          <w:color w:val="2F5496" w:themeColor="accent1" w:themeShade="BF"/>
        </w:rPr>
      </w:pPr>
      <w:r w:rsidRPr="009A212D">
        <w:rPr>
          <w:b/>
          <w:bCs/>
          <w:color w:val="2F5496" w:themeColor="accent1" w:themeShade="BF"/>
        </w:rPr>
        <w:lastRenderedPageBreak/>
        <w:t xml:space="preserve">Figure </w:t>
      </w:r>
      <w:r w:rsidR="009A212D" w:rsidRPr="009A212D">
        <w:rPr>
          <w:b/>
          <w:bCs/>
          <w:color w:val="2F5496" w:themeColor="accent1" w:themeShade="BF"/>
        </w:rPr>
        <w:t>32</w:t>
      </w:r>
      <w:r w:rsidRPr="009A212D">
        <w:rPr>
          <w:b/>
          <w:bCs/>
          <w:color w:val="2F5496" w:themeColor="accent1" w:themeShade="BF"/>
        </w:rPr>
        <w:t xml:space="preserve"> </w:t>
      </w:r>
      <w:r w:rsidR="00264820" w:rsidRPr="009A212D">
        <w:rPr>
          <w:b/>
          <w:bCs/>
          <w:color w:val="2F5496" w:themeColor="accent1" w:themeShade="BF"/>
        </w:rPr>
        <w:t>–</w:t>
      </w:r>
      <w:r w:rsidRPr="009A212D">
        <w:rPr>
          <w:b/>
          <w:bCs/>
          <w:color w:val="2F5496" w:themeColor="accent1" w:themeShade="BF"/>
        </w:rPr>
        <w:t xml:space="preserve"> </w:t>
      </w:r>
      <w:r w:rsidR="0062217A">
        <w:rPr>
          <w:b/>
          <w:bCs/>
          <w:color w:val="2F5496" w:themeColor="accent1" w:themeShade="BF"/>
        </w:rPr>
        <w:t>P</w:t>
      </w:r>
      <w:r w:rsidR="00264820" w:rsidRPr="009A212D">
        <w:rPr>
          <w:b/>
          <w:bCs/>
          <w:color w:val="2F5496" w:themeColor="accent1" w:themeShade="BF"/>
        </w:rPr>
        <w:t>roportion (%) of pulmonary TB cases, by symptom onset to treatment duration, in K</w:t>
      </w:r>
      <w:r w:rsidR="0062217A">
        <w:rPr>
          <w:b/>
          <w:bCs/>
          <w:color w:val="2F5496" w:themeColor="accent1" w:themeShade="BF"/>
        </w:rPr>
        <w:t xml:space="preserve">ent, Medway, </w:t>
      </w:r>
      <w:r w:rsidR="00264820" w:rsidRPr="009A212D">
        <w:rPr>
          <w:b/>
          <w:bCs/>
          <w:color w:val="2F5496" w:themeColor="accent1" w:themeShade="BF"/>
        </w:rPr>
        <w:t>the South East and England, 2022</w:t>
      </w:r>
    </w:p>
    <w:p w14:paraId="43FDA238" w14:textId="4419D904" w:rsidR="00264820" w:rsidRDefault="0059754A" w:rsidP="001C73C2">
      <w:r>
        <w:rPr>
          <w:noProof/>
        </w:rPr>
        <w:drawing>
          <wp:inline distT="0" distB="0" distL="0" distR="0" wp14:anchorId="52CABF2D" wp14:editId="50B9C462">
            <wp:extent cx="5530362" cy="3252867"/>
            <wp:effectExtent l="0" t="0" r="0" b="5080"/>
            <wp:docPr id="380646946" name="Picture 31" descr="a column chart showing the proportion of pulmonary tb cases by symptom onset to treatment duration in kent and medway, the south east and england. england generally has the shortest duration, while kent and medway have the long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46946" name="Picture 31" descr="a column chart showing the proportion of pulmonary tb cases by symptom onset to treatment duration in kent and medway, the south east and england. england generally has the shortest duration, while kent and medway have the longest.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50124" cy="3264490"/>
                    </a:xfrm>
                    <a:prstGeom prst="rect">
                      <a:avLst/>
                    </a:prstGeom>
                    <a:noFill/>
                  </pic:spPr>
                </pic:pic>
              </a:graphicData>
            </a:graphic>
          </wp:inline>
        </w:drawing>
      </w:r>
    </w:p>
    <w:p w14:paraId="3201134E" w14:textId="23592CD6" w:rsidR="0059754A" w:rsidRDefault="0059754A" w:rsidP="0059754A">
      <w:pPr>
        <w:rPr>
          <w:i/>
          <w:iCs/>
        </w:rPr>
      </w:pPr>
      <w:r w:rsidRPr="00E8755A">
        <w:rPr>
          <w:i/>
          <w:iCs/>
        </w:rPr>
        <w:t xml:space="preserve">Source: </w:t>
      </w:r>
      <w:r w:rsidR="00E84312">
        <w:rPr>
          <w:i/>
          <w:iCs/>
        </w:rPr>
        <w:t>NTBS</w:t>
      </w:r>
      <w:r w:rsidR="00A15786">
        <w:rPr>
          <w:i/>
          <w:iCs/>
        </w:rPr>
        <w:t xml:space="preserve"> and TB treatment and outcomes, GOV.UK</w:t>
      </w:r>
      <w:r w:rsidR="00A15786">
        <w:rPr>
          <w:rStyle w:val="FootnoteReference"/>
          <w:b/>
          <w:bCs/>
          <w:color w:val="2F5496" w:themeColor="accent1" w:themeShade="BF"/>
        </w:rPr>
        <w:footnoteReference w:id="79"/>
      </w:r>
      <w:r w:rsidRPr="00E8755A">
        <w:rPr>
          <w:i/>
          <w:iCs/>
        </w:rPr>
        <w:t>, prepared by KPHO (LS), November 2024</w:t>
      </w:r>
    </w:p>
    <w:p w14:paraId="69D56F72" w14:textId="06E2B285" w:rsidR="00254F82" w:rsidRPr="00254F82" w:rsidRDefault="00254F82" w:rsidP="001C73C2">
      <w:pPr>
        <w:rPr>
          <w:i/>
          <w:iCs/>
        </w:rPr>
      </w:pPr>
      <w:r>
        <w:rPr>
          <w:i/>
          <w:iCs/>
        </w:rPr>
        <w:t>Note: does not include cases where symptom onset to treatment data was not recorded.</w:t>
      </w:r>
    </w:p>
    <w:p w14:paraId="4C5D79BC" w14:textId="343F4EB7" w:rsidR="000E6A72" w:rsidRPr="00F97860" w:rsidRDefault="000E6A72" w:rsidP="00F97860">
      <w:pPr>
        <w:rPr>
          <w:sz w:val="20"/>
          <w:szCs w:val="20"/>
        </w:rPr>
      </w:pPr>
      <w:r w:rsidRPr="00E41636">
        <w:rPr>
          <w:b/>
          <w:bCs/>
          <w:color w:val="2F5496" w:themeColor="accent1" w:themeShade="BF"/>
        </w:rPr>
        <w:t>Recommendation</w:t>
      </w:r>
      <w:r>
        <w:rPr>
          <w:b/>
          <w:bCs/>
        </w:rPr>
        <w:t xml:space="preserve">: </w:t>
      </w:r>
      <w:r w:rsidR="00F97860" w:rsidRPr="00F97860">
        <w:t xml:space="preserve">Ongoing review of cases with delays in cohort review meetings, to discuss and implement local actions to reduce delays. Annual monitoring of delay data to understand where delays occur and to review if local actions are effective. </w:t>
      </w:r>
    </w:p>
    <w:p w14:paraId="3B1D20DA" w14:textId="48980F75" w:rsidR="004C0929" w:rsidRDefault="000E6A72" w:rsidP="004C0929">
      <w:r w:rsidRPr="004D6643">
        <w:rPr>
          <w:b/>
          <w:bCs/>
          <w:color w:val="2F5496" w:themeColor="accent1" w:themeShade="BF"/>
        </w:rPr>
        <w:t>Recommendation</w:t>
      </w:r>
      <w:r>
        <w:t xml:space="preserve">: </w:t>
      </w:r>
      <w:r w:rsidRPr="00CC7AFD">
        <w:t>Improve public awareness of TB symptoms, to encourage engagement with healthcare professionals and early diagnosis. This could take place as part of World TB Day communications.</w:t>
      </w:r>
    </w:p>
    <w:p w14:paraId="1CAB7793" w14:textId="6EDF2518" w:rsidR="00033B74" w:rsidRPr="00033B74" w:rsidRDefault="00033B74" w:rsidP="00033B74">
      <w:pPr>
        <w:rPr>
          <w:sz w:val="20"/>
          <w:szCs w:val="20"/>
        </w:rPr>
      </w:pPr>
      <w:r w:rsidRPr="00DB4CF2">
        <w:rPr>
          <w:b/>
          <w:bCs/>
          <w:color w:val="2F5496" w:themeColor="accent1" w:themeShade="BF"/>
        </w:rPr>
        <w:t>Recommendation</w:t>
      </w:r>
      <w:r>
        <w:rPr>
          <w:b/>
          <w:bCs/>
          <w:color w:val="2F5496" w:themeColor="accent1" w:themeShade="BF"/>
        </w:rPr>
        <w:t>:</w:t>
      </w:r>
      <w:r w:rsidRPr="00B74095">
        <w:rPr>
          <w:sz w:val="20"/>
          <w:szCs w:val="20"/>
        </w:rPr>
        <w:t xml:space="preserve"> </w:t>
      </w:r>
      <w:r w:rsidRPr="00647E4A">
        <w:t xml:space="preserve">To increase education and training about TB symptoms and signs to healthcare professionals to improve early diagnosis. Ideally a regular programme of education activities, including induction training for primary care, A&amp;E and secondary care departments who may be involved in TB recognition and diagnosis. This may require increased resources and staffing for the TB services to deliver this routinely.  </w:t>
      </w:r>
    </w:p>
    <w:p w14:paraId="66432DBD" w14:textId="24C6C4FA" w:rsidR="00A00E30" w:rsidRDefault="006352DE" w:rsidP="001C73C2">
      <w:r>
        <w:t xml:space="preserve">For all pulmonary cases in K&amp;M, </w:t>
      </w:r>
      <w:r w:rsidR="00FA684B">
        <w:t xml:space="preserve">between 2014 and 2023, Medway was the TB service with the lowest median duration between symptom onset and treatment, at </w:t>
      </w:r>
      <w:r w:rsidR="00C519B0">
        <w:t xml:space="preserve">77.5 days, and MTW had the longest </w:t>
      </w:r>
      <w:r w:rsidR="005B3DF8">
        <w:t>duration</w:t>
      </w:r>
      <w:r w:rsidR="00C519B0">
        <w:t xml:space="preserve"> at 119 days</w:t>
      </w:r>
      <w:r w:rsidR="009A212D">
        <w:t xml:space="preserve"> (Table 16)</w:t>
      </w:r>
      <w:r w:rsidR="00C519B0">
        <w:t>.</w:t>
      </w:r>
    </w:p>
    <w:p w14:paraId="03A5AAAF" w14:textId="0149542E" w:rsidR="00790406" w:rsidRPr="00F8428D" w:rsidRDefault="00790406" w:rsidP="001C73C2">
      <w:pPr>
        <w:rPr>
          <w:b/>
          <w:bCs/>
          <w:color w:val="2F5496" w:themeColor="accent1" w:themeShade="BF"/>
        </w:rPr>
      </w:pPr>
      <w:r w:rsidRPr="00F8428D">
        <w:rPr>
          <w:b/>
          <w:bCs/>
          <w:color w:val="2F5496" w:themeColor="accent1" w:themeShade="BF"/>
        </w:rPr>
        <w:t xml:space="preserve">Table </w:t>
      </w:r>
      <w:r w:rsidR="009A212D" w:rsidRPr="00F8428D">
        <w:rPr>
          <w:b/>
          <w:bCs/>
          <w:color w:val="2F5496" w:themeColor="accent1" w:themeShade="BF"/>
        </w:rPr>
        <w:t>16</w:t>
      </w:r>
      <w:r w:rsidRPr="00F8428D">
        <w:rPr>
          <w:b/>
          <w:bCs/>
          <w:color w:val="2F5496" w:themeColor="accent1" w:themeShade="BF"/>
        </w:rPr>
        <w:t xml:space="preserve"> – median duration from symptoms onset to treatment for pulmonary TB cases in K&amp;M, by TB service, between 2014 and 2023</w:t>
      </w:r>
    </w:p>
    <w:tbl>
      <w:tblPr>
        <w:tblW w:w="5949" w:type="dxa"/>
        <w:tblLook w:val="04A0" w:firstRow="1" w:lastRow="0" w:firstColumn="1" w:lastColumn="0" w:noHBand="0" w:noVBand="1"/>
      </w:tblPr>
      <w:tblGrid>
        <w:gridCol w:w="2073"/>
        <w:gridCol w:w="1466"/>
        <w:gridCol w:w="2410"/>
      </w:tblGrid>
      <w:tr w:rsidR="00401195" w:rsidRPr="00331877" w14:paraId="206BC8FE" w14:textId="77777777" w:rsidTr="00314D68">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EB3862C" w14:textId="77777777" w:rsidR="00401195" w:rsidRPr="00331877" w:rsidRDefault="00401195" w:rsidP="006C28DD">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TB Service</w:t>
            </w:r>
          </w:p>
        </w:tc>
        <w:tc>
          <w:tcPr>
            <w:tcW w:w="146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82F45A9" w14:textId="3A4F6EE7" w:rsidR="00401195" w:rsidRPr="00331877" w:rsidRDefault="00401195" w:rsidP="006C28DD">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Cases (n)</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8905204" w14:textId="4BB60BEF" w:rsidR="00401195" w:rsidRPr="00331877" w:rsidRDefault="00401195" w:rsidP="006C28DD">
            <w:pPr>
              <w:spacing w:after="0" w:line="240" w:lineRule="auto"/>
              <w:rPr>
                <w:rFonts w:ascii="Calibri" w:eastAsia="Times New Roman" w:hAnsi="Calibri" w:cs="Calibri"/>
                <w:b/>
                <w:bCs/>
                <w:color w:val="000000"/>
                <w:lang w:val="en-US"/>
              </w:rPr>
            </w:pPr>
            <w:r>
              <w:rPr>
                <w:rFonts w:ascii="Calibri" w:eastAsia="Times New Roman" w:hAnsi="Calibri" w:cs="Calibri"/>
                <w:b/>
                <w:bCs/>
                <w:color w:val="000000"/>
                <w:lang w:val="en-US"/>
              </w:rPr>
              <w:t>Median duration (days)</w:t>
            </w:r>
          </w:p>
        </w:tc>
      </w:tr>
      <w:tr w:rsidR="00401195" w:rsidRPr="00331877" w14:paraId="6E38E02E" w14:textId="77777777" w:rsidTr="00314D68">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A7231" w14:textId="77777777" w:rsidR="00401195" w:rsidRPr="00331877" w:rsidRDefault="00401195" w:rsidP="006C28DD">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KCHFT (East Kent)</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BAB4D" w14:textId="58725B07" w:rsidR="00401195" w:rsidRPr="00331877"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178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77939" w14:textId="42A38984" w:rsidR="00401195" w:rsidRPr="00331877"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95</w:t>
            </w:r>
          </w:p>
        </w:tc>
      </w:tr>
      <w:tr w:rsidR="00401195" w14:paraId="7A45A262" w14:textId="77777777" w:rsidTr="00314D68">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D2FB6" w14:textId="77777777" w:rsidR="00401195" w:rsidRPr="00331877" w:rsidRDefault="00401195" w:rsidP="006C28DD">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KCHFT (North Kent)</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C1B48" w14:textId="3F21F50B" w:rsidR="00401195"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F5B8A" w14:textId="0334962C" w:rsidR="00401195"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81</w:t>
            </w:r>
          </w:p>
        </w:tc>
      </w:tr>
      <w:tr w:rsidR="00401195" w:rsidRPr="00331877" w14:paraId="2CAD234D" w14:textId="77777777" w:rsidTr="00314D68">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382FC" w14:textId="77777777" w:rsidR="00401195" w:rsidRDefault="00401195" w:rsidP="006C28DD">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Medway</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4E146" w14:textId="299BB1E9" w:rsidR="00401195" w:rsidRPr="00331877"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33190" w14:textId="73BC789B" w:rsidR="00401195" w:rsidRPr="00331877"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77.5</w:t>
            </w:r>
          </w:p>
        </w:tc>
      </w:tr>
      <w:tr w:rsidR="00401195" w:rsidRPr="00331877" w14:paraId="51933F00" w14:textId="77777777" w:rsidTr="00314D68">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0083C" w14:textId="77777777" w:rsidR="00401195" w:rsidRDefault="00401195" w:rsidP="006C28DD">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lastRenderedPageBreak/>
              <w:t>MTW</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88F4F" w14:textId="0A3304AC" w:rsidR="00401195" w:rsidRPr="00331877"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E954D" w14:textId="45335BBF" w:rsidR="00401195" w:rsidRPr="00331877"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119</w:t>
            </w:r>
          </w:p>
        </w:tc>
      </w:tr>
      <w:tr w:rsidR="00401195" w:rsidRPr="00331877" w14:paraId="1088D66A" w14:textId="77777777" w:rsidTr="00314D68">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4B6C6" w14:textId="0CAB46BB" w:rsidR="00401195" w:rsidRDefault="00401195" w:rsidP="006C28DD">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Other</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48041" w14:textId="46FF7AD6" w:rsidR="00401195" w:rsidRPr="00331877"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90B89" w14:textId="05B4BDAD" w:rsidR="00401195" w:rsidRPr="00331877"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92</w:t>
            </w:r>
          </w:p>
        </w:tc>
      </w:tr>
      <w:tr w:rsidR="00401195" w14:paraId="218C2BF3" w14:textId="77777777" w:rsidTr="00314D68">
        <w:trPr>
          <w:trHeight w:val="290"/>
        </w:trPr>
        <w:tc>
          <w:tcPr>
            <w:tcW w:w="207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C96607F" w14:textId="77777777" w:rsidR="00401195" w:rsidRDefault="00401195" w:rsidP="006C28DD">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Total</w:t>
            </w:r>
          </w:p>
        </w:tc>
        <w:tc>
          <w:tcPr>
            <w:tcW w:w="146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000C69F" w14:textId="61C4C8E9" w:rsidR="00401195"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544</w:t>
            </w:r>
          </w:p>
        </w:tc>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8D09D8D" w14:textId="55C34254" w:rsidR="00401195" w:rsidRDefault="006352DE" w:rsidP="006C28D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92</w:t>
            </w:r>
          </w:p>
        </w:tc>
      </w:tr>
    </w:tbl>
    <w:p w14:paraId="44283981" w14:textId="4053FBB4" w:rsidR="00401195" w:rsidRPr="00E24620" w:rsidRDefault="00596D65" w:rsidP="00596D65">
      <w:pPr>
        <w:rPr>
          <w:i/>
          <w:iCs/>
        </w:rPr>
      </w:pPr>
      <w:r>
        <w:rPr>
          <w:i/>
          <w:iCs/>
        </w:rPr>
        <w:t xml:space="preserve">Note: does not include cases where symptom onset to treatment data was not recorded. </w:t>
      </w:r>
      <w:r w:rsidR="00401195">
        <w:rPr>
          <w:i/>
          <w:iCs/>
        </w:rPr>
        <w:t>The TB service refers to the latest TB service listed as being responsible for the patient’s care. Therefore some patients may have previously been diagnosed or treated in a K&amp;M TB service and subsequently moved or been transferred to another service outside of K&amp;M, as represented by Other.</w:t>
      </w:r>
    </w:p>
    <w:p w14:paraId="51EC7FB8" w14:textId="1A7FF004" w:rsidR="00BA227B" w:rsidRDefault="00D77C85" w:rsidP="001C73C2">
      <w:r>
        <w:t xml:space="preserve">Table </w:t>
      </w:r>
      <w:r w:rsidR="009A212D">
        <w:t>17</w:t>
      </w:r>
      <w:r>
        <w:t xml:space="preserve"> shows treatment delays and median durations between symptom onset to treatment for pulmonary TB cases in K&amp;M</w:t>
      </w:r>
      <w:r w:rsidR="00FB657D">
        <w:t>,</w:t>
      </w:r>
      <w:r>
        <w:t xml:space="preserve"> by various demographics. </w:t>
      </w:r>
      <w:r w:rsidR="000962E9">
        <w:t>A higher proportion of delay</w:t>
      </w:r>
      <w:r w:rsidR="00EE2681">
        <w:t>s</w:t>
      </w:r>
      <w:r w:rsidR="000962E9">
        <w:t xml:space="preserve"> over 4 months was seen for cases who were female, 65 years or older, UK-born, white</w:t>
      </w:r>
      <w:r w:rsidR="004A7142">
        <w:t xml:space="preserve"> </w:t>
      </w:r>
      <w:r w:rsidR="000962E9">
        <w:t xml:space="preserve">ethnicity </w:t>
      </w:r>
      <w:r w:rsidR="00EE2681">
        <w:t>or with</w:t>
      </w:r>
      <w:r w:rsidR="000962E9">
        <w:t xml:space="preserve"> at least one social risk factor. </w:t>
      </w:r>
      <w:r w:rsidR="00700ED3">
        <w:t>There were large differences</w:t>
      </w:r>
      <w:r w:rsidR="00EB0CC7">
        <w:t xml:space="preserve"> in</w:t>
      </w:r>
      <w:r w:rsidR="00EE2681">
        <w:t xml:space="preserve"> median duration from symptom onset to treatment </w:t>
      </w:r>
      <w:r w:rsidR="00EB0CC7">
        <w:t>when considering age,</w:t>
      </w:r>
      <w:r w:rsidR="00700ED3">
        <w:t xml:space="preserve"> place of birth and ethnicity.</w:t>
      </w:r>
      <w:r w:rsidR="001048D2">
        <w:t xml:space="preserve"> No pattern was seen for deprivation.</w:t>
      </w:r>
    </w:p>
    <w:p w14:paraId="7CFFAE0F" w14:textId="758F12A0" w:rsidR="00667C3E" w:rsidRDefault="0034651F" w:rsidP="009B7C4B">
      <w:r>
        <w:t>Factors associated with increased treatment delays over 4 months in England pulmonary TB cases between 2020 to 2022 were</w:t>
      </w:r>
      <w:r w:rsidR="00A0576A">
        <w:t xml:space="preserve"> older age and UK born. Males had a decreased risk of treatment delay compared with females</w:t>
      </w:r>
      <w:r w:rsidR="00D94905">
        <w:rPr>
          <w:rStyle w:val="FootnoteReference"/>
        </w:rPr>
        <w:footnoteReference w:id="80"/>
      </w:r>
      <w:r w:rsidR="00A0576A">
        <w:t xml:space="preserve">. </w:t>
      </w:r>
    </w:p>
    <w:p w14:paraId="5ECA2C72" w14:textId="5CBE6259" w:rsidR="00112855" w:rsidRPr="009A212D" w:rsidRDefault="00112855" w:rsidP="001C73C2">
      <w:pPr>
        <w:rPr>
          <w:b/>
          <w:bCs/>
          <w:color w:val="2F5496" w:themeColor="accent1" w:themeShade="BF"/>
        </w:rPr>
      </w:pPr>
      <w:r w:rsidRPr="009A212D">
        <w:rPr>
          <w:b/>
          <w:bCs/>
          <w:color w:val="2F5496" w:themeColor="accent1" w:themeShade="BF"/>
        </w:rPr>
        <w:t xml:space="preserve">Table </w:t>
      </w:r>
      <w:r w:rsidR="009A212D" w:rsidRPr="009A212D">
        <w:rPr>
          <w:b/>
          <w:bCs/>
          <w:color w:val="2F5496" w:themeColor="accent1" w:themeShade="BF"/>
        </w:rPr>
        <w:t>17</w:t>
      </w:r>
      <w:r w:rsidRPr="009A212D">
        <w:rPr>
          <w:b/>
          <w:bCs/>
          <w:color w:val="2F5496" w:themeColor="accent1" w:themeShade="BF"/>
        </w:rPr>
        <w:t xml:space="preserve"> - treatment delays and median durations between symptom onset to treatment for pulmonary TB cases in K&amp;M, by sex, age, place of birth, ethnicity and social risk factors</w:t>
      </w:r>
      <w:r w:rsidR="00B40E98" w:rsidRPr="009A212D">
        <w:rPr>
          <w:b/>
          <w:bCs/>
          <w:color w:val="2F5496" w:themeColor="accent1" w:themeShade="BF"/>
        </w:rPr>
        <w:t xml:space="preserve"> (SRF), 2014 to 2023</w:t>
      </w:r>
      <w:r w:rsidR="00232EA9" w:rsidRPr="009A212D">
        <w:rPr>
          <w:b/>
          <w:bCs/>
          <w:color w:val="2F5496" w:themeColor="accent1" w:themeShade="BF"/>
        </w:rPr>
        <w:t xml:space="preserve"> </w:t>
      </w:r>
    </w:p>
    <w:tbl>
      <w:tblPr>
        <w:tblStyle w:val="TableGrid"/>
        <w:tblW w:w="0" w:type="auto"/>
        <w:tblLook w:val="04A0" w:firstRow="1" w:lastRow="0" w:firstColumn="1" w:lastColumn="0" w:noHBand="0" w:noVBand="1"/>
      </w:tblPr>
      <w:tblGrid>
        <w:gridCol w:w="1838"/>
        <w:gridCol w:w="1843"/>
        <w:gridCol w:w="1843"/>
        <w:gridCol w:w="1842"/>
        <w:gridCol w:w="1650"/>
      </w:tblGrid>
      <w:tr w:rsidR="009001C5" w14:paraId="06EB1CD8" w14:textId="77777777" w:rsidTr="00FB657D">
        <w:tc>
          <w:tcPr>
            <w:tcW w:w="1838" w:type="dxa"/>
            <w:shd w:val="clear" w:color="auto" w:fill="DEEAF6" w:themeFill="accent5" w:themeFillTint="33"/>
          </w:tcPr>
          <w:p w14:paraId="574BC70A" w14:textId="658F0E40" w:rsidR="009001C5" w:rsidRPr="009001C5" w:rsidRDefault="009001C5" w:rsidP="009001C5">
            <w:pPr>
              <w:rPr>
                <w:b/>
                <w:bCs/>
              </w:rPr>
            </w:pPr>
            <w:r>
              <w:rPr>
                <w:b/>
                <w:bCs/>
              </w:rPr>
              <w:t>Demographic</w:t>
            </w:r>
          </w:p>
        </w:tc>
        <w:tc>
          <w:tcPr>
            <w:tcW w:w="1843" w:type="dxa"/>
            <w:shd w:val="clear" w:color="auto" w:fill="DEEAF6" w:themeFill="accent5" w:themeFillTint="33"/>
          </w:tcPr>
          <w:p w14:paraId="111FB76F" w14:textId="0BD5291C" w:rsidR="009001C5" w:rsidRDefault="009001C5" w:rsidP="009001C5">
            <w:r w:rsidRPr="006173CC">
              <w:rPr>
                <w:b/>
                <w:bCs/>
              </w:rPr>
              <w:t>0-2 months, n (%)</w:t>
            </w:r>
          </w:p>
        </w:tc>
        <w:tc>
          <w:tcPr>
            <w:tcW w:w="1843" w:type="dxa"/>
            <w:shd w:val="clear" w:color="auto" w:fill="DEEAF6" w:themeFill="accent5" w:themeFillTint="33"/>
          </w:tcPr>
          <w:p w14:paraId="08CCC6EA" w14:textId="0B96D7D7" w:rsidR="009001C5" w:rsidRDefault="009001C5" w:rsidP="009001C5">
            <w:r w:rsidRPr="006173CC">
              <w:rPr>
                <w:b/>
                <w:bCs/>
              </w:rPr>
              <w:t>2-4 months, n (%)</w:t>
            </w:r>
          </w:p>
        </w:tc>
        <w:tc>
          <w:tcPr>
            <w:tcW w:w="1842" w:type="dxa"/>
            <w:shd w:val="clear" w:color="auto" w:fill="DEEAF6" w:themeFill="accent5" w:themeFillTint="33"/>
          </w:tcPr>
          <w:p w14:paraId="32F7AB37" w14:textId="34E2FD37" w:rsidR="009001C5" w:rsidRDefault="009001C5" w:rsidP="009001C5">
            <w:r>
              <w:rPr>
                <w:b/>
                <w:bCs/>
              </w:rPr>
              <w:t>&gt;4</w:t>
            </w:r>
            <w:r w:rsidRPr="006173CC">
              <w:rPr>
                <w:b/>
                <w:bCs/>
              </w:rPr>
              <w:t xml:space="preserve"> months, n (%)</w:t>
            </w:r>
          </w:p>
        </w:tc>
        <w:tc>
          <w:tcPr>
            <w:tcW w:w="1650" w:type="dxa"/>
            <w:shd w:val="clear" w:color="auto" w:fill="DEEAF6" w:themeFill="accent5" w:themeFillTint="33"/>
          </w:tcPr>
          <w:p w14:paraId="62703D43" w14:textId="22B26549" w:rsidR="009001C5" w:rsidRPr="009001C5" w:rsidRDefault="009001C5" w:rsidP="009001C5">
            <w:pPr>
              <w:rPr>
                <w:b/>
                <w:bCs/>
              </w:rPr>
            </w:pPr>
            <w:r w:rsidRPr="009001C5">
              <w:rPr>
                <w:b/>
                <w:bCs/>
              </w:rPr>
              <w:t>Median duration (days)</w:t>
            </w:r>
          </w:p>
        </w:tc>
      </w:tr>
      <w:tr w:rsidR="009001C5" w14:paraId="50539205" w14:textId="77777777" w:rsidTr="00A22F0F">
        <w:tc>
          <w:tcPr>
            <w:tcW w:w="1838" w:type="dxa"/>
            <w:shd w:val="clear" w:color="auto" w:fill="E2EFD9" w:themeFill="accent6" w:themeFillTint="33"/>
          </w:tcPr>
          <w:p w14:paraId="04BE345C" w14:textId="73DEFC79" w:rsidR="009001C5" w:rsidRDefault="009001C5" w:rsidP="009001C5">
            <w:r>
              <w:t>Female</w:t>
            </w:r>
          </w:p>
        </w:tc>
        <w:tc>
          <w:tcPr>
            <w:tcW w:w="1843" w:type="dxa"/>
            <w:shd w:val="clear" w:color="auto" w:fill="E2EFD9" w:themeFill="accent6" w:themeFillTint="33"/>
          </w:tcPr>
          <w:p w14:paraId="0FEB4F25" w14:textId="654E2AC4" w:rsidR="009001C5" w:rsidRDefault="004D21B0" w:rsidP="009001C5">
            <w:r>
              <w:t>65/210 (3</w:t>
            </w:r>
            <w:r w:rsidR="00FF3F2A">
              <w:t>0.95</w:t>
            </w:r>
            <w:r>
              <w:t>%)</w:t>
            </w:r>
          </w:p>
        </w:tc>
        <w:tc>
          <w:tcPr>
            <w:tcW w:w="1843" w:type="dxa"/>
            <w:shd w:val="clear" w:color="auto" w:fill="E2EFD9" w:themeFill="accent6" w:themeFillTint="33"/>
          </w:tcPr>
          <w:p w14:paraId="5147E7E0" w14:textId="76489312" w:rsidR="009001C5" w:rsidRDefault="004D21B0" w:rsidP="009001C5">
            <w:r>
              <w:t>60/210 (28.</w:t>
            </w:r>
            <w:r w:rsidR="00FF3F2A">
              <w:t>57</w:t>
            </w:r>
            <w:r>
              <w:t>%)</w:t>
            </w:r>
          </w:p>
        </w:tc>
        <w:tc>
          <w:tcPr>
            <w:tcW w:w="1842" w:type="dxa"/>
            <w:shd w:val="clear" w:color="auto" w:fill="E2EFD9" w:themeFill="accent6" w:themeFillTint="33"/>
          </w:tcPr>
          <w:p w14:paraId="4E97675F" w14:textId="22DE01E5" w:rsidR="009001C5" w:rsidRDefault="004D21B0" w:rsidP="009001C5">
            <w:r>
              <w:t>85/210 (40.</w:t>
            </w:r>
            <w:r w:rsidR="00FF3F2A">
              <w:t>48</w:t>
            </w:r>
            <w:r>
              <w:t>%)</w:t>
            </w:r>
          </w:p>
        </w:tc>
        <w:tc>
          <w:tcPr>
            <w:tcW w:w="1650" w:type="dxa"/>
            <w:shd w:val="clear" w:color="auto" w:fill="E2EFD9" w:themeFill="accent6" w:themeFillTint="33"/>
          </w:tcPr>
          <w:p w14:paraId="2165900A" w14:textId="12728541" w:rsidR="009001C5" w:rsidRDefault="004D21B0" w:rsidP="009001C5">
            <w:r>
              <w:t>95.5</w:t>
            </w:r>
          </w:p>
        </w:tc>
      </w:tr>
      <w:tr w:rsidR="009001C5" w14:paraId="792EF4B7" w14:textId="77777777" w:rsidTr="00A22F0F">
        <w:tc>
          <w:tcPr>
            <w:tcW w:w="1838" w:type="dxa"/>
            <w:shd w:val="clear" w:color="auto" w:fill="E2EFD9" w:themeFill="accent6" w:themeFillTint="33"/>
          </w:tcPr>
          <w:p w14:paraId="3115A11C" w14:textId="10568DC5" w:rsidR="009001C5" w:rsidRDefault="009001C5" w:rsidP="009001C5">
            <w:r>
              <w:t>Male</w:t>
            </w:r>
          </w:p>
        </w:tc>
        <w:tc>
          <w:tcPr>
            <w:tcW w:w="1843" w:type="dxa"/>
            <w:shd w:val="clear" w:color="auto" w:fill="E2EFD9" w:themeFill="accent6" w:themeFillTint="33"/>
          </w:tcPr>
          <w:p w14:paraId="25D27A1A" w14:textId="55DA1BAC" w:rsidR="009001C5" w:rsidRDefault="004D21B0" w:rsidP="009001C5">
            <w:r>
              <w:t>108/334 (32.3</w:t>
            </w:r>
            <w:r w:rsidR="00FF3F2A">
              <w:t>4</w:t>
            </w:r>
            <w:r>
              <w:t>%)</w:t>
            </w:r>
          </w:p>
        </w:tc>
        <w:tc>
          <w:tcPr>
            <w:tcW w:w="1843" w:type="dxa"/>
            <w:shd w:val="clear" w:color="auto" w:fill="E2EFD9" w:themeFill="accent6" w:themeFillTint="33"/>
          </w:tcPr>
          <w:p w14:paraId="16A30380" w14:textId="7DDE57C5" w:rsidR="009001C5" w:rsidRDefault="004D21B0" w:rsidP="009001C5">
            <w:r>
              <w:t>100/334 (</w:t>
            </w:r>
            <w:r w:rsidR="0041700D">
              <w:t>29.9</w:t>
            </w:r>
            <w:r w:rsidR="00FF3F2A">
              <w:t>4</w:t>
            </w:r>
            <w:r w:rsidR="0041700D">
              <w:t>%)</w:t>
            </w:r>
          </w:p>
        </w:tc>
        <w:tc>
          <w:tcPr>
            <w:tcW w:w="1842" w:type="dxa"/>
            <w:shd w:val="clear" w:color="auto" w:fill="E2EFD9" w:themeFill="accent6" w:themeFillTint="33"/>
          </w:tcPr>
          <w:p w14:paraId="06CA06FE" w14:textId="39FB6F01" w:rsidR="009001C5" w:rsidRDefault="0041700D" w:rsidP="009001C5">
            <w:r>
              <w:t>126/334 (37.7</w:t>
            </w:r>
            <w:r w:rsidR="00FF3F2A">
              <w:t>2</w:t>
            </w:r>
            <w:r>
              <w:t>%)</w:t>
            </w:r>
          </w:p>
        </w:tc>
        <w:tc>
          <w:tcPr>
            <w:tcW w:w="1650" w:type="dxa"/>
            <w:shd w:val="clear" w:color="auto" w:fill="E2EFD9" w:themeFill="accent6" w:themeFillTint="33"/>
          </w:tcPr>
          <w:p w14:paraId="0F7AE850" w14:textId="09B9E24C" w:rsidR="009001C5" w:rsidRDefault="004D21B0" w:rsidP="009001C5">
            <w:r>
              <w:t>92</w:t>
            </w:r>
          </w:p>
        </w:tc>
      </w:tr>
      <w:tr w:rsidR="009001C5" w14:paraId="4489FD37" w14:textId="77777777" w:rsidTr="00A22F0F">
        <w:tc>
          <w:tcPr>
            <w:tcW w:w="1838" w:type="dxa"/>
            <w:shd w:val="clear" w:color="auto" w:fill="FFF2CC" w:themeFill="accent4" w:themeFillTint="33"/>
          </w:tcPr>
          <w:p w14:paraId="196EFE67" w14:textId="5289F900" w:rsidR="009001C5" w:rsidRDefault="009001C5" w:rsidP="009001C5">
            <w:r>
              <w:t>0-14 yrs</w:t>
            </w:r>
          </w:p>
        </w:tc>
        <w:tc>
          <w:tcPr>
            <w:tcW w:w="1843" w:type="dxa"/>
            <w:shd w:val="clear" w:color="auto" w:fill="FFF2CC" w:themeFill="accent4" w:themeFillTint="33"/>
          </w:tcPr>
          <w:p w14:paraId="52227AE0" w14:textId="6AB93C20" w:rsidR="009001C5" w:rsidRDefault="0041700D" w:rsidP="009001C5">
            <w:r>
              <w:t>20/32 (62.5%)</w:t>
            </w:r>
          </w:p>
        </w:tc>
        <w:tc>
          <w:tcPr>
            <w:tcW w:w="1843" w:type="dxa"/>
            <w:shd w:val="clear" w:color="auto" w:fill="FFF2CC" w:themeFill="accent4" w:themeFillTint="33"/>
          </w:tcPr>
          <w:p w14:paraId="0FD0CBD4" w14:textId="323AC2CA" w:rsidR="009001C5" w:rsidRDefault="001C7A4F" w:rsidP="009001C5">
            <w:r>
              <w:t>7/32 (21.88%)</w:t>
            </w:r>
          </w:p>
        </w:tc>
        <w:tc>
          <w:tcPr>
            <w:tcW w:w="1842" w:type="dxa"/>
            <w:shd w:val="clear" w:color="auto" w:fill="FFF2CC" w:themeFill="accent4" w:themeFillTint="33"/>
          </w:tcPr>
          <w:p w14:paraId="58283F6F" w14:textId="66AE2376" w:rsidR="009001C5" w:rsidRDefault="001C7A4F" w:rsidP="009001C5">
            <w:r>
              <w:t>5/32 (15.63%)</w:t>
            </w:r>
          </w:p>
        </w:tc>
        <w:tc>
          <w:tcPr>
            <w:tcW w:w="1650" w:type="dxa"/>
            <w:shd w:val="clear" w:color="auto" w:fill="FFF2CC" w:themeFill="accent4" w:themeFillTint="33"/>
          </w:tcPr>
          <w:p w14:paraId="1B1660BD" w14:textId="6C1015C7" w:rsidR="009001C5" w:rsidRDefault="00752D60" w:rsidP="009001C5">
            <w:r>
              <w:t>42</w:t>
            </w:r>
          </w:p>
        </w:tc>
      </w:tr>
      <w:tr w:rsidR="009001C5" w14:paraId="74B97170" w14:textId="77777777" w:rsidTr="00A22F0F">
        <w:tc>
          <w:tcPr>
            <w:tcW w:w="1838" w:type="dxa"/>
            <w:shd w:val="clear" w:color="auto" w:fill="FFF2CC" w:themeFill="accent4" w:themeFillTint="33"/>
          </w:tcPr>
          <w:p w14:paraId="7CC3F68D" w14:textId="7916D1E8" w:rsidR="009001C5" w:rsidRDefault="009001C5" w:rsidP="009001C5">
            <w:r>
              <w:t>1</w:t>
            </w:r>
            <w:r w:rsidR="001C7A4F">
              <w:t>5</w:t>
            </w:r>
            <w:r>
              <w:t xml:space="preserve"> – 6</w:t>
            </w:r>
            <w:r w:rsidR="000962E9">
              <w:t>4</w:t>
            </w:r>
            <w:r>
              <w:t xml:space="preserve"> yrs</w:t>
            </w:r>
          </w:p>
        </w:tc>
        <w:tc>
          <w:tcPr>
            <w:tcW w:w="1843" w:type="dxa"/>
            <w:shd w:val="clear" w:color="auto" w:fill="FFF2CC" w:themeFill="accent4" w:themeFillTint="33"/>
          </w:tcPr>
          <w:p w14:paraId="04D67BAF" w14:textId="0573A37A" w:rsidR="009001C5" w:rsidRDefault="001C7A4F" w:rsidP="009001C5">
            <w:r>
              <w:t>132/418 (31.58%)</w:t>
            </w:r>
          </w:p>
        </w:tc>
        <w:tc>
          <w:tcPr>
            <w:tcW w:w="1843" w:type="dxa"/>
            <w:shd w:val="clear" w:color="auto" w:fill="FFF2CC" w:themeFill="accent4" w:themeFillTint="33"/>
          </w:tcPr>
          <w:p w14:paraId="335390D0" w14:textId="7BF81393" w:rsidR="009001C5" w:rsidRDefault="001C7A4F" w:rsidP="009001C5">
            <w:r>
              <w:t>128/418 (</w:t>
            </w:r>
            <w:r w:rsidR="00752D60">
              <w:t>30.62%)</w:t>
            </w:r>
          </w:p>
        </w:tc>
        <w:tc>
          <w:tcPr>
            <w:tcW w:w="1842" w:type="dxa"/>
            <w:shd w:val="clear" w:color="auto" w:fill="FFF2CC" w:themeFill="accent4" w:themeFillTint="33"/>
          </w:tcPr>
          <w:p w14:paraId="27E743CC" w14:textId="0D05787D" w:rsidR="009001C5" w:rsidRDefault="00752D60" w:rsidP="009001C5">
            <w:r>
              <w:t>158/418 (37.80%)</w:t>
            </w:r>
          </w:p>
        </w:tc>
        <w:tc>
          <w:tcPr>
            <w:tcW w:w="1650" w:type="dxa"/>
            <w:shd w:val="clear" w:color="auto" w:fill="FFF2CC" w:themeFill="accent4" w:themeFillTint="33"/>
          </w:tcPr>
          <w:p w14:paraId="6E20A07B" w14:textId="038E0BC7" w:rsidR="009001C5" w:rsidRDefault="00752D60" w:rsidP="009001C5">
            <w:r>
              <w:t>90.5</w:t>
            </w:r>
          </w:p>
        </w:tc>
      </w:tr>
      <w:tr w:rsidR="009001C5" w14:paraId="1A8BCCE5" w14:textId="77777777" w:rsidTr="00A22F0F">
        <w:tc>
          <w:tcPr>
            <w:tcW w:w="1838" w:type="dxa"/>
            <w:shd w:val="clear" w:color="auto" w:fill="FFF2CC" w:themeFill="accent4" w:themeFillTint="33"/>
          </w:tcPr>
          <w:p w14:paraId="0941BF1E" w14:textId="2C16EF07" w:rsidR="009001C5" w:rsidRDefault="009001C5" w:rsidP="009001C5">
            <w:r>
              <w:t>65+ yrs</w:t>
            </w:r>
          </w:p>
        </w:tc>
        <w:tc>
          <w:tcPr>
            <w:tcW w:w="1843" w:type="dxa"/>
            <w:shd w:val="clear" w:color="auto" w:fill="FFF2CC" w:themeFill="accent4" w:themeFillTint="33"/>
          </w:tcPr>
          <w:p w14:paraId="3A4D84E4" w14:textId="711E8542" w:rsidR="009001C5" w:rsidRDefault="00752D60" w:rsidP="009001C5">
            <w:r>
              <w:t>21/94 (22.34%)</w:t>
            </w:r>
          </w:p>
        </w:tc>
        <w:tc>
          <w:tcPr>
            <w:tcW w:w="1843" w:type="dxa"/>
            <w:shd w:val="clear" w:color="auto" w:fill="FFF2CC" w:themeFill="accent4" w:themeFillTint="33"/>
          </w:tcPr>
          <w:p w14:paraId="4AEFF200" w14:textId="037BAFE8" w:rsidR="009001C5" w:rsidRDefault="00752D60" w:rsidP="009001C5">
            <w:r>
              <w:t>25/94 (26.60%)</w:t>
            </w:r>
          </w:p>
        </w:tc>
        <w:tc>
          <w:tcPr>
            <w:tcW w:w="1842" w:type="dxa"/>
            <w:shd w:val="clear" w:color="auto" w:fill="FFF2CC" w:themeFill="accent4" w:themeFillTint="33"/>
          </w:tcPr>
          <w:p w14:paraId="7223B54D" w14:textId="328FD29B" w:rsidR="009001C5" w:rsidRDefault="003B3905" w:rsidP="009001C5">
            <w:r>
              <w:t>48/94 (51.06%)</w:t>
            </w:r>
          </w:p>
        </w:tc>
        <w:tc>
          <w:tcPr>
            <w:tcW w:w="1650" w:type="dxa"/>
            <w:shd w:val="clear" w:color="auto" w:fill="FFF2CC" w:themeFill="accent4" w:themeFillTint="33"/>
          </w:tcPr>
          <w:p w14:paraId="5EEF39DD" w14:textId="62EF612E" w:rsidR="009001C5" w:rsidRDefault="00752D60" w:rsidP="009001C5">
            <w:r>
              <w:t>124</w:t>
            </w:r>
          </w:p>
        </w:tc>
      </w:tr>
      <w:tr w:rsidR="009001C5" w14:paraId="40EE9CDE" w14:textId="77777777" w:rsidTr="00A22F0F">
        <w:tc>
          <w:tcPr>
            <w:tcW w:w="1838" w:type="dxa"/>
            <w:shd w:val="clear" w:color="auto" w:fill="FBE4D5" w:themeFill="accent2" w:themeFillTint="33"/>
          </w:tcPr>
          <w:p w14:paraId="00403F78" w14:textId="0C90F84B" w:rsidR="009001C5" w:rsidRDefault="009001C5" w:rsidP="009001C5">
            <w:r>
              <w:t>Not UK-born</w:t>
            </w:r>
          </w:p>
        </w:tc>
        <w:tc>
          <w:tcPr>
            <w:tcW w:w="1843" w:type="dxa"/>
            <w:shd w:val="clear" w:color="auto" w:fill="FBE4D5" w:themeFill="accent2" w:themeFillTint="33"/>
          </w:tcPr>
          <w:p w14:paraId="3BCF7CA4" w14:textId="676DB6FB" w:rsidR="009001C5" w:rsidRDefault="003B3905" w:rsidP="009001C5">
            <w:r>
              <w:t>113/320 (35.31%)</w:t>
            </w:r>
          </w:p>
        </w:tc>
        <w:tc>
          <w:tcPr>
            <w:tcW w:w="1843" w:type="dxa"/>
            <w:shd w:val="clear" w:color="auto" w:fill="FBE4D5" w:themeFill="accent2" w:themeFillTint="33"/>
          </w:tcPr>
          <w:p w14:paraId="21ED7334" w14:textId="53C2EADF" w:rsidR="009001C5" w:rsidRDefault="003B3905" w:rsidP="009001C5">
            <w:r>
              <w:t>99/320 (30.94%)</w:t>
            </w:r>
          </w:p>
        </w:tc>
        <w:tc>
          <w:tcPr>
            <w:tcW w:w="1842" w:type="dxa"/>
            <w:shd w:val="clear" w:color="auto" w:fill="FBE4D5" w:themeFill="accent2" w:themeFillTint="33"/>
          </w:tcPr>
          <w:p w14:paraId="2D6948AA" w14:textId="672130BF" w:rsidR="009001C5" w:rsidRDefault="003B3905" w:rsidP="009001C5">
            <w:r>
              <w:t>108/320 (33.75%)</w:t>
            </w:r>
          </w:p>
        </w:tc>
        <w:tc>
          <w:tcPr>
            <w:tcW w:w="1650" w:type="dxa"/>
            <w:shd w:val="clear" w:color="auto" w:fill="FBE4D5" w:themeFill="accent2" w:themeFillTint="33"/>
          </w:tcPr>
          <w:p w14:paraId="3B157321" w14:textId="6E2D3E9D" w:rsidR="009001C5" w:rsidRDefault="003B3905" w:rsidP="009001C5">
            <w:r>
              <w:t>78</w:t>
            </w:r>
          </w:p>
        </w:tc>
      </w:tr>
      <w:tr w:rsidR="009001C5" w14:paraId="7F6C33A4" w14:textId="77777777" w:rsidTr="00A22F0F">
        <w:tc>
          <w:tcPr>
            <w:tcW w:w="1838" w:type="dxa"/>
            <w:shd w:val="clear" w:color="auto" w:fill="FBE4D5" w:themeFill="accent2" w:themeFillTint="33"/>
          </w:tcPr>
          <w:p w14:paraId="1D04CF5C" w14:textId="6C0102EA" w:rsidR="009001C5" w:rsidRDefault="009001C5" w:rsidP="009001C5">
            <w:r>
              <w:t>UK-born</w:t>
            </w:r>
          </w:p>
        </w:tc>
        <w:tc>
          <w:tcPr>
            <w:tcW w:w="1843" w:type="dxa"/>
            <w:shd w:val="clear" w:color="auto" w:fill="FBE4D5" w:themeFill="accent2" w:themeFillTint="33"/>
          </w:tcPr>
          <w:p w14:paraId="5C93C6AD" w14:textId="2E1700FE" w:rsidR="009001C5" w:rsidRDefault="000E4D64" w:rsidP="009001C5">
            <w:r>
              <w:t>60/224 (26.79%)</w:t>
            </w:r>
          </w:p>
        </w:tc>
        <w:tc>
          <w:tcPr>
            <w:tcW w:w="1843" w:type="dxa"/>
            <w:shd w:val="clear" w:color="auto" w:fill="FBE4D5" w:themeFill="accent2" w:themeFillTint="33"/>
          </w:tcPr>
          <w:p w14:paraId="2C39B4EA" w14:textId="715AC834" w:rsidR="009001C5" w:rsidRDefault="000E4D64" w:rsidP="009001C5">
            <w:r>
              <w:t>61/224 (27.23%)</w:t>
            </w:r>
          </w:p>
        </w:tc>
        <w:tc>
          <w:tcPr>
            <w:tcW w:w="1842" w:type="dxa"/>
            <w:shd w:val="clear" w:color="auto" w:fill="FBE4D5" w:themeFill="accent2" w:themeFillTint="33"/>
          </w:tcPr>
          <w:p w14:paraId="3CDE3539" w14:textId="103C65E7" w:rsidR="009001C5" w:rsidRDefault="000E4D64" w:rsidP="009001C5">
            <w:r>
              <w:t>103/224 (45.98%)</w:t>
            </w:r>
          </w:p>
        </w:tc>
        <w:tc>
          <w:tcPr>
            <w:tcW w:w="1650" w:type="dxa"/>
            <w:shd w:val="clear" w:color="auto" w:fill="FBE4D5" w:themeFill="accent2" w:themeFillTint="33"/>
          </w:tcPr>
          <w:p w14:paraId="33AC98BC" w14:textId="531CF03B" w:rsidR="009001C5" w:rsidRDefault="003B3905" w:rsidP="009001C5">
            <w:r>
              <w:t>105.5</w:t>
            </w:r>
          </w:p>
        </w:tc>
      </w:tr>
      <w:tr w:rsidR="009001C5" w14:paraId="7FB4157D" w14:textId="77777777" w:rsidTr="00A22F0F">
        <w:tc>
          <w:tcPr>
            <w:tcW w:w="1838" w:type="dxa"/>
            <w:shd w:val="clear" w:color="auto" w:fill="D9E2F3" w:themeFill="accent1" w:themeFillTint="33"/>
          </w:tcPr>
          <w:p w14:paraId="740F78D5" w14:textId="2D3B303E" w:rsidR="009001C5" w:rsidRDefault="009001C5" w:rsidP="009001C5">
            <w:r>
              <w:t>White ethnicity</w:t>
            </w:r>
          </w:p>
        </w:tc>
        <w:tc>
          <w:tcPr>
            <w:tcW w:w="1843" w:type="dxa"/>
            <w:shd w:val="clear" w:color="auto" w:fill="D9E2F3" w:themeFill="accent1" w:themeFillTint="33"/>
          </w:tcPr>
          <w:p w14:paraId="109B6829" w14:textId="58E2AAED" w:rsidR="009001C5" w:rsidRDefault="006C62BA" w:rsidP="009001C5">
            <w:r>
              <w:t>67/264 (25.38%)</w:t>
            </w:r>
          </w:p>
        </w:tc>
        <w:tc>
          <w:tcPr>
            <w:tcW w:w="1843" w:type="dxa"/>
            <w:shd w:val="clear" w:color="auto" w:fill="D9E2F3" w:themeFill="accent1" w:themeFillTint="33"/>
          </w:tcPr>
          <w:p w14:paraId="34F7AC36" w14:textId="5052A128" w:rsidR="009001C5" w:rsidRDefault="006C62BA" w:rsidP="009001C5">
            <w:r>
              <w:t>76/264 (28.79%)</w:t>
            </w:r>
          </w:p>
        </w:tc>
        <w:tc>
          <w:tcPr>
            <w:tcW w:w="1842" w:type="dxa"/>
            <w:shd w:val="clear" w:color="auto" w:fill="D9E2F3" w:themeFill="accent1" w:themeFillTint="33"/>
          </w:tcPr>
          <w:p w14:paraId="1C9659C1" w14:textId="42F470BE" w:rsidR="009001C5" w:rsidRDefault="006C62BA" w:rsidP="009001C5">
            <w:r>
              <w:t>121/264 (45.83%)</w:t>
            </w:r>
          </w:p>
        </w:tc>
        <w:tc>
          <w:tcPr>
            <w:tcW w:w="1650" w:type="dxa"/>
            <w:shd w:val="clear" w:color="auto" w:fill="D9E2F3" w:themeFill="accent1" w:themeFillTint="33"/>
          </w:tcPr>
          <w:p w14:paraId="4EFDF530" w14:textId="746DB6B7" w:rsidR="009001C5" w:rsidRDefault="00112855" w:rsidP="009001C5">
            <w:r>
              <w:t>105.5</w:t>
            </w:r>
          </w:p>
        </w:tc>
      </w:tr>
      <w:tr w:rsidR="009001C5" w14:paraId="0CDE158D" w14:textId="77777777" w:rsidTr="00A22F0F">
        <w:tc>
          <w:tcPr>
            <w:tcW w:w="1838" w:type="dxa"/>
            <w:shd w:val="clear" w:color="auto" w:fill="D9E2F3" w:themeFill="accent1" w:themeFillTint="33"/>
          </w:tcPr>
          <w:p w14:paraId="3AA9618F" w14:textId="27A2D8EE" w:rsidR="009001C5" w:rsidRDefault="009001C5" w:rsidP="009001C5">
            <w:r>
              <w:t>Indian ethnicity</w:t>
            </w:r>
          </w:p>
        </w:tc>
        <w:tc>
          <w:tcPr>
            <w:tcW w:w="1843" w:type="dxa"/>
            <w:shd w:val="clear" w:color="auto" w:fill="D9E2F3" w:themeFill="accent1" w:themeFillTint="33"/>
          </w:tcPr>
          <w:p w14:paraId="0F107C40" w14:textId="66C1700F" w:rsidR="009001C5" w:rsidRDefault="00C26D8B" w:rsidP="009001C5">
            <w:r>
              <w:t>23/74 (31.08%)</w:t>
            </w:r>
          </w:p>
        </w:tc>
        <w:tc>
          <w:tcPr>
            <w:tcW w:w="1843" w:type="dxa"/>
            <w:shd w:val="clear" w:color="auto" w:fill="D9E2F3" w:themeFill="accent1" w:themeFillTint="33"/>
          </w:tcPr>
          <w:p w14:paraId="067B59CD" w14:textId="1FA034D9" w:rsidR="009001C5" w:rsidRDefault="00C26D8B" w:rsidP="009001C5">
            <w:r>
              <w:t>24/74 (32.43%)</w:t>
            </w:r>
          </w:p>
        </w:tc>
        <w:tc>
          <w:tcPr>
            <w:tcW w:w="1842" w:type="dxa"/>
            <w:shd w:val="clear" w:color="auto" w:fill="D9E2F3" w:themeFill="accent1" w:themeFillTint="33"/>
          </w:tcPr>
          <w:p w14:paraId="4530C9F1" w14:textId="6B3C374F" w:rsidR="009001C5" w:rsidRDefault="00C26D8B" w:rsidP="009001C5">
            <w:r>
              <w:t>27/74 (36.49%)</w:t>
            </w:r>
          </w:p>
        </w:tc>
        <w:tc>
          <w:tcPr>
            <w:tcW w:w="1650" w:type="dxa"/>
            <w:shd w:val="clear" w:color="auto" w:fill="D9E2F3" w:themeFill="accent1" w:themeFillTint="33"/>
          </w:tcPr>
          <w:p w14:paraId="7BBFEC6D" w14:textId="7FB75A21" w:rsidR="009001C5" w:rsidRDefault="00112855" w:rsidP="009001C5">
            <w:r>
              <w:t>78.5</w:t>
            </w:r>
          </w:p>
        </w:tc>
      </w:tr>
      <w:tr w:rsidR="009001C5" w14:paraId="49F3DFA3" w14:textId="77777777" w:rsidTr="00A22F0F">
        <w:tc>
          <w:tcPr>
            <w:tcW w:w="1838" w:type="dxa"/>
            <w:shd w:val="clear" w:color="auto" w:fill="D9E2F3" w:themeFill="accent1" w:themeFillTint="33"/>
          </w:tcPr>
          <w:p w14:paraId="3EED70C1" w14:textId="0BC44A26" w:rsidR="009001C5" w:rsidRDefault="009001C5" w:rsidP="009001C5">
            <w:r>
              <w:t>Black African ethnicity</w:t>
            </w:r>
          </w:p>
        </w:tc>
        <w:tc>
          <w:tcPr>
            <w:tcW w:w="1843" w:type="dxa"/>
            <w:shd w:val="clear" w:color="auto" w:fill="D9E2F3" w:themeFill="accent1" w:themeFillTint="33"/>
          </w:tcPr>
          <w:p w14:paraId="360B6E3C" w14:textId="611C1775" w:rsidR="009001C5" w:rsidRDefault="00C26D8B" w:rsidP="009001C5">
            <w:r>
              <w:t>26/67 (38.81%)</w:t>
            </w:r>
          </w:p>
        </w:tc>
        <w:tc>
          <w:tcPr>
            <w:tcW w:w="1843" w:type="dxa"/>
            <w:shd w:val="clear" w:color="auto" w:fill="D9E2F3" w:themeFill="accent1" w:themeFillTint="33"/>
          </w:tcPr>
          <w:p w14:paraId="6F90D0A1" w14:textId="0867F321" w:rsidR="009001C5" w:rsidRDefault="00112855" w:rsidP="009001C5">
            <w:r>
              <w:t>24/67 (35.82%)</w:t>
            </w:r>
          </w:p>
        </w:tc>
        <w:tc>
          <w:tcPr>
            <w:tcW w:w="1842" w:type="dxa"/>
            <w:shd w:val="clear" w:color="auto" w:fill="D9E2F3" w:themeFill="accent1" w:themeFillTint="33"/>
          </w:tcPr>
          <w:p w14:paraId="21A0B2B7" w14:textId="66CB310B" w:rsidR="009001C5" w:rsidRDefault="00112855" w:rsidP="009001C5">
            <w:r>
              <w:t>17/67 (25.37%)</w:t>
            </w:r>
          </w:p>
        </w:tc>
        <w:tc>
          <w:tcPr>
            <w:tcW w:w="1650" w:type="dxa"/>
            <w:shd w:val="clear" w:color="auto" w:fill="D9E2F3" w:themeFill="accent1" w:themeFillTint="33"/>
          </w:tcPr>
          <w:p w14:paraId="2CF4E4A2" w14:textId="66E98694" w:rsidR="009001C5" w:rsidRDefault="00112855" w:rsidP="009001C5">
            <w:r>
              <w:t>76</w:t>
            </w:r>
          </w:p>
        </w:tc>
      </w:tr>
      <w:tr w:rsidR="00B40E98" w14:paraId="0A551509" w14:textId="77777777" w:rsidTr="004A7142">
        <w:tc>
          <w:tcPr>
            <w:tcW w:w="1838" w:type="dxa"/>
            <w:shd w:val="clear" w:color="auto" w:fill="EDEDED" w:themeFill="accent3" w:themeFillTint="33"/>
          </w:tcPr>
          <w:p w14:paraId="1CD28B98" w14:textId="4792457B" w:rsidR="00B40E98" w:rsidRDefault="00B40E98" w:rsidP="009001C5">
            <w:r>
              <w:t>No SRF</w:t>
            </w:r>
          </w:p>
        </w:tc>
        <w:tc>
          <w:tcPr>
            <w:tcW w:w="1843" w:type="dxa"/>
            <w:shd w:val="clear" w:color="auto" w:fill="EDEDED" w:themeFill="accent3" w:themeFillTint="33"/>
          </w:tcPr>
          <w:p w14:paraId="54420921" w14:textId="66C03A94" w:rsidR="00B40E98" w:rsidRDefault="00B40E98" w:rsidP="009001C5">
            <w:r>
              <w:t>137/418 (32.78%)</w:t>
            </w:r>
          </w:p>
        </w:tc>
        <w:tc>
          <w:tcPr>
            <w:tcW w:w="1843" w:type="dxa"/>
            <w:shd w:val="clear" w:color="auto" w:fill="EDEDED" w:themeFill="accent3" w:themeFillTint="33"/>
          </w:tcPr>
          <w:p w14:paraId="046518B3" w14:textId="728C97A3" w:rsidR="00B40E98" w:rsidRDefault="00B40E98" w:rsidP="009001C5">
            <w:r>
              <w:t>120/418 (28.71%)</w:t>
            </w:r>
          </w:p>
        </w:tc>
        <w:tc>
          <w:tcPr>
            <w:tcW w:w="1842" w:type="dxa"/>
            <w:shd w:val="clear" w:color="auto" w:fill="EDEDED" w:themeFill="accent3" w:themeFillTint="33"/>
          </w:tcPr>
          <w:p w14:paraId="3571391C" w14:textId="659ED866" w:rsidR="00B40E98" w:rsidRDefault="00FB657D" w:rsidP="009001C5">
            <w:r>
              <w:t>161/418 (38.52%)</w:t>
            </w:r>
          </w:p>
        </w:tc>
        <w:tc>
          <w:tcPr>
            <w:tcW w:w="1650" w:type="dxa"/>
            <w:shd w:val="clear" w:color="auto" w:fill="EDEDED" w:themeFill="accent3" w:themeFillTint="33"/>
          </w:tcPr>
          <w:p w14:paraId="53A8B5D9" w14:textId="5E0F7666" w:rsidR="00B40E98" w:rsidRDefault="00FB657D" w:rsidP="009001C5">
            <w:r>
              <w:t>92</w:t>
            </w:r>
          </w:p>
        </w:tc>
      </w:tr>
      <w:tr w:rsidR="00B40E98" w14:paraId="1A049A51" w14:textId="77777777" w:rsidTr="004A7142">
        <w:tc>
          <w:tcPr>
            <w:tcW w:w="1838" w:type="dxa"/>
            <w:shd w:val="clear" w:color="auto" w:fill="EDEDED" w:themeFill="accent3" w:themeFillTint="33"/>
          </w:tcPr>
          <w:p w14:paraId="7D14AD84" w14:textId="354F6C56" w:rsidR="00B40E98" w:rsidRDefault="00B40E98" w:rsidP="009001C5">
            <w:r>
              <w:t>At least 1 SRF</w:t>
            </w:r>
          </w:p>
        </w:tc>
        <w:tc>
          <w:tcPr>
            <w:tcW w:w="1843" w:type="dxa"/>
            <w:shd w:val="clear" w:color="auto" w:fill="EDEDED" w:themeFill="accent3" w:themeFillTint="33"/>
          </w:tcPr>
          <w:p w14:paraId="1D51AA73" w14:textId="0FDB050C" w:rsidR="00B40E98" w:rsidRDefault="00FB657D" w:rsidP="009001C5">
            <w:r>
              <w:t>36/126 (28.57%)</w:t>
            </w:r>
          </w:p>
        </w:tc>
        <w:tc>
          <w:tcPr>
            <w:tcW w:w="1843" w:type="dxa"/>
            <w:shd w:val="clear" w:color="auto" w:fill="EDEDED" w:themeFill="accent3" w:themeFillTint="33"/>
          </w:tcPr>
          <w:p w14:paraId="6104BD3D" w14:textId="5469024A" w:rsidR="00B40E98" w:rsidRDefault="00FB657D" w:rsidP="009001C5">
            <w:r>
              <w:t>40/126 (31.75%)</w:t>
            </w:r>
          </w:p>
        </w:tc>
        <w:tc>
          <w:tcPr>
            <w:tcW w:w="1842" w:type="dxa"/>
            <w:shd w:val="clear" w:color="auto" w:fill="EDEDED" w:themeFill="accent3" w:themeFillTint="33"/>
          </w:tcPr>
          <w:p w14:paraId="0DDCC799" w14:textId="10885097" w:rsidR="00B40E98" w:rsidRDefault="00FB657D" w:rsidP="009001C5">
            <w:r>
              <w:t>50/126 (39.68%)</w:t>
            </w:r>
          </w:p>
        </w:tc>
        <w:tc>
          <w:tcPr>
            <w:tcW w:w="1650" w:type="dxa"/>
            <w:shd w:val="clear" w:color="auto" w:fill="EDEDED" w:themeFill="accent3" w:themeFillTint="33"/>
          </w:tcPr>
          <w:p w14:paraId="69E1E46A" w14:textId="49A1C2F8" w:rsidR="00B40E98" w:rsidRDefault="00FB657D" w:rsidP="009001C5">
            <w:r>
              <w:t>96.5</w:t>
            </w:r>
          </w:p>
        </w:tc>
      </w:tr>
      <w:tr w:rsidR="00D12FA0" w14:paraId="52731A27" w14:textId="77777777" w:rsidTr="00D12FA0">
        <w:tc>
          <w:tcPr>
            <w:tcW w:w="1838" w:type="dxa"/>
            <w:shd w:val="clear" w:color="auto" w:fill="E2EFD9" w:themeFill="accent6" w:themeFillTint="33"/>
          </w:tcPr>
          <w:p w14:paraId="578746F2" w14:textId="6FB53E8E" w:rsidR="00D12FA0" w:rsidRDefault="00D12FA0" w:rsidP="00D12FA0">
            <w:r>
              <w:t>IMD quintile 1 (most deprived)</w:t>
            </w:r>
          </w:p>
        </w:tc>
        <w:tc>
          <w:tcPr>
            <w:tcW w:w="1843" w:type="dxa"/>
            <w:shd w:val="clear" w:color="auto" w:fill="E2EFD9" w:themeFill="accent6" w:themeFillTint="33"/>
          </w:tcPr>
          <w:p w14:paraId="7BB98F33" w14:textId="6680CB42" w:rsidR="00D12FA0" w:rsidRDefault="00D12FA0" w:rsidP="00D12FA0">
            <w:r>
              <w:t>61/162 (37.65%)</w:t>
            </w:r>
          </w:p>
        </w:tc>
        <w:tc>
          <w:tcPr>
            <w:tcW w:w="1843" w:type="dxa"/>
            <w:shd w:val="clear" w:color="auto" w:fill="E2EFD9" w:themeFill="accent6" w:themeFillTint="33"/>
          </w:tcPr>
          <w:p w14:paraId="18B7824E" w14:textId="34B41C35" w:rsidR="00D12FA0" w:rsidRDefault="00D12FA0" w:rsidP="00D12FA0">
            <w:r>
              <w:t>44/162 (27.16%)</w:t>
            </w:r>
          </w:p>
        </w:tc>
        <w:tc>
          <w:tcPr>
            <w:tcW w:w="1842" w:type="dxa"/>
            <w:shd w:val="clear" w:color="auto" w:fill="E2EFD9" w:themeFill="accent6" w:themeFillTint="33"/>
          </w:tcPr>
          <w:p w14:paraId="530E97AB" w14:textId="4DB75ED7" w:rsidR="00D12FA0" w:rsidRDefault="0017048D" w:rsidP="00D12FA0">
            <w:r>
              <w:t>57/162 (35.19%)</w:t>
            </w:r>
          </w:p>
        </w:tc>
        <w:tc>
          <w:tcPr>
            <w:tcW w:w="1650" w:type="dxa"/>
            <w:shd w:val="clear" w:color="auto" w:fill="E2EFD9" w:themeFill="accent6" w:themeFillTint="33"/>
          </w:tcPr>
          <w:p w14:paraId="71DD50D6" w14:textId="6FF2484A" w:rsidR="00D12FA0" w:rsidRDefault="004F02D0" w:rsidP="00D12FA0">
            <w:r>
              <w:t>93.5</w:t>
            </w:r>
          </w:p>
        </w:tc>
      </w:tr>
      <w:tr w:rsidR="00D12FA0" w14:paraId="07582BCD" w14:textId="77777777" w:rsidTr="00D12FA0">
        <w:tc>
          <w:tcPr>
            <w:tcW w:w="1838" w:type="dxa"/>
            <w:shd w:val="clear" w:color="auto" w:fill="E2EFD9" w:themeFill="accent6" w:themeFillTint="33"/>
          </w:tcPr>
          <w:p w14:paraId="24BF201D" w14:textId="172DD01D" w:rsidR="00D12FA0" w:rsidRDefault="00D12FA0" w:rsidP="00D12FA0">
            <w:r>
              <w:t>IMD quintile 2</w:t>
            </w:r>
          </w:p>
        </w:tc>
        <w:tc>
          <w:tcPr>
            <w:tcW w:w="1843" w:type="dxa"/>
            <w:shd w:val="clear" w:color="auto" w:fill="E2EFD9" w:themeFill="accent6" w:themeFillTint="33"/>
          </w:tcPr>
          <w:p w14:paraId="533FB91F" w14:textId="66CA2FDB" w:rsidR="00D12FA0" w:rsidRDefault="0017048D" w:rsidP="00D12FA0">
            <w:r>
              <w:t>37/142 (26.06%)</w:t>
            </w:r>
          </w:p>
        </w:tc>
        <w:tc>
          <w:tcPr>
            <w:tcW w:w="1843" w:type="dxa"/>
            <w:shd w:val="clear" w:color="auto" w:fill="E2EFD9" w:themeFill="accent6" w:themeFillTint="33"/>
          </w:tcPr>
          <w:p w14:paraId="4EADCA21" w14:textId="5D76E098" w:rsidR="00D12FA0" w:rsidRDefault="0017048D" w:rsidP="00D12FA0">
            <w:r>
              <w:t>51/142 (35.92%)</w:t>
            </w:r>
          </w:p>
        </w:tc>
        <w:tc>
          <w:tcPr>
            <w:tcW w:w="1842" w:type="dxa"/>
            <w:shd w:val="clear" w:color="auto" w:fill="E2EFD9" w:themeFill="accent6" w:themeFillTint="33"/>
          </w:tcPr>
          <w:p w14:paraId="7C303518" w14:textId="4A872CFC" w:rsidR="00D12FA0" w:rsidRDefault="0017048D" w:rsidP="00D12FA0">
            <w:r>
              <w:t>54/142 (38.03%)</w:t>
            </w:r>
          </w:p>
        </w:tc>
        <w:tc>
          <w:tcPr>
            <w:tcW w:w="1650" w:type="dxa"/>
            <w:shd w:val="clear" w:color="auto" w:fill="E2EFD9" w:themeFill="accent6" w:themeFillTint="33"/>
          </w:tcPr>
          <w:p w14:paraId="6071C324" w14:textId="1EB8B836" w:rsidR="00D12FA0" w:rsidRDefault="004F02D0" w:rsidP="00D12FA0">
            <w:r>
              <w:t>92</w:t>
            </w:r>
          </w:p>
        </w:tc>
      </w:tr>
      <w:tr w:rsidR="00D12FA0" w14:paraId="7FFE494B" w14:textId="77777777" w:rsidTr="00D12FA0">
        <w:tc>
          <w:tcPr>
            <w:tcW w:w="1838" w:type="dxa"/>
            <w:shd w:val="clear" w:color="auto" w:fill="E2EFD9" w:themeFill="accent6" w:themeFillTint="33"/>
          </w:tcPr>
          <w:p w14:paraId="5C950447" w14:textId="5395AC32" w:rsidR="00D12FA0" w:rsidRDefault="00D12FA0" w:rsidP="00D12FA0">
            <w:r>
              <w:t>IMD quintile 3</w:t>
            </w:r>
          </w:p>
        </w:tc>
        <w:tc>
          <w:tcPr>
            <w:tcW w:w="1843" w:type="dxa"/>
            <w:shd w:val="clear" w:color="auto" w:fill="E2EFD9" w:themeFill="accent6" w:themeFillTint="33"/>
          </w:tcPr>
          <w:p w14:paraId="5BD20975" w14:textId="0E5C7C83" w:rsidR="00D12FA0" w:rsidRDefault="0058050C" w:rsidP="00D12FA0">
            <w:r>
              <w:t>36/118 (30.51%)</w:t>
            </w:r>
          </w:p>
        </w:tc>
        <w:tc>
          <w:tcPr>
            <w:tcW w:w="1843" w:type="dxa"/>
            <w:shd w:val="clear" w:color="auto" w:fill="E2EFD9" w:themeFill="accent6" w:themeFillTint="33"/>
          </w:tcPr>
          <w:p w14:paraId="23C1BC66" w14:textId="7ADCBEB3" w:rsidR="00D12FA0" w:rsidRDefault="0058050C" w:rsidP="00D12FA0">
            <w:r>
              <w:t>30/118 (25.42%)</w:t>
            </w:r>
          </w:p>
        </w:tc>
        <w:tc>
          <w:tcPr>
            <w:tcW w:w="1842" w:type="dxa"/>
            <w:shd w:val="clear" w:color="auto" w:fill="E2EFD9" w:themeFill="accent6" w:themeFillTint="33"/>
          </w:tcPr>
          <w:p w14:paraId="5A65684C" w14:textId="21C33309" w:rsidR="00D12FA0" w:rsidRDefault="0058050C" w:rsidP="00D12FA0">
            <w:r>
              <w:t>52/118 (44.07%)</w:t>
            </w:r>
          </w:p>
        </w:tc>
        <w:tc>
          <w:tcPr>
            <w:tcW w:w="1650" w:type="dxa"/>
            <w:shd w:val="clear" w:color="auto" w:fill="E2EFD9" w:themeFill="accent6" w:themeFillTint="33"/>
          </w:tcPr>
          <w:p w14:paraId="7F5F243E" w14:textId="0B875006" w:rsidR="00D12FA0" w:rsidRDefault="005B6A26" w:rsidP="00D12FA0">
            <w:r>
              <w:t>101</w:t>
            </w:r>
          </w:p>
        </w:tc>
      </w:tr>
      <w:tr w:rsidR="00D12FA0" w14:paraId="151BD683" w14:textId="77777777" w:rsidTr="00D12FA0">
        <w:tc>
          <w:tcPr>
            <w:tcW w:w="1838" w:type="dxa"/>
            <w:shd w:val="clear" w:color="auto" w:fill="E2EFD9" w:themeFill="accent6" w:themeFillTint="33"/>
          </w:tcPr>
          <w:p w14:paraId="594EBC4E" w14:textId="2FFBD4D4" w:rsidR="00D12FA0" w:rsidRDefault="00D12FA0" w:rsidP="00D12FA0">
            <w:r>
              <w:t>IMD quintile 4</w:t>
            </w:r>
          </w:p>
        </w:tc>
        <w:tc>
          <w:tcPr>
            <w:tcW w:w="1843" w:type="dxa"/>
            <w:shd w:val="clear" w:color="auto" w:fill="E2EFD9" w:themeFill="accent6" w:themeFillTint="33"/>
          </w:tcPr>
          <w:p w14:paraId="3C9AD221" w14:textId="473C3004" w:rsidR="00D12FA0" w:rsidRDefault="0058050C" w:rsidP="00D12FA0">
            <w:r>
              <w:t>27/81 (33.33%)</w:t>
            </w:r>
          </w:p>
        </w:tc>
        <w:tc>
          <w:tcPr>
            <w:tcW w:w="1843" w:type="dxa"/>
            <w:shd w:val="clear" w:color="auto" w:fill="E2EFD9" w:themeFill="accent6" w:themeFillTint="33"/>
          </w:tcPr>
          <w:p w14:paraId="1A7C1501" w14:textId="2E36414C" w:rsidR="00D12FA0" w:rsidRDefault="007612F9" w:rsidP="00D12FA0">
            <w:r>
              <w:t>22/81 (27.16%)</w:t>
            </w:r>
          </w:p>
        </w:tc>
        <w:tc>
          <w:tcPr>
            <w:tcW w:w="1842" w:type="dxa"/>
            <w:shd w:val="clear" w:color="auto" w:fill="E2EFD9" w:themeFill="accent6" w:themeFillTint="33"/>
          </w:tcPr>
          <w:p w14:paraId="253E991D" w14:textId="3A357C28" w:rsidR="00D12FA0" w:rsidRDefault="007612F9" w:rsidP="00D12FA0">
            <w:r>
              <w:t>32/81 (39.51%)</w:t>
            </w:r>
          </w:p>
        </w:tc>
        <w:tc>
          <w:tcPr>
            <w:tcW w:w="1650" w:type="dxa"/>
            <w:shd w:val="clear" w:color="auto" w:fill="E2EFD9" w:themeFill="accent6" w:themeFillTint="33"/>
          </w:tcPr>
          <w:p w14:paraId="6D84A787" w14:textId="451E22B4" w:rsidR="00D12FA0" w:rsidRDefault="005B6A26" w:rsidP="00D12FA0">
            <w:r>
              <w:t>97</w:t>
            </w:r>
          </w:p>
        </w:tc>
      </w:tr>
      <w:tr w:rsidR="00D12FA0" w14:paraId="0AC116B0" w14:textId="77777777" w:rsidTr="00D12FA0">
        <w:tc>
          <w:tcPr>
            <w:tcW w:w="1838" w:type="dxa"/>
            <w:shd w:val="clear" w:color="auto" w:fill="E2EFD9" w:themeFill="accent6" w:themeFillTint="33"/>
          </w:tcPr>
          <w:p w14:paraId="68012BCA" w14:textId="6B209A9C" w:rsidR="00D12FA0" w:rsidRDefault="00D12FA0" w:rsidP="00D12FA0">
            <w:r>
              <w:t>IMD quintile 5 (least deprived)</w:t>
            </w:r>
          </w:p>
        </w:tc>
        <w:tc>
          <w:tcPr>
            <w:tcW w:w="1843" w:type="dxa"/>
            <w:shd w:val="clear" w:color="auto" w:fill="E2EFD9" w:themeFill="accent6" w:themeFillTint="33"/>
          </w:tcPr>
          <w:p w14:paraId="0FF9DA2C" w14:textId="186491E1" w:rsidR="00D12FA0" w:rsidRDefault="007612F9" w:rsidP="00D12FA0">
            <w:r>
              <w:t>12/41 (29.27%)</w:t>
            </w:r>
          </w:p>
        </w:tc>
        <w:tc>
          <w:tcPr>
            <w:tcW w:w="1843" w:type="dxa"/>
            <w:shd w:val="clear" w:color="auto" w:fill="E2EFD9" w:themeFill="accent6" w:themeFillTint="33"/>
          </w:tcPr>
          <w:p w14:paraId="7F339223" w14:textId="62E1E1F4" w:rsidR="00D12FA0" w:rsidRDefault="007612F9" w:rsidP="00D12FA0">
            <w:r>
              <w:t>13/41 (31.71%)</w:t>
            </w:r>
          </w:p>
        </w:tc>
        <w:tc>
          <w:tcPr>
            <w:tcW w:w="1842" w:type="dxa"/>
            <w:shd w:val="clear" w:color="auto" w:fill="E2EFD9" w:themeFill="accent6" w:themeFillTint="33"/>
          </w:tcPr>
          <w:p w14:paraId="787A45D8" w14:textId="67973358" w:rsidR="00D12FA0" w:rsidRDefault="007612F9" w:rsidP="00D12FA0">
            <w:r>
              <w:t>16/41 (39.02%)</w:t>
            </w:r>
          </w:p>
        </w:tc>
        <w:tc>
          <w:tcPr>
            <w:tcW w:w="1650" w:type="dxa"/>
            <w:shd w:val="clear" w:color="auto" w:fill="E2EFD9" w:themeFill="accent6" w:themeFillTint="33"/>
          </w:tcPr>
          <w:p w14:paraId="05D65680" w14:textId="2B9CD068" w:rsidR="00D12FA0" w:rsidRDefault="009A5E11" w:rsidP="00D12FA0">
            <w:r>
              <w:t>107</w:t>
            </w:r>
          </w:p>
        </w:tc>
      </w:tr>
    </w:tbl>
    <w:p w14:paraId="4B205000" w14:textId="2B3A3A15" w:rsidR="00BC7C3D" w:rsidRPr="00980DE0" w:rsidRDefault="00BC7C3D" w:rsidP="00BC7C3D">
      <w:pPr>
        <w:rPr>
          <w:i/>
          <w:iCs/>
        </w:rPr>
      </w:pPr>
      <w:r w:rsidRPr="00BC7C3D">
        <w:rPr>
          <w:i/>
          <w:iCs/>
        </w:rPr>
        <w:t>Note:</w:t>
      </w:r>
      <w:r w:rsidR="00412F4B">
        <w:rPr>
          <w:i/>
          <w:iCs/>
        </w:rPr>
        <w:t xml:space="preserve"> does not include cases where symptom onset to treatment data was not recorded. </w:t>
      </w:r>
      <w:r w:rsidRPr="00BC7C3D">
        <w:rPr>
          <w:i/>
          <w:iCs/>
        </w:rPr>
        <w:t xml:space="preserve">IMD ranking for the first hospital the case was treated at was used for cases with no fixed abode. </w:t>
      </w:r>
    </w:p>
    <w:p w14:paraId="2024D607" w14:textId="76D3824A" w:rsidR="004E3C6D" w:rsidRPr="0084060C" w:rsidRDefault="004E3C6D" w:rsidP="004E3C6D">
      <w:pPr>
        <w:pStyle w:val="Heading3"/>
        <w:rPr>
          <w:b/>
          <w:bCs/>
        </w:rPr>
      </w:pPr>
      <w:bookmarkStart w:id="56" w:name="_Toc189734990"/>
      <w:r w:rsidRPr="0084060C">
        <w:rPr>
          <w:b/>
          <w:bCs/>
        </w:rPr>
        <w:lastRenderedPageBreak/>
        <w:t>3.4.1</w:t>
      </w:r>
      <w:r w:rsidR="00980DE0" w:rsidRPr="0084060C">
        <w:rPr>
          <w:b/>
          <w:bCs/>
        </w:rPr>
        <w:t>4</w:t>
      </w:r>
      <w:r w:rsidRPr="0084060C">
        <w:rPr>
          <w:b/>
          <w:bCs/>
        </w:rPr>
        <w:t xml:space="preserve"> Other delays</w:t>
      </w:r>
      <w:bookmarkEnd w:id="56"/>
    </w:p>
    <w:p w14:paraId="15957B1F" w14:textId="52D11AF8" w:rsidR="00827F3B" w:rsidRDefault="00091C0B" w:rsidP="001C73C2">
      <w:r>
        <w:t xml:space="preserve">In the journey of a TB case from onset of symptoms to treatment, there are a number of stages </w:t>
      </w:r>
      <w:r w:rsidR="00CE0090">
        <w:t xml:space="preserve">whereby delays can occur. </w:t>
      </w:r>
      <w:r w:rsidR="00197A67">
        <w:t>Number of days for the following stages are recorded in NTBS:</w:t>
      </w:r>
    </w:p>
    <w:p w14:paraId="38B0DB05" w14:textId="3B270F73" w:rsidR="00197A67" w:rsidRDefault="002C4072" w:rsidP="008A5165">
      <w:pPr>
        <w:pStyle w:val="ListParagraph"/>
        <w:numPr>
          <w:ilvl w:val="0"/>
          <w:numId w:val="2"/>
        </w:numPr>
      </w:pPr>
      <w:r>
        <w:t>Date of s</w:t>
      </w:r>
      <w:r w:rsidR="00197A67">
        <w:t xml:space="preserve">ymptom onset to </w:t>
      </w:r>
      <w:r>
        <w:t xml:space="preserve">date of </w:t>
      </w:r>
      <w:r w:rsidR="00197A67">
        <w:t>first presentation to any health service</w:t>
      </w:r>
    </w:p>
    <w:p w14:paraId="3F9FF1A7" w14:textId="6925FB12" w:rsidR="00FA35EE" w:rsidRDefault="002C4072" w:rsidP="008A5165">
      <w:pPr>
        <w:pStyle w:val="ListParagraph"/>
        <w:numPr>
          <w:ilvl w:val="0"/>
          <w:numId w:val="2"/>
        </w:numPr>
      </w:pPr>
      <w:r>
        <w:t>Date of f</w:t>
      </w:r>
      <w:r w:rsidR="00E2475E">
        <w:t>irst presentation to any health service to the date of referral to the TB service</w:t>
      </w:r>
    </w:p>
    <w:p w14:paraId="518F01D7" w14:textId="3D286A49" w:rsidR="00E2475E" w:rsidRDefault="002C4072" w:rsidP="008A5165">
      <w:pPr>
        <w:pStyle w:val="ListParagraph"/>
        <w:numPr>
          <w:ilvl w:val="0"/>
          <w:numId w:val="2"/>
        </w:numPr>
      </w:pPr>
      <w:r>
        <w:t>Date of referral to the TB service to the date of presentation to a TB service</w:t>
      </w:r>
    </w:p>
    <w:p w14:paraId="76F592E8" w14:textId="7C65E9C0" w:rsidR="007440DD" w:rsidRDefault="007440DD" w:rsidP="008A5165">
      <w:pPr>
        <w:pStyle w:val="ListParagraph"/>
        <w:numPr>
          <w:ilvl w:val="0"/>
          <w:numId w:val="2"/>
        </w:numPr>
      </w:pPr>
      <w:r>
        <w:t>Date of presentation to a TB service to the date of diagnosis</w:t>
      </w:r>
    </w:p>
    <w:p w14:paraId="5472B02D" w14:textId="3B0F93F8" w:rsidR="00BC08A8" w:rsidRDefault="00BC08A8" w:rsidP="008A5165">
      <w:pPr>
        <w:pStyle w:val="ListParagraph"/>
        <w:numPr>
          <w:ilvl w:val="0"/>
          <w:numId w:val="2"/>
        </w:numPr>
      </w:pPr>
      <w:r>
        <w:t>Date of diagnosis to the date of the start of treatment</w:t>
      </w:r>
    </w:p>
    <w:p w14:paraId="6587A51C" w14:textId="49D629CF" w:rsidR="001C4037" w:rsidRDefault="001C4037" w:rsidP="00BC08A8">
      <w:r w:rsidRPr="006C346D">
        <w:rPr>
          <w:b/>
          <w:bCs/>
        </w:rPr>
        <w:t>Diagnostic delay</w:t>
      </w:r>
      <w:r>
        <w:t xml:space="preserve"> is the time between the date of </w:t>
      </w:r>
      <w:r w:rsidR="00F274EE">
        <w:t>symptom onset</w:t>
      </w:r>
      <w:r>
        <w:t xml:space="preserve"> to the date </w:t>
      </w:r>
      <w:r w:rsidR="00E715D1">
        <w:t>of di</w:t>
      </w:r>
      <w:r w:rsidR="00C76F31">
        <w:t>a</w:t>
      </w:r>
      <w:r w:rsidR="00E715D1">
        <w:t>gnosis.</w:t>
      </w:r>
      <w:r w:rsidR="00F12194">
        <w:t xml:space="preserve"> </w:t>
      </w:r>
      <w:r w:rsidR="00C63AAE">
        <w:t>The TB action plan</w:t>
      </w:r>
      <w:r w:rsidR="00CF036A">
        <w:rPr>
          <w:rStyle w:val="FootnoteReference"/>
        </w:rPr>
        <w:footnoteReference w:id="81"/>
      </w:r>
      <w:r w:rsidR="00C63AAE">
        <w:t xml:space="preserve"> sets a target to reduce the </w:t>
      </w:r>
      <w:r w:rsidR="00305D18">
        <w:t xml:space="preserve">national </w:t>
      </w:r>
      <w:r w:rsidR="00C63AAE">
        <w:t>average delay in diagnosis in people with pulmonary TB by 5% per year from 75 days in 2019 to 56 days in 2025.</w:t>
      </w:r>
    </w:p>
    <w:p w14:paraId="2958FFEA" w14:textId="0AC37912" w:rsidR="00C76F31" w:rsidRDefault="00C76F31" w:rsidP="00BC08A8">
      <w:r w:rsidRPr="006C346D">
        <w:rPr>
          <w:b/>
          <w:bCs/>
        </w:rPr>
        <w:t>Healthcare-related diagnostic delay</w:t>
      </w:r>
      <w:r>
        <w:t xml:space="preserve"> is the time between </w:t>
      </w:r>
      <w:r w:rsidR="006C346D">
        <w:t xml:space="preserve">the date of first presentation to any health service to the date of diagnosis. </w:t>
      </w:r>
      <w:r w:rsidR="00C63AAE">
        <w:t>The TB action plan</w:t>
      </w:r>
      <w:r w:rsidR="00CF036A">
        <w:rPr>
          <w:rStyle w:val="FootnoteReference"/>
        </w:rPr>
        <w:footnoteReference w:id="82"/>
      </w:r>
      <w:r w:rsidR="00C63AAE">
        <w:t xml:space="preserve"> aims to reduce </w:t>
      </w:r>
      <w:r w:rsidR="00305D18">
        <w:t xml:space="preserve">the national average </w:t>
      </w:r>
      <w:r w:rsidR="00C63AAE">
        <w:t>healthcare diagnostic delay in people with pulmonary TB annually by 5% per year, using 2021 or 2022 as the baseline.</w:t>
      </w:r>
    </w:p>
    <w:p w14:paraId="2B7062E6" w14:textId="77777777" w:rsidR="006C346D" w:rsidRDefault="006C346D" w:rsidP="006C346D">
      <w:r w:rsidRPr="006C346D">
        <w:rPr>
          <w:b/>
          <w:bCs/>
        </w:rPr>
        <w:t>Treatment delay</w:t>
      </w:r>
      <w:r>
        <w:t xml:space="preserve"> is the time between the date of symptom onset to the date of the start of treatment.</w:t>
      </w:r>
    </w:p>
    <w:p w14:paraId="5A562B6B" w14:textId="02A14346" w:rsidR="001C5CC3" w:rsidRDefault="00CE4A10" w:rsidP="00CB00BF">
      <w:r>
        <w:t>The median diagnostic delay</w:t>
      </w:r>
      <w:r w:rsidR="004E0A22">
        <w:t xml:space="preserve"> </w:t>
      </w:r>
      <w:r w:rsidR="007E4F00">
        <w:t xml:space="preserve">in K&amp;M </w:t>
      </w:r>
      <w:r w:rsidR="004E0A22">
        <w:t>was 99 days</w:t>
      </w:r>
      <w:r>
        <w:t xml:space="preserve"> and </w:t>
      </w:r>
      <w:r w:rsidR="00843953">
        <w:t>healthcare-</w:t>
      </w:r>
      <w:r>
        <w:t>related diagnostic delay</w:t>
      </w:r>
      <w:r w:rsidR="004E0A22">
        <w:t xml:space="preserve"> was 57.5 days (</w:t>
      </w:r>
      <w:r>
        <w:t xml:space="preserve">table </w:t>
      </w:r>
      <w:r w:rsidR="009A212D">
        <w:t>18</w:t>
      </w:r>
      <w:r w:rsidR="004E0A22">
        <w:t>)</w:t>
      </w:r>
      <w:r w:rsidR="00786DEA">
        <w:t xml:space="preserve">, although it should be noted that </w:t>
      </w:r>
      <w:r w:rsidR="00854E3D">
        <w:t>this data was only available for 27.06% (272/1005) of all cases,</w:t>
      </w:r>
      <w:r w:rsidR="00AF127A">
        <w:t xml:space="preserve"> and included both pulmonary and extra-pulmonary cases (whose diagnosis can take longer)</w:t>
      </w:r>
      <w:r w:rsidR="00854E3D">
        <w:t xml:space="preserve"> so should be interpreted with caution</w:t>
      </w:r>
      <w:r w:rsidR="004E0A22">
        <w:t>.</w:t>
      </w:r>
      <w:r>
        <w:t xml:space="preserve"> </w:t>
      </w:r>
      <w:r w:rsidR="00C63AAE">
        <w:t xml:space="preserve">The figures from K&amp;M indicate opportunities for raising awareness of TB symptoms in both the population and healthcare professionals to aid earlier diagnosis. </w:t>
      </w:r>
    </w:p>
    <w:p w14:paraId="25232BD4" w14:textId="56D1271E" w:rsidR="00BA227B" w:rsidRDefault="006034E0" w:rsidP="001C73C2">
      <w:r>
        <w:t xml:space="preserve">For England in 2022, the median diagnostic delay was 76 days, and the median healthcare-related diagnostic delay was </w:t>
      </w:r>
      <w:r w:rsidR="00632FB8">
        <w:t>26 days</w:t>
      </w:r>
      <w:r w:rsidR="00CF036A">
        <w:rPr>
          <w:rStyle w:val="FootnoteReference"/>
        </w:rPr>
        <w:footnoteReference w:id="83"/>
      </w:r>
      <w:r w:rsidR="00C63AAE">
        <w:t>. The diagnostic delay has increased from 2019, which may be accounted for by the impact of COVID-19 on testing</w:t>
      </w:r>
      <w:r w:rsidR="00632FB8">
        <w:t xml:space="preserve">. </w:t>
      </w:r>
    </w:p>
    <w:p w14:paraId="66ECAA7D" w14:textId="6848260A" w:rsidR="00A86275" w:rsidRPr="009A212D" w:rsidRDefault="00EE73BF" w:rsidP="00202064">
      <w:pPr>
        <w:rPr>
          <w:b/>
          <w:bCs/>
          <w:color w:val="2F5496" w:themeColor="accent1" w:themeShade="BF"/>
        </w:rPr>
      </w:pPr>
      <w:r w:rsidRPr="009A212D">
        <w:rPr>
          <w:b/>
          <w:bCs/>
          <w:color w:val="2F5496" w:themeColor="accent1" w:themeShade="BF"/>
        </w:rPr>
        <w:t xml:space="preserve">Table </w:t>
      </w:r>
      <w:r w:rsidR="009A212D" w:rsidRPr="009A212D">
        <w:rPr>
          <w:b/>
          <w:bCs/>
          <w:color w:val="2F5496" w:themeColor="accent1" w:themeShade="BF"/>
        </w:rPr>
        <w:t>18</w:t>
      </w:r>
      <w:r w:rsidRPr="009A212D">
        <w:rPr>
          <w:b/>
          <w:bCs/>
          <w:color w:val="2F5496" w:themeColor="accent1" w:themeShade="BF"/>
        </w:rPr>
        <w:t xml:space="preserve"> – median time (days) for each stage in a TB case’s journey from symptom onset to treatment, for K&amp;M, between 20</w:t>
      </w:r>
      <w:r w:rsidR="00D608A4" w:rsidRPr="009A212D">
        <w:rPr>
          <w:b/>
          <w:bCs/>
          <w:color w:val="2F5496" w:themeColor="accent1" w:themeShade="BF"/>
        </w:rPr>
        <w:t>21</w:t>
      </w:r>
      <w:r w:rsidRPr="009A212D">
        <w:rPr>
          <w:b/>
          <w:bCs/>
          <w:color w:val="2F5496" w:themeColor="accent1" w:themeShade="BF"/>
        </w:rPr>
        <w:t xml:space="preserve"> and 2023</w:t>
      </w:r>
    </w:p>
    <w:tbl>
      <w:tblPr>
        <w:tblStyle w:val="TableGrid"/>
        <w:tblW w:w="0" w:type="auto"/>
        <w:tblLook w:val="04A0" w:firstRow="1" w:lastRow="0" w:firstColumn="1" w:lastColumn="0" w:noHBand="0" w:noVBand="1"/>
      </w:tblPr>
      <w:tblGrid>
        <w:gridCol w:w="4815"/>
        <w:gridCol w:w="1701"/>
      </w:tblGrid>
      <w:tr w:rsidR="004E3C6D" w14:paraId="53E79843" w14:textId="77777777" w:rsidTr="00202064">
        <w:tc>
          <w:tcPr>
            <w:tcW w:w="4815" w:type="dxa"/>
            <w:shd w:val="clear" w:color="auto" w:fill="D9E2F3" w:themeFill="accent1" w:themeFillTint="33"/>
            <w:vAlign w:val="bottom"/>
          </w:tcPr>
          <w:p w14:paraId="6DE2F3EE" w14:textId="605A7B26" w:rsidR="004E3C6D" w:rsidRPr="00F75492" w:rsidRDefault="00F75492" w:rsidP="00A3037D">
            <w:pPr>
              <w:rPr>
                <w:rFonts w:ascii="Calibri" w:eastAsia="Times New Roman" w:hAnsi="Calibri" w:cs="Calibri"/>
                <w:b/>
                <w:bCs/>
                <w:color w:val="000000"/>
                <w:lang w:val="en-US"/>
              </w:rPr>
            </w:pPr>
            <w:r w:rsidRPr="00F75492">
              <w:rPr>
                <w:rFonts w:ascii="Calibri" w:eastAsia="Times New Roman" w:hAnsi="Calibri" w:cs="Calibri"/>
                <w:b/>
                <w:bCs/>
                <w:color w:val="000000"/>
                <w:lang w:val="en-US"/>
              </w:rPr>
              <w:t>Stage</w:t>
            </w:r>
          </w:p>
        </w:tc>
        <w:tc>
          <w:tcPr>
            <w:tcW w:w="1701" w:type="dxa"/>
            <w:shd w:val="clear" w:color="auto" w:fill="D9E2F3" w:themeFill="accent1" w:themeFillTint="33"/>
          </w:tcPr>
          <w:p w14:paraId="36B4DF4F" w14:textId="34115310" w:rsidR="004E3C6D" w:rsidRPr="00F75492" w:rsidRDefault="00F75492" w:rsidP="00A3037D">
            <w:pPr>
              <w:rPr>
                <w:b/>
                <w:bCs/>
              </w:rPr>
            </w:pPr>
            <w:r w:rsidRPr="00F75492">
              <w:rPr>
                <w:b/>
                <w:bCs/>
              </w:rPr>
              <w:t>Median (days)</w:t>
            </w:r>
          </w:p>
        </w:tc>
      </w:tr>
      <w:tr w:rsidR="00A3037D" w14:paraId="477B95F0" w14:textId="77777777" w:rsidTr="00202064">
        <w:tc>
          <w:tcPr>
            <w:tcW w:w="4815" w:type="dxa"/>
            <w:vAlign w:val="bottom"/>
          </w:tcPr>
          <w:p w14:paraId="4ED0DD41" w14:textId="53D3DF95" w:rsidR="00A3037D" w:rsidRDefault="00A3037D" w:rsidP="00A3037D">
            <w:r w:rsidRPr="000A2104">
              <w:rPr>
                <w:rFonts w:ascii="Calibri" w:eastAsia="Times New Roman" w:hAnsi="Calibri" w:cs="Calibri"/>
                <w:color w:val="000000"/>
                <w:lang w:val="en-US"/>
              </w:rPr>
              <w:t xml:space="preserve">Onset to first presentation </w:t>
            </w:r>
          </w:p>
        </w:tc>
        <w:tc>
          <w:tcPr>
            <w:tcW w:w="1701" w:type="dxa"/>
          </w:tcPr>
          <w:p w14:paraId="3DC4F1C3" w14:textId="1D2D7665" w:rsidR="00A3037D" w:rsidRDefault="00A3037D" w:rsidP="00A3037D">
            <w:r>
              <w:t>2</w:t>
            </w:r>
            <w:r w:rsidR="00D608A4">
              <w:t>5</w:t>
            </w:r>
          </w:p>
        </w:tc>
      </w:tr>
      <w:tr w:rsidR="00A3037D" w14:paraId="68008FB6" w14:textId="77777777" w:rsidTr="00202064">
        <w:tc>
          <w:tcPr>
            <w:tcW w:w="4815" w:type="dxa"/>
            <w:vAlign w:val="bottom"/>
          </w:tcPr>
          <w:p w14:paraId="6B33F8B1" w14:textId="3AD8E44B" w:rsidR="00A3037D" w:rsidRDefault="00A3037D" w:rsidP="00A3037D">
            <w:r w:rsidRPr="000A2104">
              <w:rPr>
                <w:rFonts w:ascii="Calibri" w:eastAsia="Times New Roman" w:hAnsi="Calibri" w:cs="Calibri"/>
                <w:color w:val="000000"/>
                <w:lang w:val="en-US"/>
              </w:rPr>
              <w:t>First presentation to referral received</w:t>
            </w:r>
            <w:r w:rsidR="00CE0090">
              <w:rPr>
                <w:rFonts w:ascii="Calibri" w:eastAsia="Times New Roman" w:hAnsi="Calibri" w:cs="Calibri"/>
                <w:color w:val="000000"/>
                <w:lang w:val="en-US"/>
              </w:rPr>
              <w:t xml:space="preserve"> by TB service</w:t>
            </w:r>
            <w:r w:rsidRPr="000A2104">
              <w:rPr>
                <w:rFonts w:ascii="Calibri" w:eastAsia="Times New Roman" w:hAnsi="Calibri" w:cs="Calibri"/>
                <w:color w:val="000000"/>
                <w:lang w:val="en-US"/>
              </w:rPr>
              <w:t xml:space="preserve"> </w:t>
            </w:r>
          </w:p>
        </w:tc>
        <w:tc>
          <w:tcPr>
            <w:tcW w:w="1701" w:type="dxa"/>
          </w:tcPr>
          <w:p w14:paraId="43D89CB4" w14:textId="1C6F9D02" w:rsidR="00A3037D" w:rsidRDefault="00C82489" w:rsidP="00A3037D">
            <w:r>
              <w:t>3</w:t>
            </w:r>
            <w:r w:rsidR="00D608A4">
              <w:t>2</w:t>
            </w:r>
          </w:p>
        </w:tc>
      </w:tr>
      <w:tr w:rsidR="00A3037D" w14:paraId="38CBBC70" w14:textId="77777777" w:rsidTr="00202064">
        <w:tc>
          <w:tcPr>
            <w:tcW w:w="4815" w:type="dxa"/>
          </w:tcPr>
          <w:p w14:paraId="78962FA7" w14:textId="25BFBBF5" w:rsidR="00A3037D" w:rsidRDefault="00A3037D" w:rsidP="00A3037D">
            <w:r w:rsidRPr="000A2104">
              <w:rPr>
                <w:rFonts w:ascii="Calibri" w:eastAsia="Times New Roman" w:hAnsi="Calibri" w:cs="Calibri"/>
                <w:color w:val="000000"/>
                <w:lang w:val="en-US"/>
              </w:rPr>
              <w:t xml:space="preserve">Referral received to TB service presentation </w:t>
            </w:r>
          </w:p>
        </w:tc>
        <w:tc>
          <w:tcPr>
            <w:tcW w:w="1701" w:type="dxa"/>
          </w:tcPr>
          <w:p w14:paraId="34AF0125" w14:textId="5115F3DB" w:rsidR="00A3037D" w:rsidRDefault="00C82489" w:rsidP="00A3037D">
            <w:r>
              <w:t>1</w:t>
            </w:r>
          </w:p>
        </w:tc>
      </w:tr>
      <w:tr w:rsidR="00A3037D" w14:paraId="2207D745" w14:textId="77777777" w:rsidTr="00202064">
        <w:tc>
          <w:tcPr>
            <w:tcW w:w="4815" w:type="dxa"/>
            <w:vAlign w:val="bottom"/>
          </w:tcPr>
          <w:p w14:paraId="7B08DFEA" w14:textId="479A622C" w:rsidR="00A3037D" w:rsidRDefault="00A3037D" w:rsidP="00A3037D">
            <w:r w:rsidRPr="000A2104">
              <w:rPr>
                <w:rFonts w:ascii="Calibri" w:eastAsia="Times New Roman" w:hAnsi="Calibri" w:cs="Calibri"/>
                <w:color w:val="000000"/>
                <w:lang w:val="en-US"/>
              </w:rPr>
              <w:t xml:space="preserve">TB service presentation to diagnosis </w:t>
            </w:r>
          </w:p>
        </w:tc>
        <w:tc>
          <w:tcPr>
            <w:tcW w:w="1701" w:type="dxa"/>
          </w:tcPr>
          <w:p w14:paraId="1E82FBF0" w14:textId="398FAA9E" w:rsidR="00A3037D" w:rsidRDefault="00D608A4" w:rsidP="00A3037D">
            <w:r>
              <w:t>2</w:t>
            </w:r>
          </w:p>
        </w:tc>
      </w:tr>
      <w:tr w:rsidR="00A3037D" w14:paraId="17F5456F" w14:textId="77777777" w:rsidTr="00202064">
        <w:tc>
          <w:tcPr>
            <w:tcW w:w="4815" w:type="dxa"/>
            <w:vAlign w:val="bottom"/>
          </w:tcPr>
          <w:p w14:paraId="21DA2492" w14:textId="08B5065B" w:rsidR="00A3037D" w:rsidRDefault="00A3037D" w:rsidP="00A3037D">
            <w:r w:rsidRPr="000A2104">
              <w:rPr>
                <w:rFonts w:ascii="Calibri" w:eastAsia="Times New Roman" w:hAnsi="Calibri" w:cs="Calibri"/>
                <w:color w:val="000000"/>
                <w:lang w:val="en-US"/>
              </w:rPr>
              <w:t xml:space="preserve">Diagnosis to treatment </w:t>
            </w:r>
          </w:p>
        </w:tc>
        <w:tc>
          <w:tcPr>
            <w:tcW w:w="1701" w:type="dxa"/>
          </w:tcPr>
          <w:p w14:paraId="48B9B8D9" w14:textId="53549D4E" w:rsidR="00A3037D" w:rsidRDefault="00A3037D" w:rsidP="00A3037D">
            <w:r>
              <w:t>1</w:t>
            </w:r>
          </w:p>
        </w:tc>
      </w:tr>
      <w:tr w:rsidR="000B68D4" w14:paraId="0DE3D8F4" w14:textId="77777777" w:rsidTr="00202064">
        <w:tc>
          <w:tcPr>
            <w:tcW w:w="4815" w:type="dxa"/>
            <w:shd w:val="clear" w:color="auto" w:fill="E2EFD9" w:themeFill="accent6" w:themeFillTint="33"/>
            <w:vAlign w:val="bottom"/>
          </w:tcPr>
          <w:p w14:paraId="199F4E93" w14:textId="2BB89BC2" w:rsidR="000B68D4" w:rsidRDefault="00C76F31" w:rsidP="000B68D4">
            <w:pPr>
              <w:rPr>
                <w:rFonts w:ascii="Calibri" w:eastAsia="Times New Roman" w:hAnsi="Calibri" w:cs="Calibri"/>
                <w:color w:val="000000"/>
                <w:lang w:val="en-US"/>
              </w:rPr>
            </w:pPr>
            <w:r>
              <w:rPr>
                <w:rFonts w:ascii="Calibri" w:eastAsia="Times New Roman" w:hAnsi="Calibri" w:cs="Calibri"/>
                <w:color w:val="000000"/>
                <w:lang w:val="en-US"/>
              </w:rPr>
              <w:t>Diagnostic delay</w:t>
            </w:r>
          </w:p>
        </w:tc>
        <w:tc>
          <w:tcPr>
            <w:tcW w:w="1701" w:type="dxa"/>
            <w:shd w:val="clear" w:color="auto" w:fill="E2EFD9" w:themeFill="accent6" w:themeFillTint="33"/>
          </w:tcPr>
          <w:p w14:paraId="0F9623B0" w14:textId="5BC732B4" w:rsidR="000B68D4" w:rsidRDefault="00C76F31" w:rsidP="000B68D4">
            <w:r>
              <w:t>99</w:t>
            </w:r>
          </w:p>
        </w:tc>
      </w:tr>
      <w:tr w:rsidR="00C76F31" w14:paraId="77117E5D" w14:textId="77777777" w:rsidTr="00202064">
        <w:trPr>
          <w:trHeight w:val="70"/>
        </w:trPr>
        <w:tc>
          <w:tcPr>
            <w:tcW w:w="4815" w:type="dxa"/>
            <w:shd w:val="clear" w:color="auto" w:fill="EDEDED" w:themeFill="accent3" w:themeFillTint="33"/>
            <w:vAlign w:val="bottom"/>
          </w:tcPr>
          <w:p w14:paraId="637323F1" w14:textId="4FC7E66C" w:rsidR="00C76F31" w:rsidRDefault="00C76F31" w:rsidP="00C76F31">
            <w:pPr>
              <w:rPr>
                <w:rFonts w:ascii="Calibri" w:eastAsia="Times New Roman" w:hAnsi="Calibri" w:cs="Calibri"/>
                <w:color w:val="000000"/>
                <w:lang w:val="en-US"/>
              </w:rPr>
            </w:pPr>
            <w:r>
              <w:rPr>
                <w:rFonts w:ascii="Calibri" w:eastAsia="Times New Roman" w:hAnsi="Calibri" w:cs="Calibri"/>
                <w:color w:val="000000"/>
                <w:lang w:val="en-US"/>
              </w:rPr>
              <w:t>Healthcare-related diagnostic delay</w:t>
            </w:r>
          </w:p>
        </w:tc>
        <w:tc>
          <w:tcPr>
            <w:tcW w:w="1701" w:type="dxa"/>
            <w:shd w:val="clear" w:color="auto" w:fill="EDEDED" w:themeFill="accent3" w:themeFillTint="33"/>
          </w:tcPr>
          <w:p w14:paraId="5336C431" w14:textId="715BCCE6" w:rsidR="00C76F31" w:rsidRDefault="00C76F31" w:rsidP="00C76F31">
            <w:r>
              <w:t>57.5</w:t>
            </w:r>
          </w:p>
        </w:tc>
      </w:tr>
      <w:tr w:rsidR="00C76F31" w14:paraId="4F1DFA77" w14:textId="77777777" w:rsidTr="00202064">
        <w:trPr>
          <w:trHeight w:val="70"/>
        </w:trPr>
        <w:tc>
          <w:tcPr>
            <w:tcW w:w="4815" w:type="dxa"/>
            <w:shd w:val="clear" w:color="auto" w:fill="FFF2CC" w:themeFill="accent4" w:themeFillTint="33"/>
            <w:vAlign w:val="bottom"/>
          </w:tcPr>
          <w:p w14:paraId="31CADE9B" w14:textId="085D9492" w:rsidR="00C76F31" w:rsidRPr="000A2104" w:rsidRDefault="00C76F31" w:rsidP="00C76F31">
            <w:pPr>
              <w:rPr>
                <w:rFonts w:ascii="Calibri" w:eastAsia="Times New Roman" w:hAnsi="Calibri" w:cs="Calibri"/>
                <w:color w:val="000000"/>
                <w:lang w:val="en-US"/>
              </w:rPr>
            </w:pPr>
            <w:r>
              <w:rPr>
                <w:rFonts w:ascii="Calibri" w:eastAsia="Times New Roman" w:hAnsi="Calibri" w:cs="Calibri"/>
                <w:color w:val="000000"/>
                <w:lang w:val="en-US"/>
              </w:rPr>
              <w:t xml:space="preserve">Treatment delay </w:t>
            </w:r>
          </w:p>
        </w:tc>
        <w:tc>
          <w:tcPr>
            <w:tcW w:w="1701" w:type="dxa"/>
            <w:shd w:val="clear" w:color="auto" w:fill="FFF2CC" w:themeFill="accent4" w:themeFillTint="33"/>
          </w:tcPr>
          <w:p w14:paraId="4ECAA4B8" w14:textId="6F246801" w:rsidR="00C76F31" w:rsidRDefault="00C76F31" w:rsidP="00C76F31">
            <w:r>
              <w:t>102</w:t>
            </w:r>
          </w:p>
        </w:tc>
      </w:tr>
    </w:tbl>
    <w:p w14:paraId="46783EB3" w14:textId="69957A49" w:rsidR="00721157" w:rsidRDefault="009907DC" w:rsidP="001C73C2">
      <w:pPr>
        <w:rPr>
          <w:i/>
          <w:iCs/>
        </w:rPr>
      </w:pPr>
      <w:r>
        <w:rPr>
          <w:i/>
          <w:iCs/>
        </w:rPr>
        <w:t>Note: does not included cases w</w:t>
      </w:r>
      <w:r w:rsidR="001E1AD1">
        <w:rPr>
          <w:i/>
          <w:iCs/>
        </w:rPr>
        <w:t>here data was</w:t>
      </w:r>
      <w:r>
        <w:rPr>
          <w:i/>
          <w:iCs/>
        </w:rPr>
        <w:t xml:space="preserve"> not</w:t>
      </w:r>
      <w:r w:rsidR="001E1AD1">
        <w:rPr>
          <w:i/>
          <w:iCs/>
        </w:rPr>
        <w:t xml:space="preserve"> recorded for each stage</w:t>
      </w:r>
      <w:r w:rsidR="005F59FD">
        <w:rPr>
          <w:i/>
          <w:iCs/>
        </w:rPr>
        <w:t xml:space="preserve">. </w:t>
      </w:r>
      <w:r w:rsidR="000858A9">
        <w:rPr>
          <w:i/>
          <w:iCs/>
        </w:rPr>
        <w:t xml:space="preserve">This data is from a </w:t>
      </w:r>
      <w:r w:rsidR="005F59FD">
        <w:rPr>
          <w:i/>
          <w:iCs/>
        </w:rPr>
        <w:t>different NTBS data extraction (</w:t>
      </w:r>
      <w:r w:rsidR="00A54FBD">
        <w:rPr>
          <w:i/>
          <w:iCs/>
        </w:rPr>
        <w:t>extracted 20</w:t>
      </w:r>
      <w:r w:rsidR="00091C0B" w:rsidRPr="00091C0B">
        <w:rPr>
          <w:i/>
          <w:iCs/>
          <w:vertAlign w:val="superscript"/>
        </w:rPr>
        <w:t>th</w:t>
      </w:r>
      <w:r w:rsidR="00091C0B">
        <w:rPr>
          <w:i/>
          <w:iCs/>
        </w:rPr>
        <w:t xml:space="preserve"> August 2024)</w:t>
      </w:r>
      <w:r w:rsidR="007E4F00">
        <w:rPr>
          <w:i/>
          <w:iCs/>
        </w:rPr>
        <w:t>, therefore denominators may have changed</w:t>
      </w:r>
      <w:r w:rsidR="00091C0B">
        <w:rPr>
          <w:i/>
          <w:iCs/>
        </w:rPr>
        <w:t>.</w:t>
      </w:r>
    </w:p>
    <w:p w14:paraId="153579F6" w14:textId="7E78C513" w:rsidR="00202064" w:rsidRDefault="00202064" w:rsidP="00202064">
      <w:r w:rsidRPr="00DB4CF2">
        <w:rPr>
          <w:b/>
          <w:bCs/>
          <w:color w:val="2F5496" w:themeColor="accent1" w:themeShade="BF"/>
        </w:rPr>
        <w:lastRenderedPageBreak/>
        <w:t>Recommendation</w:t>
      </w:r>
      <w:r>
        <w:t xml:space="preserve">: </w:t>
      </w:r>
      <w:r w:rsidRPr="00DB4CF2">
        <w:t>Improve public awareness of TB symptoms, to encourage engagement with healthcare professionals and early diagnosis. This could take place as part of World TB Day communications.</w:t>
      </w:r>
    </w:p>
    <w:p w14:paraId="56C8DE31" w14:textId="5FEFCAA7" w:rsidR="00647E4A" w:rsidRPr="00647E4A" w:rsidRDefault="00647E4A" w:rsidP="00647E4A">
      <w:pPr>
        <w:rPr>
          <w:sz w:val="20"/>
          <w:szCs w:val="20"/>
        </w:rPr>
      </w:pPr>
      <w:r w:rsidRPr="00DB4CF2">
        <w:rPr>
          <w:b/>
          <w:bCs/>
          <w:color w:val="2F5496" w:themeColor="accent1" w:themeShade="BF"/>
        </w:rPr>
        <w:t>Recommendation</w:t>
      </w:r>
      <w:r>
        <w:rPr>
          <w:b/>
          <w:bCs/>
          <w:color w:val="2F5496" w:themeColor="accent1" w:themeShade="BF"/>
        </w:rPr>
        <w:t>:</w:t>
      </w:r>
      <w:r w:rsidRPr="00B74095">
        <w:rPr>
          <w:sz w:val="20"/>
          <w:szCs w:val="20"/>
        </w:rPr>
        <w:t xml:space="preserve"> </w:t>
      </w:r>
      <w:r w:rsidRPr="00647E4A">
        <w:t xml:space="preserve">To increase education and training about TB symptoms and signs to healthcare professionals to improve early diagnosis. Ideally a regular programme of education activities, including induction training for primary care, A&amp;E and secondary care departments who may be involved in TB recognition and diagnosis. This may require increased resources and staffing for the TB services to deliver this routinely.  </w:t>
      </w:r>
    </w:p>
    <w:p w14:paraId="65B8B761" w14:textId="56552DBC" w:rsidR="00805D66" w:rsidRPr="0084060C" w:rsidRDefault="00805D66" w:rsidP="00805D66">
      <w:pPr>
        <w:pStyle w:val="Heading3"/>
        <w:rPr>
          <w:b/>
          <w:bCs/>
        </w:rPr>
      </w:pPr>
      <w:bookmarkStart w:id="57" w:name="_Toc189734991"/>
      <w:r w:rsidRPr="0084060C">
        <w:rPr>
          <w:b/>
          <w:bCs/>
        </w:rPr>
        <w:t>3.4.1</w:t>
      </w:r>
      <w:r w:rsidR="00416CF7" w:rsidRPr="0084060C">
        <w:rPr>
          <w:b/>
          <w:bCs/>
        </w:rPr>
        <w:t>5</w:t>
      </w:r>
      <w:r w:rsidRPr="0084060C">
        <w:rPr>
          <w:b/>
          <w:bCs/>
        </w:rPr>
        <w:t xml:space="preserve"> Summary of cohort review</w:t>
      </w:r>
      <w:bookmarkEnd w:id="57"/>
      <w:r w:rsidRPr="0084060C">
        <w:rPr>
          <w:b/>
          <w:bCs/>
        </w:rPr>
        <w:t xml:space="preserve"> </w:t>
      </w:r>
    </w:p>
    <w:p w14:paraId="188828EA" w14:textId="77777777" w:rsidR="006852E9" w:rsidRDefault="006852E9" w:rsidP="006852E9">
      <w:r>
        <w:t xml:space="preserve">The clinical features of TB cases in K&amp;M were similar to the South East overall with pulmonary TB making up 57.7% of cases and co-morbidities present in 17.4% of cases, with diabetes being the most common. </w:t>
      </w:r>
      <w:r w:rsidRPr="00D86EC5">
        <w:t xml:space="preserve"> </w:t>
      </w:r>
      <w:r>
        <w:t>The vast majority of cases with unknown HIV status were offered a HIV test. Nearly all cases were caused by Mycobacterium tuberculosis.</w:t>
      </w:r>
    </w:p>
    <w:p w14:paraId="3A96576C" w14:textId="77777777" w:rsidR="006852E9" w:rsidRDefault="006852E9" w:rsidP="006852E9">
      <w:r>
        <w:t>Culture confirmation was achieved in 80% of pulmonary TB cases in 2023, meeting the TB action plan target. However, in non-pulmonary cases culture confirmation proportions were lower than both the South East and England, and have decreased since 2021. Of those with a culture confirmation, 96.5% had drug susceptibility testing for all four first-line agents. There have only been 7 MDR-TB cases in K&amp;M since 2014.</w:t>
      </w:r>
    </w:p>
    <w:p w14:paraId="34A4AFD7" w14:textId="77777777" w:rsidR="006852E9" w:rsidRDefault="006852E9" w:rsidP="006852E9">
      <w:r>
        <w:t>K&amp;M TB services identify close contacts in a high proportion of pulmonary TB cases, compared to the South East average,</w:t>
      </w:r>
      <w:r w:rsidRPr="00FF135C">
        <w:t xml:space="preserve"> </w:t>
      </w:r>
      <w:r>
        <w:t xml:space="preserve">although this remains below the TB action plan target. In 2023, 89% of cases had at least 1 contact identified, and 40% of cases had 5 or more contacts identified.  </w:t>
      </w:r>
    </w:p>
    <w:p w14:paraId="2CFA8A46" w14:textId="77777777" w:rsidR="006852E9" w:rsidRDefault="006852E9" w:rsidP="006852E9">
      <w:r>
        <w:t>A high proportion of cases in K&amp;M (71.6% in 2022) require enhanced case management and this proportion has risen since 2018. In comparison, in 2022 this was 41.6% in the South East and 43.2% in England. A higher proportion of cases were also offered DOT/VOT in K&amp;M compared to the South East.</w:t>
      </w:r>
      <w:r w:rsidRPr="00FA73B4">
        <w:t xml:space="preserve"> </w:t>
      </w:r>
      <w:r>
        <w:t>This places a large burden on TB services, particularly for specialist TB nurses who provide the case management.</w:t>
      </w:r>
    </w:p>
    <w:p w14:paraId="229757A1" w14:textId="77777777" w:rsidR="006852E9" w:rsidRDefault="006852E9" w:rsidP="006852E9">
      <w:r>
        <w:t>The proportion of drug-sensitive TB cases in K&amp;M completing treatment has increased since 2022 and is now higher than the South East average. K&amp;M met the TB action plan target of 90% treatment completion in 2021 and 2022. In 2022, the highest treatment completion proportions were seen in cases managed by KCHFT (East and North Kent). Medway’s treatment completion has improved since a low in 2016. Treatment completion was lowest in men, over 65-year-olds, UK-born cases, cases with white ethnicity and cases with at least 1 social risk factor.</w:t>
      </w:r>
    </w:p>
    <w:p w14:paraId="230977CF" w14:textId="77777777" w:rsidR="006852E9" w:rsidRDefault="006852E9" w:rsidP="006852E9">
      <w:r>
        <w:t xml:space="preserve">Delays in both diagnosis and treatment are often seen in K&amp;M, with less than one third of cases treated within 2 months of onset of symptoms, as recommended. A higher proportion of cases were treated &gt;4 months after onset of symptoms in K&amp;M compared to both the South East and England. Cases managed by MTW had the longest median duration from onset of symptoms to treatment, at 119 days. Longer durations were seen for cases over 65 years, UK-born cases and those of white ethnicity.  </w:t>
      </w:r>
    </w:p>
    <w:p w14:paraId="502A87A1" w14:textId="3D45FC24" w:rsidR="00BE6C7F" w:rsidRDefault="006852E9" w:rsidP="006852E9">
      <w:pPr>
        <w:rPr>
          <w:rFonts w:asciiTheme="majorHAnsi" w:eastAsiaTheme="majorEastAsia" w:hAnsiTheme="majorHAnsi" w:cstheme="majorBidi"/>
          <w:color w:val="2F5496" w:themeColor="accent1" w:themeShade="BF"/>
          <w:sz w:val="32"/>
          <w:szCs w:val="32"/>
          <w:u w:val="single"/>
        </w:rPr>
      </w:pPr>
      <w:r>
        <w:t xml:space="preserve">The median time between symptom onset and first presentation to a health service was 25 days, and the time between first presentation and the referral being received by a TB service was 32 days, indicating opportunities for raising awareness of TB symptoms and early diagnosis in both the population and healthcare professionals. </w:t>
      </w:r>
      <w:r w:rsidR="00BE6C7F">
        <w:rPr>
          <w:u w:val="single"/>
        </w:rPr>
        <w:br w:type="page"/>
      </w:r>
    </w:p>
    <w:p w14:paraId="7D6A07AB" w14:textId="5C44A2E8" w:rsidR="00A11497" w:rsidRPr="0084060C" w:rsidRDefault="00F97832" w:rsidP="00F97832">
      <w:pPr>
        <w:pStyle w:val="Heading1"/>
        <w:rPr>
          <w:b/>
          <w:bCs/>
          <w:u w:val="single"/>
        </w:rPr>
      </w:pPr>
      <w:bookmarkStart w:id="58" w:name="_Toc189734992"/>
      <w:r w:rsidRPr="0084060C">
        <w:rPr>
          <w:b/>
          <w:bCs/>
          <w:u w:val="single"/>
        </w:rPr>
        <w:lastRenderedPageBreak/>
        <w:t>4.0 Service provision</w:t>
      </w:r>
      <w:bookmarkEnd w:id="58"/>
    </w:p>
    <w:p w14:paraId="406CC466" w14:textId="01A7CDBD" w:rsidR="004C2A18" w:rsidRPr="0084060C" w:rsidRDefault="00233CFF" w:rsidP="004C2A18">
      <w:pPr>
        <w:pStyle w:val="Heading2"/>
        <w:rPr>
          <w:b/>
          <w:bCs/>
          <w:u w:val="single"/>
        </w:rPr>
      </w:pPr>
      <w:bookmarkStart w:id="59" w:name="_Toc189734993"/>
      <w:r w:rsidRPr="0084060C">
        <w:rPr>
          <w:b/>
          <w:bCs/>
          <w:u w:val="single"/>
        </w:rPr>
        <w:t xml:space="preserve">4.1 </w:t>
      </w:r>
      <w:r w:rsidR="003B4D73" w:rsidRPr="0084060C">
        <w:rPr>
          <w:b/>
          <w:bCs/>
          <w:u w:val="single"/>
        </w:rPr>
        <w:t>Commissioning</w:t>
      </w:r>
      <w:bookmarkEnd w:id="59"/>
    </w:p>
    <w:p w14:paraId="0A49A7B4" w14:textId="77777777" w:rsidR="0073597C" w:rsidRDefault="00004243" w:rsidP="00B613BB">
      <w:r>
        <w:t>Active TB treatment services are commission</w:t>
      </w:r>
      <w:r w:rsidR="000F10C3">
        <w:t>ed</w:t>
      </w:r>
      <w:r>
        <w:t xml:space="preserve"> by the ICB. </w:t>
      </w:r>
      <w:r w:rsidR="00C64FC7">
        <w:t xml:space="preserve">In </w:t>
      </w:r>
      <w:r w:rsidR="00ED1D64">
        <w:t xml:space="preserve">Medway and West Kent, </w:t>
      </w:r>
      <w:r w:rsidR="00AA2C78">
        <w:t xml:space="preserve">TB services </w:t>
      </w:r>
      <w:r w:rsidR="00ED1D64">
        <w:t>are provided as part of the acute trust’s respiratory departments, with no specific commissioning</w:t>
      </w:r>
      <w:r w:rsidR="00421A35">
        <w:t xml:space="preserve"> from the ICB</w:t>
      </w:r>
      <w:r w:rsidR="00ED1D64">
        <w:t xml:space="preserve"> for TB in place. In North and East Kent, </w:t>
      </w:r>
      <w:r w:rsidR="006E095D">
        <w:t xml:space="preserve">there </w:t>
      </w:r>
      <w:r w:rsidR="00CD10C0">
        <w:t xml:space="preserve">is a </w:t>
      </w:r>
      <w:r w:rsidR="006E095D">
        <w:t xml:space="preserve">community TB </w:t>
      </w:r>
      <w:r w:rsidR="00CD10C0">
        <w:t xml:space="preserve">nurse-led service, </w:t>
      </w:r>
      <w:r w:rsidR="00C950E9">
        <w:t xml:space="preserve">commissioned through Kent Community Health NHS Foundation Trust (KCHFT). Patients also see consultants in the respiratory departments of acute trusts in North and East Kent. </w:t>
      </w:r>
    </w:p>
    <w:p w14:paraId="69ACF580" w14:textId="460DEED1" w:rsidR="00D925CE" w:rsidRDefault="00837D6A" w:rsidP="00B613BB">
      <w:r>
        <w:t xml:space="preserve">When </w:t>
      </w:r>
      <w:r w:rsidR="00881ADC">
        <w:t>incidents</w:t>
      </w:r>
      <w:r>
        <w:t xml:space="preserve"> occur with the requirement for mass screening, an external agency is commissioned</w:t>
      </w:r>
      <w:r w:rsidR="00DD6946">
        <w:t xml:space="preserve"> by the ICB</w:t>
      </w:r>
      <w:r>
        <w:t xml:space="preserve">, such as Oxford </w:t>
      </w:r>
      <w:proofErr w:type="spellStart"/>
      <w:r>
        <w:t>Immunotec</w:t>
      </w:r>
      <w:proofErr w:type="spellEnd"/>
      <w:r>
        <w:t xml:space="preserve">. </w:t>
      </w:r>
      <w:r w:rsidR="0049115B">
        <w:t xml:space="preserve">There is </w:t>
      </w:r>
      <w:r w:rsidR="00DD6946">
        <w:t xml:space="preserve">no set policy for this currently in K&amp;M. </w:t>
      </w:r>
      <w:r w:rsidR="006B245C">
        <w:t xml:space="preserve">There </w:t>
      </w:r>
      <w:r>
        <w:t>is a</w:t>
      </w:r>
      <w:r w:rsidR="006B245C">
        <w:t xml:space="preserve"> separately commissioned service in place for </w:t>
      </w:r>
      <w:r w:rsidR="005E5EDE">
        <w:t>TB screening and treatment at HMP Maidstone</w:t>
      </w:r>
      <w:r w:rsidR="00061E81">
        <w:t>.</w:t>
      </w:r>
      <w:r>
        <w:t xml:space="preserve"> Neonatal </w:t>
      </w:r>
      <w:r w:rsidR="00B613BB" w:rsidRPr="00B613BB">
        <w:t>Bacillus Calmette-Guérin</w:t>
      </w:r>
      <w:r w:rsidR="00B613BB">
        <w:t xml:space="preserve"> (</w:t>
      </w:r>
      <w:r>
        <w:t>BCG</w:t>
      </w:r>
      <w:r w:rsidR="00B613BB">
        <w:t>)</w:t>
      </w:r>
      <w:r>
        <w:t xml:space="preserve"> vaccinations are commissioned separately by NHS England.</w:t>
      </w:r>
      <w:r w:rsidR="00061E81" w:rsidRPr="00061E81">
        <w:t xml:space="preserve"> </w:t>
      </w:r>
    </w:p>
    <w:p w14:paraId="70D26EAE" w14:textId="0B714F67" w:rsidR="0073597C" w:rsidRDefault="0073597C" w:rsidP="0073597C">
      <w:r w:rsidRPr="0073597C">
        <w:rPr>
          <w:b/>
          <w:bCs/>
          <w:color w:val="2F5496" w:themeColor="accent1" w:themeShade="BF"/>
        </w:rPr>
        <w:t>Recommendation</w:t>
      </w:r>
      <w:r>
        <w:t xml:space="preserve">: </w:t>
      </w:r>
      <w:r w:rsidR="00725D9C" w:rsidRPr="00CC7AFD">
        <w:t xml:space="preserve">To establish a SOP and formal pathway for funding for </w:t>
      </w:r>
      <w:r w:rsidR="00725D9C">
        <w:t xml:space="preserve">TB </w:t>
      </w:r>
      <w:r w:rsidR="00725D9C" w:rsidRPr="00CC7AFD">
        <w:t xml:space="preserve">incidents requiring mass contact screening, to ensure staff and other resources are available when required, as per the national service specification. </w:t>
      </w:r>
      <w:r w:rsidR="00725D9C">
        <w:t>Alternatively, to use the existing general MOU in place for incidents requiring a public health response.</w:t>
      </w:r>
    </w:p>
    <w:p w14:paraId="3BB54700" w14:textId="4668F2C2" w:rsidR="00797EE6" w:rsidRDefault="005E5EDE" w:rsidP="00797EE6">
      <w:r>
        <w:t>For LTBI screening and treatment, there is limited capacity within pathology and long waits for treatment in some areas.</w:t>
      </w:r>
      <w:r w:rsidR="00E12DFC">
        <w:t xml:space="preserve"> KCHFT are </w:t>
      </w:r>
      <w:r w:rsidR="00226968">
        <w:t xml:space="preserve">also </w:t>
      </w:r>
      <w:r w:rsidR="00E12DFC">
        <w:t>not commissioned to manage LTBI cases</w:t>
      </w:r>
      <w:r w:rsidR="0081591F">
        <w:t xml:space="preserve"> and support them with completion of treatment.</w:t>
      </w:r>
      <w:r w:rsidR="00837D6A">
        <w:t xml:space="preserve"> </w:t>
      </w:r>
      <w:r w:rsidR="008A4C5C">
        <w:t>There is no commissioning</w:t>
      </w:r>
      <w:r w:rsidR="00A93EAB">
        <w:t xml:space="preserve"> in place for LTBI screening of migrants from high-incidence countries.</w:t>
      </w:r>
    </w:p>
    <w:p w14:paraId="2F625DBF" w14:textId="47B3F2D6" w:rsidR="00344B41" w:rsidRDefault="00344B41" w:rsidP="00344B41">
      <w:r w:rsidRPr="00344B41">
        <w:rPr>
          <w:b/>
          <w:bCs/>
          <w:color w:val="2F5496" w:themeColor="accent1" w:themeShade="BF"/>
        </w:rPr>
        <w:t>Recommendation</w:t>
      </w:r>
      <w:r>
        <w:t xml:space="preserve">: </w:t>
      </w:r>
      <w:r w:rsidRPr="00CC7AFD">
        <w:t xml:space="preserve">To ensure commissioning is in place for LTBI case management by TB specialist nurses, to improve LTBI treatment completion rates.  </w:t>
      </w:r>
    </w:p>
    <w:p w14:paraId="715C0138" w14:textId="5119DA9F" w:rsidR="00A93EAB" w:rsidRDefault="00A93EAB" w:rsidP="00A93EAB">
      <w:pPr>
        <w:pStyle w:val="NoSpacing"/>
      </w:pPr>
      <w:r w:rsidRPr="00C13B95">
        <w:rPr>
          <w:b/>
          <w:bCs/>
          <w:color w:val="2F5496" w:themeColor="accent1" w:themeShade="BF"/>
        </w:rPr>
        <w:t>Recommendation</w:t>
      </w:r>
      <w:r>
        <w:rPr>
          <w:b/>
          <w:bCs/>
          <w:color w:val="2F5496" w:themeColor="accent1" w:themeShade="BF"/>
        </w:rPr>
        <w:t>:</w:t>
      </w:r>
      <w:r w:rsidRPr="00CC7AFD">
        <w:t xml:space="preserve"> Consider implementation of a LTBI testing programme for migrants from high incidence countries in K&amp;M, to increase detection and treatment of LTBI and reduce the risk of reactivation to active TB.</w:t>
      </w:r>
    </w:p>
    <w:p w14:paraId="55CFA12C" w14:textId="77777777" w:rsidR="00A93EAB" w:rsidRPr="00344B41" w:rsidRDefault="00A93EAB" w:rsidP="00A93EAB">
      <w:pPr>
        <w:pStyle w:val="NoSpacing"/>
      </w:pPr>
    </w:p>
    <w:p w14:paraId="3DC52988" w14:textId="5D49708C" w:rsidR="009B3AB4" w:rsidRDefault="00646378" w:rsidP="00F418E0">
      <w:r>
        <w:t>For complex TB cases,</w:t>
      </w:r>
      <w:r w:rsidR="00DC52ED">
        <w:t xml:space="preserve"> there is a lack of pathways and funding agreements to support incentive payments, hardship funds and support </w:t>
      </w:r>
      <w:r>
        <w:t>those with no recourse to public funds (NRPF</w:t>
      </w:r>
      <w:r w:rsidR="00DC52ED">
        <w:t xml:space="preserve">). </w:t>
      </w:r>
      <w:r w:rsidR="008147A3">
        <w:t xml:space="preserve">Historically, these have been agreed on a case-by-case basis. </w:t>
      </w:r>
      <w:r w:rsidR="00BD0AFD">
        <w:t xml:space="preserve">An options appraisal </w:t>
      </w:r>
      <w:r w:rsidR="00215948">
        <w:t>for a South East memorandum of understanding (MO</w:t>
      </w:r>
      <w:r w:rsidR="00083AAE">
        <w:t>U</w:t>
      </w:r>
      <w:r w:rsidR="00215948">
        <w:t xml:space="preserve">) </w:t>
      </w:r>
      <w:r w:rsidR="00FA1C21">
        <w:t xml:space="preserve">for provision of housing support to individuals with active pulmonary TB who have NRPF is underway. </w:t>
      </w:r>
      <w:r w:rsidR="00D00272">
        <w:t>This proposes the adoption of a risk shar</w:t>
      </w:r>
      <w:r w:rsidR="00850606">
        <w:t>ing</w:t>
      </w:r>
      <w:r w:rsidR="00D00272">
        <w:t xml:space="preserve"> agreement between </w:t>
      </w:r>
      <w:r w:rsidR="00643F23">
        <w:t>LAs</w:t>
      </w:r>
      <w:r w:rsidR="00D00272">
        <w:t xml:space="preserve"> and ICBs</w:t>
      </w:r>
      <w:r w:rsidR="00F418E0">
        <w:t>.</w:t>
      </w:r>
      <w:r w:rsidR="000570D4">
        <w:t xml:space="preserve"> A cost </w:t>
      </w:r>
      <w:r w:rsidR="002B7663">
        <w:t>comparison based on existing MO</w:t>
      </w:r>
      <w:r w:rsidR="00083AAE">
        <w:t>U</w:t>
      </w:r>
      <w:r w:rsidR="002B7663">
        <w:t xml:space="preserve">s in the South East supported the provision of housing support </w:t>
      </w:r>
      <w:r w:rsidR="003B5F75">
        <w:t xml:space="preserve">which cost substantially less that </w:t>
      </w:r>
      <w:r w:rsidR="00641B20">
        <w:t>keeping a case in hospital.</w:t>
      </w:r>
    </w:p>
    <w:p w14:paraId="05029C6B" w14:textId="781C9C36" w:rsidR="00654B08" w:rsidRDefault="009B3AB4" w:rsidP="009B3AB4">
      <w:r w:rsidRPr="009B3AB4">
        <w:rPr>
          <w:b/>
          <w:bCs/>
          <w:color w:val="2F5496" w:themeColor="accent1" w:themeShade="BF"/>
        </w:rPr>
        <w:t>Recommendation</w:t>
      </w:r>
      <w:r>
        <w:t xml:space="preserve">: </w:t>
      </w:r>
      <w:r w:rsidRPr="00CC7AFD">
        <w:t xml:space="preserve">Continue to work on a risk sharing agreement between the </w:t>
      </w:r>
      <w:r w:rsidR="00126F19">
        <w:t>LA</w:t>
      </w:r>
      <w:r w:rsidRPr="00CC7AFD">
        <w:t xml:space="preserve"> and ICB for those requiring support who are homeless, with NRPF.</w:t>
      </w:r>
      <w:r w:rsidR="00641B20">
        <w:t xml:space="preserve"> </w:t>
      </w:r>
      <w:r w:rsidR="003B5F75">
        <w:t xml:space="preserve"> </w:t>
      </w:r>
    </w:p>
    <w:p w14:paraId="60A6A7AB" w14:textId="14F48CCD" w:rsidR="00A91183" w:rsidRDefault="005007E6" w:rsidP="006835A0">
      <w:r>
        <w:t>The national TB service specification outlines that clinical teams should be able to provide long term support for complex care cases</w:t>
      </w:r>
      <w:r w:rsidR="009210D7">
        <w:t>, including referral and care pathways for ment</w:t>
      </w:r>
      <w:r w:rsidR="00AE130B">
        <w:t>al health support</w:t>
      </w:r>
      <w:r w:rsidR="0039513A">
        <w:t>.</w:t>
      </w:r>
      <w:r w:rsidR="002A0DD8">
        <w:t xml:space="preserve"> Social care support</w:t>
      </w:r>
      <w:r w:rsidR="004047F6">
        <w:t xml:space="preserve"> </w:t>
      </w:r>
      <w:r w:rsidR="004E5F84">
        <w:t>which can include a dedicated TB service</w:t>
      </w:r>
      <w:r w:rsidR="004047F6">
        <w:t xml:space="preserve"> social worker or outreach support worker</w:t>
      </w:r>
      <w:r w:rsidR="002A0DD8">
        <w:t xml:space="preserve"> should be provided in liaison with the </w:t>
      </w:r>
      <w:r w:rsidR="00126F19">
        <w:t>LA</w:t>
      </w:r>
      <w:r w:rsidR="004047F6">
        <w:t>.</w:t>
      </w:r>
      <w:r>
        <w:t xml:space="preserve"> </w:t>
      </w:r>
      <w:r w:rsidR="00061E81">
        <w:t xml:space="preserve">There is no specifically commissioned outreach service for groups at a higher risk of TB, with outreach activity </w:t>
      </w:r>
      <w:r w:rsidR="0014723E">
        <w:t>only carried out by the</w:t>
      </w:r>
      <w:r w:rsidR="00061E81">
        <w:t xml:space="preserve"> TB services</w:t>
      </w:r>
      <w:r w:rsidR="0014723E">
        <w:t xml:space="preserve"> in each area</w:t>
      </w:r>
      <w:r w:rsidR="00061E81">
        <w:t xml:space="preserve">. </w:t>
      </w:r>
    </w:p>
    <w:p w14:paraId="11C59D29" w14:textId="72C18501" w:rsidR="00C84218" w:rsidRPr="00C84218" w:rsidRDefault="00C84218" w:rsidP="00C84218">
      <w:r w:rsidRPr="00C84218">
        <w:rPr>
          <w:b/>
          <w:bCs/>
          <w:color w:val="2F5496" w:themeColor="accent1" w:themeShade="BF"/>
        </w:rPr>
        <w:t>Recommendation</w:t>
      </w:r>
      <w:r>
        <w:rPr>
          <w:b/>
          <w:bCs/>
        </w:rPr>
        <w:t xml:space="preserve">: </w:t>
      </w:r>
      <w:r w:rsidRPr="00CC7AFD">
        <w:t>Explore the possibility of funding for a dedicated TB service social worker to support K&amp;M’s high number of complex TB cases</w:t>
      </w:r>
      <w:r w:rsidR="00DB5506">
        <w:t xml:space="preserve"> to</w:t>
      </w:r>
      <w:r w:rsidRPr="00CC7AFD">
        <w:t xml:space="preserve"> facilitat</w:t>
      </w:r>
      <w:r w:rsidR="00DB5506">
        <w:t>e</w:t>
      </w:r>
      <w:r w:rsidRPr="00CC7AFD">
        <w:t xml:space="preserve"> registration with GP practices, attendance at appointments for testing and completion of treatment. Funding for social workers to </w:t>
      </w:r>
      <w:r w:rsidRPr="00CC7AFD">
        <w:lastRenderedPageBreak/>
        <w:t xml:space="preserve">support enhanced case management is supported by NICE guidance and the national service specification.   </w:t>
      </w:r>
    </w:p>
    <w:p w14:paraId="673B87E7" w14:textId="0C0DE995" w:rsidR="0000462F" w:rsidRDefault="0031291F" w:rsidP="00E57D5E">
      <w:r w:rsidRPr="0031291F">
        <w:rPr>
          <w:b/>
          <w:bCs/>
          <w:color w:val="2F5496" w:themeColor="accent1" w:themeShade="BF"/>
        </w:rPr>
        <w:t>Recommendation</w:t>
      </w:r>
      <w:r>
        <w:t xml:space="preserve">: </w:t>
      </w:r>
      <w:r w:rsidRPr="00CC7AFD">
        <w:t xml:space="preserve">Explore the commissioning arrangements to support treatment completion for socially complex cases, including support for travel costs, accommodation and food and provision of incentives or conditional cash transfers. Funding for incentives to support enhanced case management is supported by NICE guidance and the national service specification.   </w:t>
      </w:r>
    </w:p>
    <w:p w14:paraId="36E35966" w14:textId="7AB66AC5" w:rsidR="00A91183" w:rsidRDefault="00433D0B" w:rsidP="006835A0">
      <w:r>
        <w:t xml:space="preserve">For TB services in acute trusts, funding pathways are unclear. </w:t>
      </w:r>
      <w:r w:rsidR="00423DCD">
        <w:t xml:space="preserve">Providers have also raised concern about insufficient funding </w:t>
      </w:r>
      <w:r w:rsidR="00D3513D">
        <w:t xml:space="preserve">to deliver TB services in line with the national </w:t>
      </w:r>
      <w:r w:rsidR="00F806E6">
        <w:t>TB action plan</w:t>
      </w:r>
      <w:r w:rsidR="00CF036A">
        <w:rPr>
          <w:rStyle w:val="FootnoteReference"/>
        </w:rPr>
        <w:footnoteReference w:id="84"/>
      </w:r>
      <w:r w:rsidR="00F806E6">
        <w:t xml:space="preserve">. </w:t>
      </w:r>
      <w:r>
        <w:t xml:space="preserve">There is a lack of consistent pathways across the system and a lack of detailed service specifications meaning varying interpretations of what is expected from providers. Key performance indicators are in place for KCHFT, but not for the other TB services given they are not specifically commissioned for TB. </w:t>
      </w:r>
    </w:p>
    <w:p w14:paraId="48915F1F" w14:textId="3C3F9983" w:rsidR="00797EE6" w:rsidRPr="00226BEF" w:rsidRDefault="00837719" w:rsidP="00226BEF">
      <w:pPr>
        <w:rPr>
          <w:sz w:val="20"/>
          <w:szCs w:val="20"/>
        </w:rPr>
      </w:pPr>
      <w:r w:rsidRPr="00837719">
        <w:rPr>
          <w:b/>
          <w:bCs/>
          <w:color w:val="2F5496" w:themeColor="accent1" w:themeShade="BF"/>
        </w:rPr>
        <w:t>Recommendation</w:t>
      </w:r>
      <w:r>
        <w:t xml:space="preserve">: </w:t>
      </w:r>
      <w:r w:rsidRPr="00CC7AFD">
        <w:t>Development of detailed service specifications for each TB service to improve clarity for providers on what TB service provision is under their remit.</w:t>
      </w:r>
      <w:r w:rsidR="00226BEF">
        <w:t xml:space="preserve"> </w:t>
      </w:r>
      <w:r w:rsidR="00226BEF" w:rsidRPr="00226BEF">
        <w:t>Alternatively to consider a single commissioned TB service across K&amp;M to ensure consistency and an equitable service across the area.</w:t>
      </w:r>
    </w:p>
    <w:p w14:paraId="7C813E77" w14:textId="11CB786B" w:rsidR="00A11FAB" w:rsidRDefault="00BF45E6" w:rsidP="00BF45E6">
      <w:r w:rsidRPr="00BF45E6">
        <w:rPr>
          <w:b/>
          <w:bCs/>
          <w:color w:val="2F5496" w:themeColor="accent1" w:themeShade="BF"/>
        </w:rPr>
        <w:t>Recommendation</w:t>
      </w:r>
      <w:r>
        <w:t xml:space="preserve">: </w:t>
      </w:r>
      <w:r w:rsidRPr="00CC7AFD">
        <w:t xml:space="preserve">Explore the commissioning arrangements for TB services within acute trusts to ensure funding streams specifically for TB are in place. </w:t>
      </w:r>
    </w:p>
    <w:p w14:paraId="2D4869E6" w14:textId="61AFB588" w:rsidR="00FE21B2" w:rsidRDefault="00F75D1B" w:rsidP="00385D54">
      <w:r>
        <w:t>Given the concern about the cohesiveness of the system for TB in K&amp;M</w:t>
      </w:r>
      <w:r w:rsidR="00423DCD">
        <w:t xml:space="preserve"> and</w:t>
      </w:r>
      <w:r w:rsidR="009243A7">
        <w:t xml:space="preserve"> </w:t>
      </w:r>
      <w:r>
        <w:t>inequality in provision of TB services across the ICB are</w:t>
      </w:r>
      <w:r w:rsidR="0081778F">
        <w:t>a</w:t>
      </w:r>
      <w:r>
        <w:t xml:space="preserve"> system workshops have taken place to review this. Work </w:t>
      </w:r>
      <w:r w:rsidR="009F27F0">
        <w:t xml:space="preserve">is underway </w:t>
      </w:r>
      <w:r w:rsidR="004F664D">
        <w:t xml:space="preserve">to ensure services are aligned with the national TB </w:t>
      </w:r>
      <w:r w:rsidR="00AB6AFA">
        <w:t>action plan</w:t>
      </w:r>
      <w:r w:rsidR="00D358EA">
        <w:t xml:space="preserve"> and </w:t>
      </w:r>
      <w:r>
        <w:t xml:space="preserve">national </w:t>
      </w:r>
      <w:r w:rsidR="00D358EA">
        <w:t xml:space="preserve">service specification. </w:t>
      </w:r>
      <w:r w:rsidR="00DD6946">
        <w:t xml:space="preserve">A local service specification </w:t>
      </w:r>
      <w:r w:rsidR="00385D54">
        <w:t xml:space="preserve">will be developed, with the aim of addressing the gaps outlined above. </w:t>
      </w:r>
      <w:r w:rsidR="001D6BC8">
        <w:t xml:space="preserve">A </w:t>
      </w:r>
      <w:r w:rsidR="005E1CB0">
        <w:t xml:space="preserve">local </w:t>
      </w:r>
      <w:r w:rsidR="001D6BC8">
        <w:t xml:space="preserve">TB action plan for K&amp;M will </w:t>
      </w:r>
      <w:r w:rsidR="00385D54">
        <w:t xml:space="preserve">also </w:t>
      </w:r>
      <w:r w:rsidR="001D6BC8">
        <w:t>be developed</w:t>
      </w:r>
      <w:r w:rsidR="000248CE">
        <w:t>.</w:t>
      </w:r>
      <w:r w:rsidR="004F664D">
        <w:t xml:space="preserve"> </w:t>
      </w:r>
    </w:p>
    <w:p w14:paraId="3C9675F7" w14:textId="62A8FC51" w:rsidR="004E5B4F" w:rsidRDefault="00DA1D44" w:rsidP="00DA1D44">
      <w:r w:rsidRPr="00DA1D44">
        <w:rPr>
          <w:b/>
          <w:bCs/>
          <w:color w:val="2F5496" w:themeColor="accent1" w:themeShade="BF"/>
        </w:rPr>
        <w:t>Recommendation</w:t>
      </w:r>
      <w:r w:rsidRPr="00CC7AFD">
        <w:rPr>
          <w:b/>
          <w:bCs/>
        </w:rPr>
        <w:t>:</w:t>
      </w:r>
      <w:r w:rsidRPr="00CC7AFD">
        <w:t xml:space="preserve"> To champion TB via leadership within the local authority, through the health protection board, health and wellbeing board, and inclusion of TB in the Joint Strategic Needs Assessment (JSNA). </w:t>
      </w:r>
    </w:p>
    <w:p w14:paraId="097E0FB9" w14:textId="57FAFE33" w:rsidR="00B50A2F" w:rsidRPr="0084060C" w:rsidRDefault="00D83BFB" w:rsidP="006C082D">
      <w:pPr>
        <w:pStyle w:val="Heading2"/>
        <w:rPr>
          <w:b/>
          <w:bCs/>
          <w:u w:val="single"/>
        </w:rPr>
      </w:pPr>
      <w:bookmarkStart w:id="60" w:name="_Toc189734994"/>
      <w:r w:rsidRPr="0084060C">
        <w:rPr>
          <w:b/>
          <w:bCs/>
          <w:u w:val="single"/>
        </w:rPr>
        <w:t xml:space="preserve">4.2 </w:t>
      </w:r>
      <w:r w:rsidR="005B66D4" w:rsidRPr="0084060C">
        <w:rPr>
          <w:b/>
          <w:bCs/>
          <w:u w:val="single"/>
        </w:rPr>
        <w:t>Acute and community TB services</w:t>
      </w:r>
      <w:bookmarkEnd w:id="60"/>
    </w:p>
    <w:p w14:paraId="534C2B5B" w14:textId="6C8615A2" w:rsidR="007A5838" w:rsidRPr="0084060C" w:rsidRDefault="00011C9E" w:rsidP="00545998">
      <w:pPr>
        <w:pStyle w:val="Heading3"/>
        <w:rPr>
          <w:b/>
          <w:bCs/>
        </w:rPr>
      </w:pPr>
      <w:bookmarkStart w:id="61" w:name="_Toc189734995"/>
      <w:r w:rsidRPr="0084060C">
        <w:rPr>
          <w:b/>
          <w:bCs/>
        </w:rPr>
        <w:t>4.2.</w:t>
      </w:r>
      <w:r w:rsidR="00E76E71" w:rsidRPr="0084060C">
        <w:rPr>
          <w:b/>
          <w:bCs/>
        </w:rPr>
        <w:t>1</w:t>
      </w:r>
      <w:r w:rsidRPr="0084060C">
        <w:rPr>
          <w:b/>
          <w:bCs/>
        </w:rPr>
        <w:t xml:space="preserve"> </w:t>
      </w:r>
      <w:r w:rsidR="00FB4C28" w:rsidRPr="0084060C">
        <w:rPr>
          <w:b/>
          <w:bCs/>
        </w:rPr>
        <w:t xml:space="preserve">Overview of </w:t>
      </w:r>
      <w:r w:rsidR="00E007D6" w:rsidRPr="0084060C">
        <w:rPr>
          <w:b/>
          <w:bCs/>
        </w:rPr>
        <w:t>services</w:t>
      </w:r>
      <w:bookmarkEnd w:id="61"/>
    </w:p>
    <w:p w14:paraId="7A8B1DAE" w14:textId="7A3DF4DE" w:rsidR="003F1CFA" w:rsidRDefault="00243FDF" w:rsidP="003134BA">
      <w:pPr>
        <w:pStyle w:val="NoSpacing"/>
      </w:pPr>
      <w:r>
        <w:t>In K&amp;M, there are four acute NHS providers</w:t>
      </w:r>
      <w:r w:rsidR="00F04117">
        <w:t xml:space="preserve"> and an NHS community provider for TB services</w:t>
      </w:r>
      <w:r w:rsidR="00121778">
        <w:t xml:space="preserve"> (Table </w:t>
      </w:r>
      <w:r w:rsidR="009A212D">
        <w:t>19</w:t>
      </w:r>
      <w:r w:rsidR="00121778">
        <w:t xml:space="preserve"> and Figure </w:t>
      </w:r>
      <w:r w:rsidR="009A212D">
        <w:t>33</w:t>
      </w:r>
      <w:r w:rsidR="00121778">
        <w:t>)</w:t>
      </w:r>
      <w:r w:rsidR="00F04117">
        <w:t>.</w:t>
      </w:r>
      <w:r w:rsidR="00B23F84">
        <w:t xml:space="preserve"> </w:t>
      </w:r>
      <w:r w:rsidR="002E33DD">
        <w:t>As shown in Figure</w:t>
      </w:r>
      <w:r w:rsidR="00DB5506">
        <w:t xml:space="preserve"> 33</w:t>
      </w:r>
      <w:r w:rsidR="002E33DD">
        <w:t>, whilst there are hospitals located in the</w:t>
      </w:r>
      <w:r w:rsidR="00AB3EAF">
        <w:t xml:space="preserve"> K&amp;M</w:t>
      </w:r>
      <w:r w:rsidR="002E33DD">
        <w:t xml:space="preserve"> districts with the highest TB incidence, </w:t>
      </w:r>
      <w:r w:rsidR="005403F8">
        <w:t>the</w:t>
      </w:r>
      <w:r w:rsidR="0052760B">
        <w:t>re are only two</w:t>
      </w:r>
      <w:r w:rsidR="005403F8">
        <w:t xml:space="preserve"> sites in East Kent </w:t>
      </w:r>
      <w:r w:rsidR="0052760B">
        <w:t xml:space="preserve">which is a large geographical area. This may </w:t>
      </w:r>
      <w:r w:rsidR="00FA117E">
        <w:t>reduce accessibility to hospital for TB cases and their contacts</w:t>
      </w:r>
      <w:r w:rsidR="00AB3EAF">
        <w:t>.</w:t>
      </w:r>
    </w:p>
    <w:p w14:paraId="1BC4815C" w14:textId="77777777" w:rsidR="00A50364" w:rsidRDefault="00A50364" w:rsidP="003134BA">
      <w:pPr>
        <w:pStyle w:val="NoSpacing"/>
      </w:pPr>
    </w:p>
    <w:p w14:paraId="6CD767AA" w14:textId="3BFF22D6" w:rsidR="007B6D59" w:rsidRPr="00CC7AFD" w:rsidRDefault="007B6D59" w:rsidP="007B6D59">
      <w:r w:rsidRPr="00911E3B">
        <w:rPr>
          <w:b/>
          <w:bCs/>
          <w:color w:val="2F5496" w:themeColor="accent1" w:themeShade="BF"/>
        </w:rPr>
        <w:t>Recommendation</w:t>
      </w:r>
      <w:r>
        <w:rPr>
          <w:b/>
          <w:bCs/>
        </w:rPr>
        <w:t xml:space="preserve">: </w:t>
      </w:r>
      <w:r w:rsidRPr="00CC7AFD">
        <w:t>In East Kent in particular, access to hospitals may be difficult due to the large geographical area covered by its two hospitals. Financial and social support should be in place for cases who may find it difficult to travel to hospital sites in order to reduce DNA rates.</w:t>
      </w:r>
    </w:p>
    <w:p w14:paraId="5230F25C" w14:textId="11B5C2E2" w:rsidR="003F1CFA" w:rsidRDefault="007B6D59" w:rsidP="00DB5506">
      <w:r w:rsidRPr="00911E3B">
        <w:rPr>
          <w:b/>
          <w:bCs/>
          <w:color w:val="2F5496" w:themeColor="accent1" w:themeShade="BF"/>
        </w:rPr>
        <w:t>Recommendation</w:t>
      </w:r>
      <w:r>
        <w:t xml:space="preserve">: </w:t>
      </w:r>
      <w:r w:rsidR="00911E3B" w:rsidRPr="00CC7AFD">
        <w:t>To explore the feasibility and need for community TB clinic</w:t>
      </w:r>
      <w:r w:rsidR="009D1190">
        <w:t>s</w:t>
      </w:r>
      <w:r w:rsidR="00911E3B" w:rsidRPr="00CC7AFD">
        <w:t xml:space="preserve"> in East Kent. </w:t>
      </w:r>
    </w:p>
    <w:p w14:paraId="10634C0C" w14:textId="77777777" w:rsidR="002604B6" w:rsidRDefault="002604B6" w:rsidP="003134BA">
      <w:pPr>
        <w:pStyle w:val="NoSpacing"/>
        <w:rPr>
          <w:b/>
          <w:bCs/>
          <w:color w:val="2F5496" w:themeColor="accent1" w:themeShade="BF"/>
        </w:rPr>
      </w:pPr>
    </w:p>
    <w:p w14:paraId="7A742ED9" w14:textId="77777777" w:rsidR="002604B6" w:rsidRDefault="002604B6" w:rsidP="003134BA">
      <w:pPr>
        <w:pStyle w:val="NoSpacing"/>
        <w:rPr>
          <w:b/>
          <w:bCs/>
          <w:color w:val="2F5496" w:themeColor="accent1" w:themeShade="BF"/>
        </w:rPr>
      </w:pPr>
    </w:p>
    <w:p w14:paraId="76561E8A" w14:textId="77777777" w:rsidR="002604B6" w:rsidRDefault="002604B6" w:rsidP="003134BA">
      <w:pPr>
        <w:pStyle w:val="NoSpacing"/>
        <w:rPr>
          <w:b/>
          <w:bCs/>
          <w:color w:val="2F5496" w:themeColor="accent1" w:themeShade="BF"/>
        </w:rPr>
      </w:pPr>
    </w:p>
    <w:p w14:paraId="5269C18B" w14:textId="77777777" w:rsidR="002604B6" w:rsidRDefault="002604B6" w:rsidP="003134BA">
      <w:pPr>
        <w:pStyle w:val="NoSpacing"/>
        <w:rPr>
          <w:b/>
          <w:bCs/>
          <w:color w:val="2F5496" w:themeColor="accent1" w:themeShade="BF"/>
        </w:rPr>
      </w:pPr>
    </w:p>
    <w:p w14:paraId="3D8A1599" w14:textId="77777777" w:rsidR="002604B6" w:rsidRDefault="002604B6" w:rsidP="003134BA">
      <w:pPr>
        <w:pStyle w:val="NoSpacing"/>
        <w:rPr>
          <w:b/>
          <w:bCs/>
          <w:color w:val="2F5496" w:themeColor="accent1" w:themeShade="BF"/>
        </w:rPr>
      </w:pPr>
    </w:p>
    <w:p w14:paraId="7CD8B847" w14:textId="3E32CA5D" w:rsidR="00121778" w:rsidRPr="009A212D" w:rsidRDefault="00121778" w:rsidP="003134BA">
      <w:pPr>
        <w:pStyle w:val="NoSpacing"/>
        <w:rPr>
          <w:b/>
          <w:bCs/>
          <w:color w:val="2F5496" w:themeColor="accent1" w:themeShade="BF"/>
        </w:rPr>
      </w:pPr>
      <w:r w:rsidRPr="009A212D">
        <w:rPr>
          <w:b/>
          <w:bCs/>
          <w:color w:val="2F5496" w:themeColor="accent1" w:themeShade="BF"/>
        </w:rPr>
        <w:lastRenderedPageBreak/>
        <w:t xml:space="preserve">Table </w:t>
      </w:r>
      <w:r w:rsidR="009A212D" w:rsidRPr="009A212D">
        <w:rPr>
          <w:b/>
          <w:bCs/>
          <w:color w:val="2F5496" w:themeColor="accent1" w:themeShade="BF"/>
        </w:rPr>
        <w:t>19</w:t>
      </w:r>
      <w:r w:rsidRPr="009A212D">
        <w:rPr>
          <w:b/>
          <w:bCs/>
          <w:color w:val="2F5496" w:themeColor="accent1" w:themeShade="BF"/>
        </w:rPr>
        <w:t xml:space="preserve">: NHS Trusts and </w:t>
      </w:r>
      <w:r w:rsidR="007E25CB" w:rsidRPr="009A212D">
        <w:rPr>
          <w:b/>
          <w:bCs/>
          <w:color w:val="2F5496" w:themeColor="accent1" w:themeShade="BF"/>
        </w:rPr>
        <w:t>hospital sites with TB services, within K&amp;M</w:t>
      </w:r>
    </w:p>
    <w:p w14:paraId="5D18BD17" w14:textId="77777777" w:rsidR="007E25CB" w:rsidRDefault="007E25CB" w:rsidP="003134BA">
      <w:pPr>
        <w:pStyle w:val="NoSpacing"/>
      </w:pPr>
    </w:p>
    <w:tbl>
      <w:tblPr>
        <w:tblStyle w:val="TableGrid"/>
        <w:tblW w:w="0" w:type="auto"/>
        <w:tblLook w:val="04A0" w:firstRow="1" w:lastRow="0" w:firstColumn="1" w:lastColumn="0" w:noHBand="0" w:noVBand="1"/>
      </w:tblPr>
      <w:tblGrid>
        <w:gridCol w:w="4508"/>
        <w:gridCol w:w="4508"/>
      </w:tblGrid>
      <w:tr w:rsidR="007E25CB" w14:paraId="0750366F" w14:textId="77777777" w:rsidTr="000A392C">
        <w:tc>
          <w:tcPr>
            <w:tcW w:w="4508" w:type="dxa"/>
            <w:shd w:val="clear" w:color="auto" w:fill="DEEAF6" w:themeFill="accent5" w:themeFillTint="33"/>
          </w:tcPr>
          <w:p w14:paraId="72E7D88B" w14:textId="2BB1DCB1" w:rsidR="007E25CB" w:rsidRPr="007E25CB" w:rsidRDefault="007E25CB" w:rsidP="003134BA">
            <w:pPr>
              <w:pStyle w:val="NoSpacing"/>
              <w:rPr>
                <w:b/>
                <w:bCs/>
              </w:rPr>
            </w:pPr>
            <w:r>
              <w:rPr>
                <w:b/>
                <w:bCs/>
              </w:rPr>
              <w:t>NHS Trust</w:t>
            </w:r>
          </w:p>
        </w:tc>
        <w:tc>
          <w:tcPr>
            <w:tcW w:w="4508" w:type="dxa"/>
            <w:shd w:val="clear" w:color="auto" w:fill="DEEAF6" w:themeFill="accent5" w:themeFillTint="33"/>
          </w:tcPr>
          <w:p w14:paraId="436B52B1" w14:textId="00EFE02B" w:rsidR="007E25CB" w:rsidRPr="007E25CB" w:rsidRDefault="007E25CB" w:rsidP="003134BA">
            <w:pPr>
              <w:pStyle w:val="NoSpacing"/>
              <w:rPr>
                <w:b/>
                <w:bCs/>
              </w:rPr>
            </w:pPr>
            <w:r w:rsidRPr="007E25CB">
              <w:rPr>
                <w:b/>
                <w:bCs/>
              </w:rPr>
              <w:t>Hospital Sites</w:t>
            </w:r>
          </w:p>
        </w:tc>
      </w:tr>
      <w:tr w:rsidR="007E25CB" w14:paraId="24398F8F" w14:textId="77777777" w:rsidTr="007E25CB">
        <w:tc>
          <w:tcPr>
            <w:tcW w:w="4508" w:type="dxa"/>
          </w:tcPr>
          <w:p w14:paraId="2B44E38B" w14:textId="2CA6E20F" w:rsidR="007E25CB" w:rsidRDefault="00804065" w:rsidP="003134BA">
            <w:pPr>
              <w:pStyle w:val="NoSpacing"/>
            </w:pPr>
            <w:r>
              <w:t>Dartford and Gravesham NHS Trust</w:t>
            </w:r>
            <w:r w:rsidR="00F5306B">
              <w:t xml:space="preserve"> (DGS)</w:t>
            </w:r>
          </w:p>
        </w:tc>
        <w:tc>
          <w:tcPr>
            <w:tcW w:w="4508" w:type="dxa"/>
          </w:tcPr>
          <w:p w14:paraId="0CDA0D36" w14:textId="66CF9C53" w:rsidR="007E25CB" w:rsidRDefault="000E7F2A" w:rsidP="003134BA">
            <w:pPr>
              <w:pStyle w:val="NoSpacing"/>
            </w:pPr>
            <w:proofErr w:type="spellStart"/>
            <w:r>
              <w:t>Darent</w:t>
            </w:r>
            <w:proofErr w:type="spellEnd"/>
            <w:r>
              <w:t xml:space="preserve"> Valley Hospital</w:t>
            </w:r>
            <w:r w:rsidR="00C87542">
              <w:t xml:space="preserve"> (DVH)</w:t>
            </w:r>
          </w:p>
        </w:tc>
      </w:tr>
      <w:tr w:rsidR="00804065" w14:paraId="055C7ADB" w14:textId="77777777" w:rsidTr="007E25CB">
        <w:tc>
          <w:tcPr>
            <w:tcW w:w="4508" w:type="dxa"/>
          </w:tcPr>
          <w:p w14:paraId="79A353E5" w14:textId="662B06DB" w:rsidR="00804065" w:rsidRDefault="00804065" w:rsidP="003134BA">
            <w:pPr>
              <w:pStyle w:val="NoSpacing"/>
            </w:pPr>
            <w:r>
              <w:t xml:space="preserve">East Kent Hospitals University </w:t>
            </w:r>
            <w:r w:rsidR="00F5306B">
              <w:t xml:space="preserve">NHS </w:t>
            </w:r>
            <w:r>
              <w:t xml:space="preserve">Foundation Trust </w:t>
            </w:r>
            <w:r w:rsidR="00F5306B">
              <w:t>(EKHUFT)</w:t>
            </w:r>
          </w:p>
        </w:tc>
        <w:tc>
          <w:tcPr>
            <w:tcW w:w="4508" w:type="dxa"/>
          </w:tcPr>
          <w:p w14:paraId="4FF75E29" w14:textId="286AA0D7" w:rsidR="00804065" w:rsidRDefault="000E7F2A" w:rsidP="003134BA">
            <w:pPr>
              <w:pStyle w:val="NoSpacing"/>
            </w:pPr>
            <w:r>
              <w:t>William Harvey Hospital</w:t>
            </w:r>
            <w:r w:rsidR="00C87542">
              <w:t xml:space="preserve"> (WHH)</w:t>
            </w:r>
          </w:p>
          <w:p w14:paraId="09D68296" w14:textId="2D42AA6C" w:rsidR="000E7F2A" w:rsidRDefault="000E7F2A" w:rsidP="003134BA">
            <w:pPr>
              <w:pStyle w:val="NoSpacing"/>
            </w:pPr>
            <w:r>
              <w:t>Queen Elizabeth the Queen Mother</w:t>
            </w:r>
            <w:r w:rsidR="00BA549D">
              <w:t xml:space="preserve"> Hospital</w:t>
            </w:r>
            <w:r w:rsidR="00C87542">
              <w:t xml:space="preserve"> (QEQM)</w:t>
            </w:r>
          </w:p>
        </w:tc>
      </w:tr>
      <w:tr w:rsidR="007E25CB" w14:paraId="72E37F17" w14:textId="77777777" w:rsidTr="007E25CB">
        <w:tc>
          <w:tcPr>
            <w:tcW w:w="4508" w:type="dxa"/>
          </w:tcPr>
          <w:p w14:paraId="4F452A9A" w14:textId="3654A04C" w:rsidR="007E25CB" w:rsidRDefault="007E25CB" w:rsidP="003134BA">
            <w:pPr>
              <w:pStyle w:val="NoSpacing"/>
            </w:pPr>
            <w:r>
              <w:t>Medway</w:t>
            </w:r>
            <w:r w:rsidR="00A17D14">
              <w:t xml:space="preserve"> NHS Foundation Trust</w:t>
            </w:r>
            <w:r w:rsidR="00110EF9">
              <w:t xml:space="preserve"> (Medway)</w:t>
            </w:r>
          </w:p>
        </w:tc>
        <w:tc>
          <w:tcPr>
            <w:tcW w:w="4508" w:type="dxa"/>
          </w:tcPr>
          <w:p w14:paraId="2B8044FE" w14:textId="4DD7A09A" w:rsidR="007E25CB" w:rsidRDefault="00A17D14" w:rsidP="003134BA">
            <w:pPr>
              <w:pStyle w:val="NoSpacing"/>
            </w:pPr>
            <w:r>
              <w:t>Medway</w:t>
            </w:r>
            <w:r w:rsidR="00BA549D">
              <w:t xml:space="preserve"> Maritime</w:t>
            </w:r>
            <w:r>
              <w:t xml:space="preserve"> Hospital</w:t>
            </w:r>
            <w:r w:rsidR="00C87542">
              <w:t xml:space="preserve"> </w:t>
            </w:r>
          </w:p>
        </w:tc>
      </w:tr>
      <w:tr w:rsidR="007E25CB" w14:paraId="40A34639" w14:textId="77777777" w:rsidTr="007E25CB">
        <w:tc>
          <w:tcPr>
            <w:tcW w:w="4508" w:type="dxa"/>
          </w:tcPr>
          <w:p w14:paraId="1C8F85C0" w14:textId="4C72EACA" w:rsidR="007E25CB" w:rsidRDefault="007E25CB" w:rsidP="003134BA">
            <w:pPr>
              <w:pStyle w:val="NoSpacing"/>
            </w:pPr>
            <w:r>
              <w:t>M</w:t>
            </w:r>
            <w:r w:rsidR="00804065">
              <w:t xml:space="preserve">aidstone and </w:t>
            </w:r>
            <w:r>
              <w:t>T</w:t>
            </w:r>
            <w:r w:rsidR="00804065">
              <w:t xml:space="preserve">unbridge </w:t>
            </w:r>
            <w:r>
              <w:t>W</w:t>
            </w:r>
            <w:r w:rsidR="00804065">
              <w:t>ells NHS Trust (MTW)</w:t>
            </w:r>
          </w:p>
        </w:tc>
        <w:tc>
          <w:tcPr>
            <w:tcW w:w="4508" w:type="dxa"/>
          </w:tcPr>
          <w:p w14:paraId="57855B91" w14:textId="77777777" w:rsidR="007E25CB" w:rsidRDefault="000E7F2A" w:rsidP="003134BA">
            <w:pPr>
              <w:pStyle w:val="NoSpacing"/>
            </w:pPr>
            <w:r>
              <w:t>Maidstone Hospital</w:t>
            </w:r>
          </w:p>
          <w:p w14:paraId="490ADBE9" w14:textId="4FB5CF42" w:rsidR="00043831" w:rsidRDefault="00043831" w:rsidP="003134BA">
            <w:pPr>
              <w:pStyle w:val="NoSpacing"/>
            </w:pPr>
            <w:r>
              <w:t>Tunbridge Wells Hospital</w:t>
            </w:r>
          </w:p>
        </w:tc>
      </w:tr>
      <w:tr w:rsidR="007E25CB" w14:paraId="0A074923" w14:textId="77777777" w:rsidTr="007E25CB">
        <w:tc>
          <w:tcPr>
            <w:tcW w:w="4508" w:type="dxa"/>
          </w:tcPr>
          <w:p w14:paraId="52C9C49C" w14:textId="6E971495" w:rsidR="007E25CB" w:rsidRDefault="007E25CB" w:rsidP="007E25CB">
            <w:pPr>
              <w:pStyle w:val="NoSpacing"/>
            </w:pPr>
            <w:r>
              <w:t>K</w:t>
            </w:r>
            <w:r w:rsidR="00FA2AFE">
              <w:t xml:space="preserve">ent Community </w:t>
            </w:r>
            <w:r w:rsidR="00E04543">
              <w:t>Health NHS</w:t>
            </w:r>
            <w:r w:rsidR="00FA2AFE">
              <w:t xml:space="preserve"> Foundation Trust (K</w:t>
            </w:r>
            <w:r>
              <w:t>CHFT</w:t>
            </w:r>
            <w:r w:rsidR="00FA2AFE">
              <w:t>)</w:t>
            </w:r>
            <w:r>
              <w:t xml:space="preserve"> – </w:t>
            </w:r>
            <w:r w:rsidR="00FA2AFE">
              <w:t>N</w:t>
            </w:r>
            <w:r>
              <w:t>orth Kent</w:t>
            </w:r>
          </w:p>
        </w:tc>
        <w:tc>
          <w:tcPr>
            <w:tcW w:w="4508" w:type="dxa"/>
          </w:tcPr>
          <w:p w14:paraId="6541C5DE" w14:textId="77777777" w:rsidR="007E25CB" w:rsidRDefault="00FA2AFE" w:rsidP="007E25CB">
            <w:pPr>
              <w:pStyle w:val="NoSpacing"/>
            </w:pPr>
            <w:r>
              <w:t>Community-based</w:t>
            </w:r>
          </w:p>
          <w:p w14:paraId="21886E97" w14:textId="6D0B0795" w:rsidR="00FA2AFE" w:rsidRDefault="00FA2AFE" w:rsidP="007E25CB">
            <w:pPr>
              <w:pStyle w:val="NoSpacing"/>
            </w:pPr>
            <w:r>
              <w:t>Gravesham Community Hospital</w:t>
            </w:r>
          </w:p>
        </w:tc>
      </w:tr>
      <w:tr w:rsidR="00FA2AFE" w14:paraId="7CA3DA14" w14:textId="77777777" w:rsidTr="007E25CB">
        <w:tc>
          <w:tcPr>
            <w:tcW w:w="4508" w:type="dxa"/>
          </w:tcPr>
          <w:p w14:paraId="22B4CBB1" w14:textId="1C51BDB0" w:rsidR="00FA2AFE" w:rsidRDefault="00FA2AFE" w:rsidP="007E25CB">
            <w:pPr>
              <w:pStyle w:val="NoSpacing"/>
            </w:pPr>
            <w:r>
              <w:t xml:space="preserve">Kent Community </w:t>
            </w:r>
            <w:r w:rsidR="00E04543">
              <w:t>Health NHS</w:t>
            </w:r>
            <w:r>
              <w:t xml:space="preserve"> Foundation Trust (KCHFT) –East Kent</w:t>
            </w:r>
          </w:p>
        </w:tc>
        <w:tc>
          <w:tcPr>
            <w:tcW w:w="4508" w:type="dxa"/>
          </w:tcPr>
          <w:p w14:paraId="0CF70C69" w14:textId="7BB14782" w:rsidR="00FA2AFE" w:rsidRDefault="00FA2AFE" w:rsidP="007E25CB">
            <w:pPr>
              <w:pStyle w:val="NoSpacing"/>
            </w:pPr>
            <w:r>
              <w:t>Community-based</w:t>
            </w:r>
          </w:p>
        </w:tc>
      </w:tr>
    </w:tbl>
    <w:p w14:paraId="26478903" w14:textId="77777777" w:rsidR="00011C03" w:rsidRDefault="00011C03" w:rsidP="003134BA">
      <w:pPr>
        <w:pStyle w:val="NoSpacing"/>
        <w:rPr>
          <w:b/>
          <w:bCs/>
        </w:rPr>
      </w:pPr>
    </w:p>
    <w:p w14:paraId="611F54EF" w14:textId="62F75284" w:rsidR="00FA2AFE" w:rsidRPr="009A212D" w:rsidRDefault="00FA2AFE" w:rsidP="003134BA">
      <w:pPr>
        <w:pStyle w:val="NoSpacing"/>
      </w:pPr>
      <w:r w:rsidRPr="009A212D">
        <w:rPr>
          <w:b/>
          <w:bCs/>
          <w:color w:val="2F5496" w:themeColor="accent1" w:themeShade="BF"/>
        </w:rPr>
        <w:t xml:space="preserve">Figure </w:t>
      </w:r>
      <w:r w:rsidR="009A212D" w:rsidRPr="009A212D">
        <w:rPr>
          <w:b/>
          <w:bCs/>
          <w:color w:val="2F5496" w:themeColor="accent1" w:themeShade="BF"/>
        </w:rPr>
        <w:t>33</w:t>
      </w:r>
      <w:r w:rsidRPr="009A212D">
        <w:rPr>
          <w:b/>
          <w:bCs/>
          <w:color w:val="2F5496" w:themeColor="accent1" w:themeShade="BF"/>
        </w:rPr>
        <w:t xml:space="preserve">: </w:t>
      </w:r>
      <w:r w:rsidR="00011C03" w:rsidRPr="009A212D">
        <w:rPr>
          <w:b/>
          <w:bCs/>
          <w:color w:val="2F5496" w:themeColor="accent1" w:themeShade="BF"/>
        </w:rPr>
        <w:t>three-year average annual TB incidence rate by LTLA for 2021 to 2023, with location of TB service</w:t>
      </w:r>
      <w:r w:rsidR="00672126" w:rsidRPr="009A212D">
        <w:rPr>
          <w:b/>
          <w:bCs/>
          <w:color w:val="2F5496" w:themeColor="accent1" w:themeShade="BF"/>
        </w:rPr>
        <w:t xml:space="preserve"> hospital sites</w:t>
      </w:r>
      <w:r w:rsidR="00011C03" w:rsidRPr="009A212D">
        <w:rPr>
          <w:b/>
          <w:bCs/>
          <w:color w:val="2F5496" w:themeColor="accent1" w:themeShade="BF"/>
        </w:rPr>
        <w:t xml:space="preserve"> in </w:t>
      </w:r>
      <w:r w:rsidR="0062217A" w:rsidRPr="00CA1198">
        <w:rPr>
          <w:b/>
          <w:bCs/>
          <w:color w:val="2F5496" w:themeColor="accent1" w:themeShade="BF"/>
        </w:rPr>
        <w:t>K</w:t>
      </w:r>
      <w:r w:rsidR="0062217A">
        <w:rPr>
          <w:b/>
          <w:bCs/>
          <w:color w:val="2F5496" w:themeColor="accent1" w:themeShade="BF"/>
        </w:rPr>
        <w:t>ent and Medway</w:t>
      </w:r>
    </w:p>
    <w:p w14:paraId="2CD2D421" w14:textId="77777777" w:rsidR="00A10C1D" w:rsidRDefault="00A10C1D" w:rsidP="00A10C1D">
      <w:pPr>
        <w:pStyle w:val="NoSpacing"/>
      </w:pPr>
    </w:p>
    <w:p w14:paraId="524D9DAE" w14:textId="6B123BAC" w:rsidR="00474C1E" w:rsidRPr="00474C1E" w:rsidRDefault="00474C1E" w:rsidP="00474C1E">
      <w:pPr>
        <w:pStyle w:val="NoSpacing"/>
      </w:pPr>
      <w:r w:rsidRPr="00474C1E">
        <w:rPr>
          <w:noProof/>
        </w:rPr>
        <w:drawing>
          <wp:inline distT="0" distB="0" distL="0" distR="0" wp14:anchorId="163D8CC2" wp14:editId="5DBB6203">
            <wp:extent cx="6183777" cy="2700000"/>
            <wp:effectExtent l="0" t="0" r="7620" b="5715"/>
            <wp:docPr id="1402349907" name="Picture 6" descr="A map of kent, showing the rate of tb incidence, overlayed with hospital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49907" name="Picture 6" descr="A map of kent, showing the rate of tb incidence, overlayed with hospital locations. "/>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324" t="13843" b="14407"/>
                    <a:stretch/>
                  </pic:blipFill>
                  <pic:spPr bwMode="auto">
                    <a:xfrm>
                      <a:off x="0" y="0"/>
                      <a:ext cx="6183777"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605BC9E9" w14:textId="7E922A35" w:rsidR="00474C1E" w:rsidRPr="00474C1E" w:rsidRDefault="00474C1E" w:rsidP="00474C1E">
      <w:pPr>
        <w:pStyle w:val="NoSpacing"/>
      </w:pPr>
    </w:p>
    <w:p w14:paraId="75E6BCFC" w14:textId="17FD50EB" w:rsidR="00474C1E" w:rsidRPr="00474C1E" w:rsidRDefault="00474C1E" w:rsidP="00474C1E">
      <w:pPr>
        <w:pStyle w:val="NoSpacing"/>
      </w:pPr>
    </w:p>
    <w:p w14:paraId="4853348D" w14:textId="77777777" w:rsidR="00474C1E" w:rsidRDefault="00474C1E" w:rsidP="00A10C1D">
      <w:pPr>
        <w:pStyle w:val="NoSpacing"/>
      </w:pPr>
    </w:p>
    <w:p w14:paraId="01DA25C3" w14:textId="7A521004" w:rsidR="005800A6" w:rsidRDefault="00A10C1D" w:rsidP="004626B9">
      <w:pPr>
        <w:pStyle w:val="NoSpacing"/>
      </w:pPr>
      <w:r>
        <w:t>Both consultants and TB nurse specialists work within the same acute trust in Medway and MTW. The TB service is nurse-led at both, with support from consultants.</w:t>
      </w:r>
      <w:r w:rsidR="00764C59">
        <w:t xml:space="preserve"> </w:t>
      </w:r>
      <w:r>
        <w:t xml:space="preserve">In North and East Kent, TB cases will see physicians at DGS or EKHUFT for diagnosis and treatment. </w:t>
      </w:r>
      <w:r w:rsidR="00764C59">
        <w:t xml:space="preserve">The </w:t>
      </w:r>
      <w:r>
        <w:t>KCHFT</w:t>
      </w:r>
      <w:r w:rsidR="00764C59">
        <w:t xml:space="preserve"> community service </w:t>
      </w:r>
      <w:r w:rsidR="00F34194">
        <w:t>is nurse</w:t>
      </w:r>
      <w:r>
        <w:t>-</w:t>
      </w:r>
      <w:r w:rsidR="008F6852">
        <w:t>led,</w:t>
      </w:r>
      <w:r>
        <w:t xml:space="preserve"> and TB nurse specialists </w:t>
      </w:r>
      <w:r w:rsidR="00764C59">
        <w:t>are involved in</w:t>
      </w:r>
      <w:r w:rsidR="008F6852">
        <w:t xml:space="preserve"> case management of active cases to ensure compliance with treatment and contact screening. </w:t>
      </w:r>
      <w:r w:rsidR="00FE24FF">
        <w:t>All services have multi-disciplinary team (MDT) meetings to discuss cases</w:t>
      </w:r>
      <w:r w:rsidR="00BA33C3">
        <w:t>.</w:t>
      </w:r>
      <w:r w:rsidR="00DD2D0E">
        <w:t xml:space="preserve"> </w:t>
      </w:r>
    </w:p>
    <w:p w14:paraId="4D34C236" w14:textId="77777777" w:rsidR="005800A6" w:rsidRDefault="005800A6" w:rsidP="004626B9">
      <w:pPr>
        <w:pStyle w:val="NoSpacing"/>
      </w:pPr>
    </w:p>
    <w:p w14:paraId="451A2C3D" w14:textId="7298F97A" w:rsidR="00E637D0" w:rsidRDefault="006D7604" w:rsidP="004626B9">
      <w:pPr>
        <w:pStyle w:val="NoSpacing"/>
      </w:pPr>
      <w:r>
        <w:t>Hospital</w:t>
      </w:r>
      <w:r w:rsidR="004626B9">
        <w:t xml:space="preserve"> TB clinics are summarised in Table </w:t>
      </w:r>
      <w:r w:rsidR="00CA2BDD">
        <w:t>20</w:t>
      </w:r>
      <w:r w:rsidR="004626B9">
        <w:t>.</w:t>
      </w:r>
      <w:r w:rsidR="00B5049B">
        <w:t xml:space="preserve"> Information was not available for every clinic site</w:t>
      </w:r>
      <w:r w:rsidR="00505AA7">
        <w:t>.</w:t>
      </w:r>
      <w:r w:rsidR="004626B9">
        <w:t xml:space="preserve"> </w:t>
      </w:r>
      <w:r w:rsidR="008F765F">
        <w:t>Clinic sites were felt to have generally good transport links in Medway and MTW</w:t>
      </w:r>
      <w:r w:rsidR="00A76513">
        <w:t>, although car park congestion was raised in Medway</w:t>
      </w:r>
      <w:r w:rsidR="008F765F">
        <w:t xml:space="preserve">. </w:t>
      </w:r>
      <w:r w:rsidR="005800A6">
        <w:t>All services</w:t>
      </w:r>
      <w:r w:rsidR="00DA10F2">
        <w:t xml:space="preserve"> </w:t>
      </w:r>
      <w:r w:rsidR="005800A6">
        <w:t>see inpatients.</w:t>
      </w:r>
      <w:r w:rsidR="001C48CD">
        <w:t xml:space="preserve"> </w:t>
      </w:r>
    </w:p>
    <w:p w14:paraId="1FEE8AD8" w14:textId="77777777" w:rsidR="00E637D0" w:rsidRDefault="00E637D0" w:rsidP="004626B9">
      <w:pPr>
        <w:pStyle w:val="NoSpacing"/>
      </w:pPr>
    </w:p>
    <w:p w14:paraId="310851A5" w14:textId="77777777" w:rsidR="002604B6" w:rsidRDefault="002604B6" w:rsidP="00A10C1D">
      <w:pPr>
        <w:pStyle w:val="NoSpacing"/>
        <w:rPr>
          <w:b/>
          <w:bCs/>
          <w:color w:val="2F5496" w:themeColor="accent1" w:themeShade="BF"/>
        </w:rPr>
      </w:pPr>
    </w:p>
    <w:p w14:paraId="1CFAD5B6" w14:textId="77777777" w:rsidR="002604B6" w:rsidRDefault="002604B6" w:rsidP="00A10C1D">
      <w:pPr>
        <w:pStyle w:val="NoSpacing"/>
        <w:rPr>
          <w:b/>
          <w:bCs/>
          <w:color w:val="2F5496" w:themeColor="accent1" w:themeShade="BF"/>
        </w:rPr>
      </w:pPr>
    </w:p>
    <w:p w14:paraId="455AEDAA" w14:textId="77777777" w:rsidR="002604B6" w:rsidRDefault="002604B6" w:rsidP="00A10C1D">
      <w:pPr>
        <w:pStyle w:val="NoSpacing"/>
        <w:rPr>
          <w:b/>
          <w:bCs/>
          <w:color w:val="2F5496" w:themeColor="accent1" w:themeShade="BF"/>
        </w:rPr>
      </w:pPr>
    </w:p>
    <w:p w14:paraId="092FADBF" w14:textId="5DE56B86" w:rsidR="00A10C1D" w:rsidRPr="00CA2BDD" w:rsidRDefault="004626B9" w:rsidP="00A10C1D">
      <w:pPr>
        <w:pStyle w:val="NoSpacing"/>
        <w:rPr>
          <w:b/>
          <w:bCs/>
          <w:color w:val="2F5496" w:themeColor="accent1" w:themeShade="BF"/>
        </w:rPr>
      </w:pPr>
      <w:r w:rsidRPr="00CA2BDD">
        <w:rPr>
          <w:b/>
          <w:bCs/>
          <w:color w:val="2F5496" w:themeColor="accent1" w:themeShade="BF"/>
        </w:rPr>
        <w:lastRenderedPageBreak/>
        <w:t xml:space="preserve">Table </w:t>
      </w:r>
      <w:r w:rsidR="009A212D" w:rsidRPr="00CA2BDD">
        <w:rPr>
          <w:b/>
          <w:bCs/>
          <w:color w:val="2F5496" w:themeColor="accent1" w:themeShade="BF"/>
        </w:rPr>
        <w:t>20</w:t>
      </w:r>
      <w:r w:rsidRPr="00CA2BDD">
        <w:rPr>
          <w:b/>
          <w:bCs/>
          <w:color w:val="2F5496" w:themeColor="accent1" w:themeShade="BF"/>
        </w:rPr>
        <w:t xml:space="preserve">: Summary of clinics at each </w:t>
      </w:r>
      <w:r w:rsidR="006D7604" w:rsidRPr="00CA2BDD">
        <w:rPr>
          <w:b/>
          <w:bCs/>
          <w:color w:val="2F5496" w:themeColor="accent1" w:themeShade="BF"/>
        </w:rPr>
        <w:t>hospital</w:t>
      </w:r>
    </w:p>
    <w:tbl>
      <w:tblPr>
        <w:tblStyle w:val="TableGrid"/>
        <w:tblW w:w="0" w:type="auto"/>
        <w:tblLook w:val="04A0" w:firstRow="1" w:lastRow="0" w:firstColumn="1" w:lastColumn="0" w:noHBand="0" w:noVBand="1"/>
      </w:tblPr>
      <w:tblGrid>
        <w:gridCol w:w="1291"/>
        <w:gridCol w:w="1276"/>
        <w:gridCol w:w="1320"/>
        <w:gridCol w:w="1637"/>
        <w:gridCol w:w="1470"/>
        <w:gridCol w:w="1985"/>
      </w:tblGrid>
      <w:tr w:rsidR="00C87542" w14:paraId="47316F25" w14:textId="77777777" w:rsidTr="00C87542">
        <w:tc>
          <w:tcPr>
            <w:tcW w:w="1291" w:type="dxa"/>
            <w:shd w:val="clear" w:color="auto" w:fill="DEEAF6" w:themeFill="accent5" w:themeFillTint="33"/>
          </w:tcPr>
          <w:p w14:paraId="5B8F2B21" w14:textId="382278D3" w:rsidR="00470D7D" w:rsidRPr="00470D7D" w:rsidRDefault="00470D7D" w:rsidP="00470D7D">
            <w:pPr>
              <w:pStyle w:val="NoSpacing"/>
              <w:rPr>
                <w:b/>
                <w:bCs/>
              </w:rPr>
            </w:pPr>
          </w:p>
        </w:tc>
        <w:tc>
          <w:tcPr>
            <w:tcW w:w="1276" w:type="dxa"/>
            <w:shd w:val="clear" w:color="auto" w:fill="DEEAF6" w:themeFill="accent5" w:themeFillTint="33"/>
          </w:tcPr>
          <w:p w14:paraId="1E766702" w14:textId="0CF9726E" w:rsidR="00C87542" w:rsidRPr="00470D7D" w:rsidRDefault="00C87542" w:rsidP="00470D7D">
            <w:pPr>
              <w:pStyle w:val="NoSpacing"/>
              <w:rPr>
                <w:b/>
                <w:bCs/>
              </w:rPr>
            </w:pPr>
            <w:proofErr w:type="spellStart"/>
            <w:r>
              <w:rPr>
                <w:b/>
                <w:bCs/>
              </w:rPr>
              <w:t>Darent</w:t>
            </w:r>
            <w:proofErr w:type="spellEnd"/>
            <w:r>
              <w:rPr>
                <w:b/>
                <w:bCs/>
              </w:rPr>
              <w:t xml:space="preserve"> Valley</w:t>
            </w:r>
          </w:p>
        </w:tc>
        <w:tc>
          <w:tcPr>
            <w:tcW w:w="1320" w:type="dxa"/>
            <w:shd w:val="clear" w:color="auto" w:fill="DEEAF6" w:themeFill="accent5" w:themeFillTint="33"/>
          </w:tcPr>
          <w:p w14:paraId="3F5A7F49" w14:textId="0E01149F" w:rsidR="00470D7D" w:rsidRPr="00470D7D" w:rsidRDefault="00470D7D" w:rsidP="00470D7D">
            <w:pPr>
              <w:pStyle w:val="NoSpacing"/>
              <w:rPr>
                <w:b/>
                <w:bCs/>
              </w:rPr>
            </w:pPr>
            <w:r w:rsidRPr="00470D7D">
              <w:rPr>
                <w:b/>
                <w:bCs/>
              </w:rPr>
              <w:t>William Harvey</w:t>
            </w:r>
          </w:p>
        </w:tc>
        <w:tc>
          <w:tcPr>
            <w:tcW w:w="1637" w:type="dxa"/>
            <w:shd w:val="clear" w:color="auto" w:fill="DEEAF6" w:themeFill="accent5" w:themeFillTint="33"/>
          </w:tcPr>
          <w:p w14:paraId="0DD1D8E8" w14:textId="4BF52AAF" w:rsidR="00470D7D" w:rsidRPr="00470D7D" w:rsidRDefault="00470D7D" w:rsidP="00470D7D">
            <w:pPr>
              <w:pStyle w:val="NoSpacing"/>
              <w:rPr>
                <w:b/>
                <w:bCs/>
              </w:rPr>
            </w:pPr>
            <w:r w:rsidRPr="00470D7D">
              <w:rPr>
                <w:b/>
                <w:bCs/>
              </w:rPr>
              <w:t xml:space="preserve">Queen Elizabeth the Queen Mother </w:t>
            </w:r>
          </w:p>
        </w:tc>
        <w:tc>
          <w:tcPr>
            <w:tcW w:w="1417" w:type="dxa"/>
            <w:shd w:val="clear" w:color="auto" w:fill="DEEAF6" w:themeFill="accent5" w:themeFillTint="33"/>
          </w:tcPr>
          <w:p w14:paraId="467AF766" w14:textId="42748EA2" w:rsidR="00470D7D" w:rsidRPr="00470D7D" w:rsidRDefault="00470D7D" w:rsidP="00470D7D">
            <w:pPr>
              <w:pStyle w:val="NoSpacing"/>
              <w:rPr>
                <w:b/>
                <w:bCs/>
              </w:rPr>
            </w:pPr>
            <w:r w:rsidRPr="00470D7D">
              <w:rPr>
                <w:b/>
                <w:bCs/>
              </w:rPr>
              <w:t xml:space="preserve">Medway Maritime </w:t>
            </w:r>
          </w:p>
        </w:tc>
        <w:tc>
          <w:tcPr>
            <w:tcW w:w="1985" w:type="dxa"/>
            <w:shd w:val="clear" w:color="auto" w:fill="DEEAF6" w:themeFill="accent5" w:themeFillTint="33"/>
          </w:tcPr>
          <w:p w14:paraId="7671E9F4" w14:textId="772E5446" w:rsidR="00470D7D" w:rsidRPr="00470D7D" w:rsidRDefault="00470D7D" w:rsidP="00470D7D">
            <w:pPr>
              <w:pStyle w:val="NoSpacing"/>
              <w:rPr>
                <w:b/>
                <w:bCs/>
              </w:rPr>
            </w:pPr>
            <w:r w:rsidRPr="00470D7D">
              <w:rPr>
                <w:b/>
                <w:bCs/>
              </w:rPr>
              <w:t>Maidstone</w:t>
            </w:r>
          </w:p>
        </w:tc>
      </w:tr>
      <w:tr w:rsidR="00470D7D" w14:paraId="16246055" w14:textId="77777777" w:rsidTr="00C87542">
        <w:tc>
          <w:tcPr>
            <w:tcW w:w="1291" w:type="dxa"/>
            <w:shd w:val="clear" w:color="auto" w:fill="DEEAF6" w:themeFill="accent5" w:themeFillTint="33"/>
          </w:tcPr>
          <w:p w14:paraId="4E81C997" w14:textId="7B26789B" w:rsidR="00470D7D" w:rsidRDefault="00470D7D" w:rsidP="00470D7D">
            <w:pPr>
              <w:pStyle w:val="NoSpacing"/>
            </w:pPr>
            <w:r w:rsidRPr="00253E06">
              <w:rPr>
                <w:b/>
                <w:bCs/>
              </w:rPr>
              <w:t>Nurse-led or Consultant-led</w:t>
            </w:r>
          </w:p>
        </w:tc>
        <w:tc>
          <w:tcPr>
            <w:tcW w:w="1276" w:type="dxa"/>
          </w:tcPr>
          <w:p w14:paraId="641F75F4" w14:textId="7749F5E6" w:rsidR="00470D7D" w:rsidRDefault="00470D7D" w:rsidP="00470D7D">
            <w:pPr>
              <w:pStyle w:val="NoSpacing"/>
            </w:pPr>
            <w:r>
              <w:t>Consultant-led. KCHFT TB nurses may attend to support a patient.</w:t>
            </w:r>
          </w:p>
        </w:tc>
        <w:tc>
          <w:tcPr>
            <w:tcW w:w="1320" w:type="dxa"/>
          </w:tcPr>
          <w:p w14:paraId="25FCF226" w14:textId="106F7CE4" w:rsidR="00470D7D" w:rsidRDefault="00470D7D" w:rsidP="00470D7D">
            <w:pPr>
              <w:pStyle w:val="NoSpacing"/>
            </w:pPr>
            <w:r>
              <w:t>Consultant-led. KCHFT TB nurses may attend to support a patient.</w:t>
            </w:r>
          </w:p>
        </w:tc>
        <w:tc>
          <w:tcPr>
            <w:tcW w:w="1637" w:type="dxa"/>
          </w:tcPr>
          <w:p w14:paraId="73E273D8" w14:textId="5AEAFEB7" w:rsidR="00470D7D" w:rsidRDefault="00470D7D" w:rsidP="00470D7D">
            <w:pPr>
              <w:pStyle w:val="NoSpacing"/>
            </w:pPr>
            <w:r>
              <w:t>Consultant-led. KCHFT TB nurses may attend to support a patient.</w:t>
            </w:r>
          </w:p>
        </w:tc>
        <w:tc>
          <w:tcPr>
            <w:tcW w:w="1417" w:type="dxa"/>
          </w:tcPr>
          <w:p w14:paraId="51830FB7" w14:textId="290DB38F" w:rsidR="00470D7D" w:rsidRDefault="00470D7D" w:rsidP="00470D7D">
            <w:pPr>
              <w:pStyle w:val="NoSpacing"/>
            </w:pPr>
            <w:r>
              <w:t>Nurse-led, with respiratory consultant support.</w:t>
            </w:r>
          </w:p>
        </w:tc>
        <w:tc>
          <w:tcPr>
            <w:tcW w:w="1985" w:type="dxa"/>
          </w:tcPr>
          <w:p w14:paraId="2BFECF33" w14:textId="4EC74141" w:rsidR="00470D7D" w:rsidRDefault="00470D7D" w:rsidP="00470D7D">
            <w:pPr>
              <w:pStyle w:val="NoSpacing"/>
            </w:pPr>
            <w:r>
              <w:t>Mostly nurse-led, but consultants lead some clinics.</w:t>
            </w:r>
            <w:r w:rsidR="00792436">
              <w:t xml:space="preserve"> 2 clinic slots for consultant per week but no cover if on annual leave</w:t>
            </w:r>
            <w:r w:rsidR="009F6C4B">
              <w:t>.</w:t>
            </w:r>
          </w:p>
        </w:tc>
      </w:tr>
      <w:tr w:rsidR="00470D7D" w14:paraId="0F4A8923" w14:textId="77777777" w:rsidTr="00C87542">
        <w:tc>
          <w:tcPr>
            <w:tcW w:w="1291" w:type="dxa"/>
            <w:shd w:val="clear" w:color="auto" w:fill="DEEAF6" w:themeFill="accent5" w:themeFillTint="33"/>
          </w:tcPr>
          <w:p w14:paraId="0C90656A" w14:textId="3CA1A187" w:rsidR="00470D7D" w:rsidRDefault="00470D7D" w:rsidP="00470D7D">
            <w:pPr>
              <w:pStyle w:val="NoSpacing"/>
            </w:pPr>
            <w:r w:rsidRPr="00253E06">
              <w:rPr>
                <w:b/>
                <w:bCs/>
              </w:rPr>
              <w:t xml:space="preserve">Clinic </w:t>
            </w:r>
            <w:r>
              <w:rPr>
                <w:b/>
                <w:bCs/>
              </w:rPr>
              <w:t>Summary</w:t>
            </w:r>
          </w:p>
        </w:tc>
        <w:tc>
          <w:tcPr>
            <w:tcW w:w="1276" w:type="dxa"/>
          </w:tcPr>
          <w:p w14:paraId="1A8F4064" w14:textId="77777777" w:rsidR="00470D7D" w:rsidRDefault="00470D7D" w:rsidP="00470D7D">
            <w:pPr>
              <w:pStyle w:val="NoSpacing"/>
            </w:pPr>
          </w:p>
        </w:tc>
        <w:tc>
          <w:tcPr>
            <w:tcW w:w="1320" w:type="dxa"/>
          </w:tcPr>
          <w:p w14:paraId="72D1D913" w14:textId="77777777" w:rsidR="00470D7D" w:rsidRDefault="00470D7D" w:rsidP="00470D7D">
            <w:pPr>
              <w:pStyle w:val="NoSpacing"/>
            </w:pPr>
            <w:r>
              <w:t>1 adult clinic / week</w:t>
            </w:r>
          </w:p>
          <w:p w14:paraId="04A60E9A" w14:textId="77819FA4" w:rsidR="00470D7D" w:rsidRDefault="00470D7D" w:rsidP="00470D7D">
            <w:pPr>
              <w:pStyle w:val="NoSpacing"/>
            </w:pPr>
            <w:r>
              <w:t>1 paediatric clinic / month</w:t>
            </w:r>
          </w:p>
        </w:tc>
        <w:tc>
          <w:tcPr>
            <w:tcW w:w="1637" w:type="dxa"/>
          </w:tcPr>
          <w:p w14:paraId="718AEE5A" w14:textId="77777777" w:rsidR="00470D7D" w:rsidRDefault="00470D7D" w:rsidP="00470D7D">
            <w:pPr>
              <w:pStyle w:val="NoSpacing"/>
            </w:pPr>
          </w:p>
        </w:tc>
        <w:tc>
          <w:tcPr>
            <w:tcW w:w="1417" w:type="dxa"/>
          </w:tcPr>
          <w:p w14:paraId="201B3AD0" w14:textId="77777777" w:rsidR="00470D7D" w:rsidRDefault="00470D7D" w:rsidP="00470D7D">
            <w:pPr>
              <w:pStyle w:val="NoSpacing"/>
            </w:pPr>
            <w:r>
              <w:t xml:space="preserve">Dedicated TB clinic for nurses, general respiratory clinic for consultants. </w:t>
            </w:r>
          </w:p>
          <w:p w14:paraId="79E6ECAD" w14:textId="77777777" w:rsidR="00470D7D" w:rsidRDefault="00470D7D" w:rsidP="00470D7D">
            <w:pPr>
              <w:pStyle w:val="NoSpacing"/>
            </w:pPr>
          </w:p>
        </w:tc>
        <w:tc>
          <w:tcPr>
            <w:tcW w:w="1985" w:type="dxa"/>
          </w:tcPr>
          <w:p w14:paraId="5CCEAAF1" w14:textId="09787BC0" w:rsidR="00470D7D" w:rsidRDefault="00470D7D" w:rsidP="00470D7D">
            <w:pPr>
              <w:pStyle w:val="NoSpacing"/>
            </w:pPr>
            <w:r>
              <w:t xml:space="preserve">All are dedicated TB clinics. </w:t>
            </w:r>
          </w:p>
          <w:p w14:paraId="2B129DF6" w14:textId="77777777" w:rsidR="00470D7D" w:rsidRDefault="00470D7D" w:rsidP="00470D7D">
            <w:pPr>
              <w:pStyle w:val="NoSpacing"/>
            </w:pPr>
          </w:p>
        </w:tc>
      </w:tr>
      <w:tr w:rsidR="00470D7D" w14:paraId="62A64FBC" w14:textId="77777777" w:rsidTr="00C87542">
        <w:tc>
          <w:tcPr>
            <w:tcW w:w="1291" w:type="dxa"/>
            <w:shd w:val="clear" w:color="auto" w:fill="DEEAF6" w:themeFill="accent5" w:themeFillTint="33"/>
          </w:tcPr>
          <w:p w14:paraId="397BBCBC" w14:textId="4FC1A727" w:rsidR="00470D7D" w:rsidRDefault="00470D7D" w:rsidP="00470D7D">
            <w:pPr>
              <w:pStyle w:val="NoSpacing"/>
            </w:pPr>
            <w:r>
              <w:rPr>
                <w:b/>
                <w:bCs/>
              </w:rPr>
              <w:t>Clinic Days/Times</w:t>
            </w:r>
          </w:p>
        </w:tc>
        <w:tc>
          <w:tcPr>
            <w:tcW w:w="1276" w:type="dxa"/>
          </w:tcPr>
          <w:p w14:paraId="5B045AE7" w14:textId="77777777" w:rsidR="00470D7D" w:rsidRDefault="00470D7D" w:rsidP="00470D7D">
            <w:pPr>
              <w:pStyle w:val="NoSpacing"/>
            </w:pPr>
          </w:p>
        </w:tc>
        <w:tc>
          <w:tcPr>
            <w:tcW w:w="1320" w:type="dxa"/>
          </w:tcPr>
          <w:p w14:paraId="51202B41" w14:textId="77777777" w:rsidR="00470D7D" w:rsidRDefault="00470D7D" w:rsidP="00470D7D">
            <w:pPr>
              <w:pStyle w:val="NoSpacing"/>
            </w:pPr>
          </w:p>
        </w:tc>
        <w:tc>
          <w:tcPr>
            <w:tcW w:w="1637" w:type="dxa"/>
          </w:tcPr>
          <w:p w14:paraId="5A284690" w14:textId="77777777" w:rsidR="00470D7D" w:rsidRDefault="00470D7D" w:rsidP="00470D7D">
            <w:pPr>
              <w:pStyle w:val="NoSpacing"/>
            </w:pPr>
          </w:p>
        </w:tc>
        <w:tc>
          <w:tcPr>
            <w:tcW w:w="1417" w:type="dxa"/>
          </w:tcPr>
          <w:p w14:paraId="06FECF0B" w14:textId="77777777" w:rsidR="00470D7D" w:rsidRDefault="00470D7D" w:rsidP="00470D7D">
            <w:pPr>
              <w:pStyle w:val="NoSpacing"/>
            </w:pPr>
            <w:r>
              <w:t xml:space="preserve">1 clinic/week: </w:t>
            </w:r>
          </w:p>
          <w:p w14:paraId="5627D602" w14:textId="785982E1" w:rsidR="00470D7D" w:rsidRDefault="00470D7D" w:rsidP="00470D7D">
            <w:pPr>
              <w:pStyle w:val="NoSpacing"/>
            </w:pPr>
            <w:r>
              <w:t>Wednesdays PM Patients are seen on ad hoc arrangements – open door policy.</w:t>
            </w:r>
          </w:p>
        </w:tc>
        <w:tc>
          <w:tcPr>
            <w:tcW w:w="1985" w:type="dxa"/>
          </w:tcPr>
          <w:p w14:paraId="17D59DCE" w14:textId="77777777" w:rsidR="00470D7D" w:rsidRDefault="00470D7D" w:rsidP="00470D7D">
            <w:pPr>
              <w:pStyle w:val="NoSpacing"/>
            </w:pPr>
            <w:r>
              <w:t xml:space="preserve">3 clinics/week* + 1 clinic/week for HMP (prison population): </w:t>
            </w:r>
          </w:p>
          <w:p w14:paraId="7913AA38" w14:textId="77777777" w:rsidR="00470D7D" w:rsidRDefault="00470D7D" w:rsidP="00470D7D">
            <w:pPr>
              <w:pStyle w:val="NoSpacing"/>
            </w:pPr>
            <w:r>
              <w:t>Mondays 8am - 12pm (HMP)</w:t>
            </w:r>
          </w:p>
          <w:p w14:paraId="02762401" w14:textId="77777777" w:rsidR="00470D7D" w:rsidRDefault="00470D7D" w:rsidP="00470D7D">
            <w:pPr>
              <w:pStyle w:val="NoSpacing"/>
            </w:pPr>
            <w:r>
              <w:t>Tuesdays 1 - 4pm</w:t>
            </w:r>
          </w:p>
          <w:p w14:paraId="094FDF02" w14:textId="77777777" w:rsidR="00470D7D" w:rsidRDefault="00470D7D" w:rsidP="00470D7D">
            <w:pPr>
              <w:pStyle w:val="NoSpacing"/>
            </w:pPr>
            <w:r>
              <w:t>Wednesdays 8 – 11am</w:t>
            </w:r>
          </w:p>
          <w:p w14:paraId="5149E072" w14:textId="582AFC63" w:rsidR="00470D7D" w:rsidRDefault="00470D7D" w:rsidP="00470D7D">
            <w:pPr>
              <w:pStyle w:val="NoSpacing"/>
            </w:pPr>
            <w:r>
              <w:t>Fridays 8am – 12pm (often overbooked)</w:t>
            </w:r>
          </w:p>
        </w:tc>
      </w:tr>
    </w:tbl>
    <w:p w14:paraId="7A8F4797" w14:textId="152040AD" w:rsidR="009A79B7" w:rsidRDefault="00325F55" w:rsidP="00325F55">
      <w:pPr>
        <w:pStyle w:val="NoSpacing"/>
      </w:pPr>
      <w:r>
        <w:t>*currently reduced from 4 clinics/week due to a new member of staff</w:t>
      </w:r>
    </w:p>
    <w:p w14:paraId="0CA09654" w14:textId="77777777" w:rsidR="006C63CE" w:rsidRDefault="006C63CE" w:rsidP="00325F55">
      <w:pPr>
        <w:pStyle w:val="NoSpacing"/>
      </w:pPr>
    </w:p>
    <w:p w14:paraId="7CDB870E" w14:textId="77777777" w:rsidR="00EF3B4E" w:rsidRDefault="00EF3B4E" w:rsidP="00EF3B4E">
      <w:pPr>
        <w:pStyle w:val="NoSpacing"/>
      </w:pPr>
      <w:r>
        <w:t xml:space="preserve">Every case with active TB is given a named case manager across all services. KCHFT have recently started a new TB clinic run by nurses at Gravesham Community Hospital. All services provide home visits – KCHFT routinely sees active TB cases starting treatment at home, MTW and Medway see cases at home, according to need. </w:t>
      </w:r>
    </w:p>
    <w:p w14:paraId="0CD910CF" w14:textId="77777777" w:rsidR="00EF3B4E" w:rsidRDefault="00EF3B4E" w:rsidP="00EF3B4E">
      <w:pPr>
        <w:pStyle w:val="NoSpacing"/>
      </w:pPr>
    </w:p>
    <w:p w14:paraId="7E669E40" w14:textId="77777777" w:rsidR="00EF3B4E" w:rsidRDefault="00EF3B4E" w:rsidP="00EF3B4E">
      <w:pPr>
        <w:pStyle w:val="NoSpacing"/>
      </w:pPr>
      <w:r>
        <w:t>Paediatric cases are managed by general paediatrics in conjunction with adult TB nurses. Although paediatric case numbers are low in K&amp;M, NICE guidelines advise that paediatric trained nursing staff should manage cases where possible. General paediatricians should have advice from specialised clinicians which is available via the London hospitals</w:t>
      </w:r>
      <w:r>
        <w:rPr>
          <w:rStyle w:val="FootnoteReference"/>
        </w:rPr>
        <w:footnoteReference w:id="85"/>
      </w:r>
      <w:r>
        <w:t xml:space="preserve">. </w:t>
      </w:r>
    </w:p>
    <w:p w14:paraId="41D20146" w14:textId="77777777" w:rsidR="00EF3B4E" w:rsidRDefault="00EF3B4E" w:rsidP="00EF3B4E">
      <w:pPr>
        <w:pStyle w:val="NoSpacing"/>
      </w:pPr>
    </w:p>
    <w:p w14:paraId="1AFF7193" w14:textId="093095CF" w:rsidR="00EF3B4E" w:rsidRDefault="00EF3B4E" w:rsidP="00EF3B4E">
      <w:r w:rsidRPr="00D41802">
        <w:rPr>
          <w:b/>
          <w:bCs/>
          <w:color w:val="2F5496" w:themeColor="accent1" w:themeShade="BF"/>
        </w:rPr>
        <w:t>Recommendation</w:t>
      </w:r>
      <w:r>
        <w:t xml:space="preserve">: </w:t>
      </w:r>
      <w:r w:rsidRPr="00CC7AFD">
        <w:t>To review paediatric case management to ensure that paediatric trained nursing staff are available for cases, in line with NICE guidance and the national service specification.</w:t>
      </w:r>
    </w:p>
    <w:p w14:paraId="030CF091" w14:textId="0B9A9B71" w:rsidR="00361E10" w:rsidRPr="0084060C" w:rsidRDefault="00361E10" w:rsidP="00361E10">
      <w:pPr>
        <w:pStyle w:val="Heading3"/>
        <w:rPr>
          <w:b/>
          <w:bCs/>
        </w:rPr>
      </w:pPr>
      <w:bookmarkStart w:id="62" w:name="_Toc189734996"/>
      <w:r w:rsidRPr="0084060C">
        <w:rPr>
          <w:b/>
          <w:bCs/>
        </w:rPr>
        <w:t>4.2.2 Referrals</w:t>
      </w:r>
      <w:bookmarkEnd w:id="62"/>
    </w:p>
    <w:p w14:paraId="3A55352D" w14:textId="77777777" w:rsidR="00853A8C" w:rsidRDefault="006F6675" w:rsidP="00853A8C">
      <w:pPr>
        <w:pStyle w:val="NoSpacing"/>
      </w:pPr>
      <w:r>
        <w:t xml:space="preserve">Across the TB services, formal referral pathways </w:t>
      </w:r>
      <w:r w:rsidR="0005651B">
        <w:t>and methods varied</w:t>
      </w:r>
      <w:r w:rsidR="00B941DE">
        <w:t xml:space="preserve"> (Table </w:t>
      </w:r>
      <w:r w:rsidR="00CA2BDD">
        <w:t>21</w:t>
      </w:r>
      <w:r w:rsidR="00B941DE">
        <w:t>)</w:t>
      </w:r>
      <w:r w:rsidR="0005651B">
        <w:t xml:space="preserve">. </w:t>
      </w:r>
      <w:r w:rsidR="006E01F9">
        <w:t xml:space="preserve">Not all services have direct referrals in place to the TB service. The national service specification </w:t>
      </w:r>
      <w:r w:rsidR="00324D07">
        <w:t xml:space="preserve">requires direct referral to </w:t>
      </w:r>
      <w:r w:rsidR="00324D07">
        <w:lastRenderedPageBreak/>
        <w:t>TB services to be available through primary care, A&amp;E</w:t>
      </w:r>
      <w:r w:rsidR="00990698">
        <w:t>, self-referral and direct access TB clinics.</w:t>
      </w:r>
      <w:r w:rsidR="005623F8">
        <w:t xml:space="preserve"> Pathways should be in place for referrals from other non-TB services.</w:t>
      </w:r>
      <w:r w:rsidR="00990698">
        <w:t xml:space="preserve"> </w:t>
      </w:r>
    </w:p>
    <w:p w14:paraId="1A315375" w14:textId="77777777" w:rsidR="00853A8C" w:rsidRDefault="00853A8C" w:rsidP="00853A8C">
      <w:pPr>
        <w:pStyle w:val="NoSpacing"/>
      </w:pPr>
    </w:p>
    <w:p w14:paraId="63ABC6CA" w14:textId="71E5DBE2" w:rsidR="00990698" w:rsidRDefault="00853A8C" w:rsidP="00853A8C">
      <w:pPr>
        <w:pStyle w:val="NoSpacing"/>
      </w:pPr>
      <w:r w:rsidRPr="00853A8C">
        <w:rPr>
          <w:b/>
          <w:bCs/>
          <w:color w:val="2F5496" w:themeColor="accent1" w:themeShade="BF"/>
        </w:rPr>
        <w:t>Recommendation</w:t>
      </w:r>
      <w:r>
        <w:t xml:space="preserve">: </w:t>
      </w:r>
      <w:r w:rsidR="001F3BA0" w:rsidRPr="00CC7AFD">
        <w:t>Review referral pathways for TB services to ensure clear and easy access pathways are in place for referrals from primary care</w:t>
      </w:r>
      <w:r>
        <w:t xml:space="preserve">, </w:t>
      </w:r>
      <w:r w:rsidR="001F3BA0" w:rsidRPr="00CC7AFD">
        <w:t>A&amp;E</w:t>
      </w:r>
      <w:r>
        <w:t>, histopathology and radiology</w:t>
      </w:r>
      <w:r w:rsidR="001F3BA0" w:rsidRPr="00CC7AFD">
        <w:t xml:space="preserve"> in particular.</w:t>
      </w:r>
    </w:p>
    <w:p w14:paraId="5AA90094" w14:textId="77777777" w:rsidR="00853A8C" w:rsidRDefault="00853A8C" w:rsidP="003134BA">
      <w:pPr>
        <w:pStyle w:val="NoSpacing"/>
      </w:pPr>
    </w:p>
    <w:p w14:paraId="5C0404F2" w14:textId="715B67C6" w:rsidR="00361E10" w:rsidRDefault="0005651B" w:rsidP="003134BA">
      <w:pPr>
        <w:pStyle w:val="NoSpacing"/>
      </w:pPr>
      <w:r>
        <w:t>In MTW referrals are triaged by the TB nurses. In Medway</w:t>
      </w:r>
      <w:r w:rsidR="00972100">
        <w:t xml:space="preserve"> referrals are filtered out from the secretaries to either consultants or nurses.</w:t>
      </w:r>
      <w:r w:rsidR="00652DEB">
        <w:t xml:space="preserve"> Some referrals also come from self-referral or within the team as a result of contact screening.</w:t>
      </w:r>
      <w:r w:rsidR="00C851BE">
        <w:t xml:space="preserve"> </w:t>
      </w:r>
    </w:p>
    <w:p w14:paraId="76A8039F" w14:textId="77777777" w:rsidR="0084060C" w:rsidRDefault="0084060C" w:rsidP="003134BA">
      <w:pPr>
        <w:pStyle w:val="NoSpacing"/>
        <w:rPr>
          <w:b/>
          <w:bCs/>
          <w:color w:val="2F5496" w:themeColor="accent1" w:themeShade="BF"/>
        </w:rPr>
      </w:pPr>
    </w:p>
    <w:p w14:paraId="6144E932" w14:textId="77777777" w:rsidR="0084060C" w:rsidRDefault="0084060C" w:rsidP="003134BA">
      <w:pPr>
        <w:pStyle w:val="NoSpacing"/>
        <w:rPr>
          <w:b/>
          <w:bCs/>
          <w:color w:val="2F5496" w:themeColor="accent1" w:themeShade="BF"/>
        </w:rPr>
      </w:pPr>
    </w:p>
    <w:p w14:paraId="4A63AF7F" w14:textId="269FF348" w:rsidR="00B941DE" w:rsidRPr="00CA2BDD" w:rsidRDefault="00B941DE" w:rsidP="003134BA">
      <w:pPr>
        <w:pStyle w:val="NoSpacing"/>
        <w:rPr>
          <w:b/>
          <w:bCs/>
          <w:color w:val="2F5496" w:themeColor="accent1" w:themeShade="BF"/>
        </w:rPr>
      </w:pPr>
      <w:r w:rsidRPr="00CA2BDD">
        <w:rPr>
          <w:b/>
          <w:bCs/>
          <w:color w:val="2F5496" w:themeColor="accent1" w:themeShade="BF"/>
        </w:rPr>
        <w:t xml:space="preserve">Table </w:t>
      </w:r>
      <w:r w:rsidR="00CA2BDD" w:rsidRPr="00CA2BDD">
        <w:rPr>
          <w:b/>
          <w:bCs/>
          <w:color w:val="2F5496" w:themeColor="accent1" w:themeShade="BF"/>
        </w:rPr>
        <w:t>21</w:t>
      </w:r>
      <w:r w:rsidRPr="00CA2BDD">
        <w:rPr>
          <w:b/>
          <w:bCs/>
          <w:color w:val="2F5496" w:themeColor="accent1" w:themeShade="BF"/>
        </w:rPr>
        <w:t>: Formal pathway for referrals, by TB service</w:t>
      </w:r>
    </w:p>
    <w:p w14:paraId="689A3019" w14:textId="77777777" w:rsidR="006F6675" w:rsidRDefault="006F6675" w:rsidP="003134BA">
      <w:pPr>
        <w:pStyle w:val="NoSpacing"/>
      </w:pPr>
    </w:p>
    <w:tbl>
      <w:tblPr>
        <w:tblStyle w:val="TableGrid"/>
        <w:tblW w:w="0" w:type="auto"/>
        <w:tblLook w:val="04A0" w:firstRow="1" w:lastRow="0" w:firstColumn="1" w:lastColumn="0" w:noHBand="0" w:noVBand="1"/>
      </w:tblPr>
      <w:tblGrid>
        <w:gridCol w:w="1612"/>
        <w:gridCol w:w="1785"/>
        <w:gridCol w:w="1843"/>
        <w:gridCol w:w="1701"/>
        <w:gridCol w:w="1985"/>
      </w:tblGrid>
      <w:tr w:rsidR="00C87542" w14:paraId="0C4054A8" w14:textId="77777777" w:rsidTr="00B941DE">
        <w:tc>
          <w:tcPr>
            <w:tcW w:w="1612" w:type="dxa"/>
            <w:shd w:val="clear" w:color="auto" w:fill="DEEAF6" w:themeFill="accent5" w:themeFillTint="33"/>
          </w:tcPr>
          <w:p w14:paraId="02149CC3" w14:textId="3CFC5A56" w:rsidR="00C87542" w:rsidRPr="00470D7D" w:rsidRDefault="00C87542" w:rsidP="009627CD">
            <w:pPr>
              <w:pStyle w:val="NoSpacing"/>
              <w:rPr>
                <w:b/>
                <w:bCs/>
              </w:rPr>
            </w:pPr>
          </w:p>
        </w:tc>
        <w:tc>
          <w:tcPr>
            <w:tcW w:w="1785" w:type="dxa"/>
            <w:shd w:val="clear" w:color="auto" w:fill="DEEAF6" w:themeFill="accent5" w:themeFillTint="33"/>
          </w:tcPr>
          <w:p w14:paraId="6BCEA26E" w14:textId="10C27F00" w:rsidR="00C87542" w:rsidRPr="00470D7D" w:rsidRDefault="00C87542" w:rsidP="009627CD">
            <w:pPr>
              <w:pStyle w:val="NoSpacing"/>
              <w:rPr>
                <w:b/>
                <w:bCs/>
              </w:rPr>
            </w:pPr>
            <w:r>
              <w:rPr>
                <w:b/>
                <w:bCs/>
              </w:rPr>
              <w:t>KCHFT North Kent + DGS</w:t>
            </w:r>
          </w:p>
        </w:tc>
        <w:tc>
          <w:tcPr>
            <w:tcW w:w="1843" w:type="dxa"/>
            <w:shd w:val="clear" w:color="auto" w:fill="DEEAF6" w:themeFill="accent5" w:themeFillTint="33"/>
          </w:tcPr>
          <w:p w14:paraId="713A3BA3" w14:textId="56595854" w:rsidR="00C87542" w:rsidRPr="00470D7D" w:rsidRDefault="00C87542" w:rsidP="009627CD">
            <w:pPr>
              <w:pStyle w:val="NoSpacing"/>
              <w:rPr>
                <w:b/>
                <w:bCs/>
              </w:rPr>
            </w:pPr>
            <w:r>
              <w:rPr>
                <w:b/>
                <w:bCs/>
              </w:rPr>
              <w:t>KCHFT East Kent + EKHUFT</w:t>
            </w:r>
          </w:p>
        </w:tc>
        <w:tc>
          <w:tcPr>
            <w:tcW w:w="1701" w:type="dxa"/>
            <w:shd w:val="clear" w:color="auto" w:fill="DEEAF6" w:themeFill="accent5" w:themeFillTint="33"/>
          </w:tcPr>
          <w:p w14:paraId="6FA940ED" w14:textId="2E9D2991" w:rsidR="00C87542" w:rsidRPr="00470D7D" w:rsidRDefault="00C87542" w:rsidP="009627CD">
            <w:pPr>
              <w:pStyle w:val="NoSpacing"/>
              <w:rPr>
                <w:b/>
                <w:bCs/>
              </w:rPr>
            </w:pPr>
            <w:r w:rsidRPr="00470D7D">
              <w:rPr>
                <w:b/>
                <w:bCs/>
              </w:rPr>
              <w:t xml:space="preserve">Medway </w:t>
            </w:r>
          </w:p>
        </w:tc>
        <w:tc>
          <w:tcPr>
            <w:tcW w:w="1985" w:type="dxa"/>
            <w:shd w:val="clear" w:color="auto" w:fill="DEEAF6" w:themeFill="accent5" w:themeFillTint="33"/>
          </w:tcPr>
          <w:p w14:paraId="4B2CAEF2" w14:textId="3121606A" w:rsidR="00C87542" w:rsidRPr="00470D7D" w:rsidRDefault="00C87542" w:rsidP="009627CD">
            <w:pPr>
              <w:pStyle w:val="NoSpacing"/>
              <w:rPr>
                <w:b/>
                <w:bCs/>
              </w:rPr>
            </w:pPr>
            <w:r>
              <w:rPr>
                <w:b/>
                <w:bCs/>
              </w:rPr>
              <w:t>MTW</w:t>
            </w:r>
          </w:p>
        </w:tc>
      </w:tr>
      <w:tr w:rsidR="00C87542" w14:paraId="034BB652" w14:textId="77777777" w:rsidTr="00B941DE">
        <w:tc>
          <w:tcPr>
            <w:tcW w:w="1612" w:type="dxa"/>
            <w:shd w:val="clear" w:color="auto" w:fill="DEEAF6" w:themeFill="accent5" w:themeFillTint="33"/>
          </w:tcPr>
          <w:p w14:paraId="1AFC633C" w14:textId="0FE18FAC" w:rsidR="00C87542" w:rsidRDefault="00C87542" w:rsidP="009627CD">
            <w:pPr>
              <w:pStyle w:val="NoSpacing"/>
            </w:pPr>
            <w:r>
              <w:rPr>
                <w:b/>
                <w:bCs/>
              </w:rPr>
              <w:t>Primary Care</w:t>
            </w:r>
          </w:p>
        </w:tc>
        <w:tc>
          <w:tcPr>
            <w:tcW w:w="1785" w:type="dxa"/>
          </w:tcPr>
          <w:p w14:paraId="5F77C318" w14:textId="18B60F5A" w:rsidR="00C87542" w:rsidRDefault="00C336DD" w:rsidP="009627CD">
            <w:pPr>
              <w:pStyle w:val="NoSpacing"/>
            </w:pPr>
            <w:r>
              <w:t>No urgent access pathway</w:t>
            </w:r>
          </w:p>
        </w:tc>
        <w:tc>
          <w:tcPr>
            <w:tcW w:w="1843" w:type="dxa"/>
          </w:tcPr>
          <w:p w14:paraId="108468CE" w14:textId="163B2B92" w:rsidR="00C87542" w:rsidRDefault="00C336DD" w:rsidP="009627CD">
            <w:pPr>
              <w:pStyle w:val="NoSpacing"/>
            </w:pPr>
            <w:r>
              <w:t>Urgent access via email</w:t>
            </w:r>
          </w:p>
        </w:tc>
        <w:tc>
          <w:tcPr>
            <w:tcW w:w="1701" w:type="dxa"/>
          </w:tcPr>
          <w:p w14:paraId="45645D8F" w14:textId="328AEE62" w:rsidR="00C87542" w:rsidRDefault="006B0183" w:rsidP="009627CD">
            <w:pPr>
              <w:pStyle w:val="NoSpacing"/>
            </w:pPr>
            <w:r>
              <w:t>Yes</w:t>
            </w:r>
          </w:p>
        </w:tc>
        <w:tc>
          <w:tcPr>
            <w:tcW w:w="1985" w:type="dxa"/>
          </w:tcPr>
          <w:p w14:paraId="366607F3" w14:textId="520791EA" w:rsidR="00C87542" w:rsidRDefault="00D17D81" w:rsidP="009627CD">
            <w:pPr>
              <w:pStyle w:val="NoSpacing"/>
            </w:pPr>
            <w:r>
              <w:t>No pathway – tend to refer via general respiratory, TB generic email or GP phone call</w:t>
            </w:r>
          </w:p>
        </w:tc>
      </w:tr>
      <w:tr w:rsidR="00C87542" w14:paraId="4393080B" w14:textId="77777777" w:rsidTr="00B941DE">
        <w:tc>
          <w:tcPr>
            <w:tcW w:w="1612" w:type="dxa"/>
            <w:shd w:val="clear" w:color="auto" w:fill="DEEAF6" w:themeFill="accent5" w:themeFillTint="33"/>
          </w:tcPr>
          <w:p w14:paraId="0A9E0E61" w14:textId="0686A7CC" w:rsidR="00C87542" w:rsidRDefault="00C87542" w:rsidP="009627CD">
            <w:pPr>
              <w:pStyle w:val="NoSpacing"/>
            </w:pPr>
            <w:r>
              <w:rPr>
                <w:b/>
                <w:bCs/>
              </w:rPr>
              <w:t>A&amp;E</w:t>
            </w:r>
          </w:p>
        </w:tc>
        <w:tc>
          <w:tcPr>
            <w:tcW w:w="1785" w:type="dxa"/>
          </w:tcPr>
          <w:p w14:paraId="6C9A679E" w14:textId="524C1012" w:rsidR="00C87542" w:rsidRDefault="00C336DD" w:rsidP="009627CD">
            <w:pPr>
              <w:pStyle w:val="NoSpacing"/>
            </w:pPr>
            <w:r>
              <w:t>No</w:t>
            </w:r>
          </w:p>
        </w:tc>
        <w:tc>
          <w:tcPr>
            <w:tcW w:w="1843" w:type="dxa"/>
          </w:tcPr>
          <w:p w14:paraId="05C91D7E" w14:textId="757636DF" w:rsidR="00C87542" w:rsidRDefault="00C336DD" w:rsidP="009627CD">
            <w:pPr>
              <w:pStyle w:val="NoSpacing"/>
            </w:pPr>
            <w:r>
              <w:t>No</w:t>
            </w:r>
          </w:p>
        </w:tc>
        <w:tc>
          <w:tcPr>
            <w:tcW w:w="1701" w:type="dxa"/>
          </w:tcPr>
          <w:p w14:paraId="697E6EE6" w14:textId="4A6D4620" w:rsidR="00C87542" w:rsidRDefault="006B0183" w:rsidP="009627CD">
            <w:pPr>
              <w:pStyle w:val="NoSpacing"/>
            </w:pPr>
            <w:r>
              <w:t>Yes</w:t>
            </w:r>
          </w:p>
        </w:tc>
        <w:tc>
          <w:tcPr>
            <w:tcW w:w="1985" w:type="dxa"/>
          </w:tcPr>
          <w:p w14:paraId="417BC074" w14:textId="1AA0288E" w:rsidR="00C87542" w:rsidRDefault="00C32FE2" w:rsidP="009627CD">
            <w:pPr>
              <w:pStyle w:val="NoSpacing"/>
            </w:pPr>
            <w:r>
              <w:t>Yes – phone call</w:t>
            </w:r>
          </w:p>
        </w:tc>
      </w:tr>
      <w:tr w:rsidR="00C32FE2" w14:paraId="3F66054F" w14:textId="77777777" w:rsidTr="00B941DE">
        <w:tc>
          <w:tcPr>
            <w:tcW w:w="1612" w:type="dxa"/>
            <w:shd w:val="clear" w:color="auto" w:fill="DEEAF6" w:themeFill="accent5" w:themeFillTint="33"/>
          </w:tcPr>
          <w:p w14:paraId="7AA86908" w14:textId="7A97F989" w:rsidR="00C32FE2" w:rsidRDefault="00C32FE2" w:rsidP="00C32FE2">
            <w:pPr>
              <w:pStyle w:val="NoSpacing"/>
            </w:pPr>
            <w:r>
              <w:rPr>
                <w:b/>
                <w:bCs/>
              </w:rPr>
              <w:t>Radiology</w:t>
            </w:r>
          </w:p>
        </w:tc>
        <w:tc>
          <w:tcPr>
            <w:tcW w:w="1785" w:type="dxa"/>
          </w:tcPr>
          <w:p w14:paraId="29D24C59" w14:textId="2699AAB7" w:rsidR="00C32FE2" w:rsidRDefault="00C32FE2" w:rsidP="00C32FE2">
            <w:pPr>
              <w:pStyle w:val="NoSpacing"/>
            </w:pPr>
            <w:r>
              <w:t>No</w:t>
            </w:r>
          </w:p>
        </w:tc>
        <w:tc>
          <w:tcPr>
            <w:tcW w:w="1843" w:type="dxa"/>
          </w:tcPr>
          <w:p w14:paraId="03C7B04D" w14:textId="07028919" w:rsidR="00C32FE2" w:rsidRDefault="00C32FE2" w:rsidP="00C32FE2">
            <w:pPr>
              <w:pStyle w:val="NoSpacing"/>
            </w:pPr>
            <w:r>
              <w:t>No</w:t>
            </w:r>
          </w:p>
        </w:tc>
        <w:tc>
          <w:tcPr>
            <w:tcW w:w="1701" w:type="dxa"/>
          </w:tcPr>
          <w:p w14:paraId="0DF60D09" w14:textId="326009EB" w:rsidR="00C32FE2" w:rsidRDefault="006B0183" w:rsidP="00C32FE2">
            <w:pPr>
              <w:pStyle w:val="NoSpacing"/>
            </w:pPr>
            <w:r>
              <w:t>Yes</w:t>
            </w:r>
          </w:p>
        </w:tc>
        <w:tc>
          <w:tcPr>
            <w:tcW w:w="1985" w:type="dxa"/>
          </w:tcPr>
          <w:p w14:paraId="4B455F4E" w14:textId="45631886" w:rsidR="00C32FE2" w:rsidRDefault="00C32FE2" w:rsidP="00C32FE2">
            <w:pPr>
              <w:pStyle w:val="NoSpacing"/>
            </w:pPr>
            <w:r>
              <w:t>Yes – phone call</w:t>
            </w:r>
          </w:p>
        </w:tc>
      </w:tr>
      <w:tr w:rsidR="00C32FE2" w14:paraId="0B86F442" w14:textId="77777777" w:rsidTr="00B941DE">
        <w:tc>
          <w:tcPr>
            <w:tcW w:w="1612" w:type="dxa"/>
            <w:shd w:val="clear" w:color="auto" w:fill="DEEAF6" w:themeFill="accent5" w:themeFillTint="33"/>
          </w:tcPr>
          <w:p w14:paraId="4615EF3D" w14:textId="03540A7E" w:rsidR="00C32FE2" w:rsidRDefault="00C32FE2" w:rsidP="00C32FE2">
            <w:pPr>
              <w:pStyle w:val="NoSpacing"/>
              <w:rPr>
                <w:b/>
                <w:bCs/>
              </w:rPr>
            </w:pPr>
            <w:r>
              <w:rPr>
                <w:b/>
                <w:bCs/>
              </w:rPr>
              <w:t>Microbiology</w:t>
            </w:r>
          </w:p>
        </w:tc>
        <w:tc>
          <w:tcPr>
            <w:tcW w:w="1785" w:type="dxa"/>
          </w:tcPr>
          <w:p w14:paraId="5287D904" w14:textId="2A4CB128" w:rsidR="00C32FE2" w:rsidRDefault="00C32FE2" w:rsidP="00C32FE2">
            <w:pPr>
              <w:pStyle w:val="NoSpacing"/>
            </w:pPr>
            <w:r>
              <w:t>Yes</w:t>
            </w:r>
          </w:p>
        </w:tc>
        <w:tc>
          <w:tcPr>
            <w:tcW w:w="1843" w:type="dxa"/>
          </w:tcPr>
          <w:p w14:paraId="409D50D6" w14:textId="38E0464F" w:rsidR="00C32FE2" w:rsidRDefault="00C32FE2" w:rsidP="00C32FE2">
            <w:pPr>
              <w:pStyle w:val="NoSpacing"/>
            </w:pPr>
            <w:r>
              <w:t>Yes</w:t>
            </w:r>
          </w:p>
        </w:tc>
        <w:tc>
          <w:tcPr>
            <w:tcW w:w="1701" w:type="dxa"/>
          </w:tcPr>
          <w:p w14:paraId="6E32E82C" w14:textId="2674BE43" w:rsidR="00C32FE2" w:rsidRDefault="006B0183" w:rsidP="00C32FE2">
            <w:pPr>
              <w:pStyle w:val="NoSpacing"/>
            </w:pPr>
            <w:r>
              <w:t>Yes</w:t>
            </w:r>
          </w:p>
        </w:tc>
        <w:tc>
          <w:tcPr>
            <w:tcW w:w="1985" w:type="dxa"/>
          </w:tcPr>
          <w:p w14:paraId="3201D64C" w14:textId="368AD9CB" w:rsidR="00C32FE2" w:rsidRDefault="00C32FE2" w:rsidP="00C32FE2">
            <w:pPr>
              <w:pStyle w:val="NoSpacing"/>
            </w:pPr>
            <w:r>
              <w:t>Yes – email or phone call</w:t>
            </w:r>
          </w:p>
        </w:tc>
      </w:tr>
      <w:tr w:rsidR="00C32FE2" w14:paraId="0EE3C5AC" w14:textId="77777777" w:rsidTr="00B941DE">
        <w:tc>
          <w:tcPr>
            <w:tcW w:w="1612" w:type="dxa"/>
            <w:shd w:val="clear" w:color="auto" w:fill="DEEAF6" w:themeFill="accent5" w:themeFillTint="33"/>
          </w:tcPr>
          <w:p w14:paraId="1748D786" w14:textId="1471F093" w:rsidR="00C32FE2" w:rsidRDefault="00C32FE2" w:rsidP="00C32FE2">
            <w:pPr>
              <w:pStyle w:val="NoSpacing"/>
              <w:rPr>
                <w:b/>
                <w:bCs/>
              </w:rPr>
            </w:pPr>
            <w:r>
              <w:rPr>
                <w:b/>
                <w:bCs/>
              </w:rPr>
              <w:t>Histopathology</w:t>
            </w:r>
          </w:p>
        </w:tc>
        <w:tc>
          <w:tcPr>
            <w:tcW w:w="1785" w:type="dxa"/>
          </w:tcPr>
          <w:p w14:paraId="6080DC1C" w14:textId="0FCB2AAA" w:rsidR="00C32FE2" w:rsidRDefault="00C32FE2" w:rsidP="00C32FE2">
            <w:pPr>
              <w:pStyle w:val="NoSpacing"/>
            </w:pPr>
            <w:r>
              <w:t>No</w:t>
            </w:r>
          </w:p>
        </w:tc>
        <w:tc>
          <w:tcPr>
            <w:tcW w:w="1843" w:type="dxa"/>
          </w:tcPr>
          <w:p w14:paraId="4A89135C" w14:textId="60A05A81" w:rsidR="00C32FE2" w:rsidRDefault="00C32FE2" w:rsidP="00C32FE2">
            <w:pPr>
              <w:pStyle w:val="NoSpacing"/>
            </w:pPr>
            <w:r>
              <w:t>No</w:t>
            </w:r>
          </w:p>
        </w:tc>
        <w:tc>
          <w:tcPr>
            <w:tcW w:w="1701" w:type="dxa"/>
          </w:tcPr>
          <w:p w14:paraId="07B88D90" w14:textId="5E10CAEF" w:rsidR="00C32FE2" w:rsidRDefault="006B0183" w:rsidP="00C32FE2">
            <w:pPr>
              <w:pStyle w:val="NoSpacing"/>
            </w:pPr>
            <w:r>
              <w:t>Yes</w:t>
            </w:r>
          </w:p>
        </w:tc>
        <w:tc>
          <w:tcPr>
            <w:tcW w:w="1985" w:type="dxa"/>
          </w:tcPr>
          <w:p w14:paraId="4E1B7852" w14:textId="2008588C" w:rsidR="00C32FE2" w:rsidRDefault="00C32FE2" w:rsidP="00C32FE2">
            <w:pPr>
              <w:pStyle w:val="NoSpacing"/>
            </w:pPr>
            <w:r>
              <w:t>No</w:t>
            </w:r>
          </w:p>
        </w:tc>
      </w:tr>
      <w:tr w:rsidR="00C32FE2" w14:paraId="76E2CD04" w14:textId="77777777" w:rsidTr="00B941DE">
        <w:tc>
          <w:tcPr>
            <w:tcW w:w="1612" w:type="dxa"/>
            <w:shd w:val="clear" w:color="auto" w:fill="DEEAF6" w:themeFill="accent5" w:themeFillTint="33"/>
          </w:tcPr>
          <w:p w14:paraId="637C7ADB" w14:textId="163C1794" w:rsidR="00C32FE2" w:rsidRDefault="00C32FE2" w:rsidP="00C32FE2">
            <w:pPr>
              <w:pStyle w:val="NoSpacing"/>
              <w:rPr>
                <w:b/>
                <w:bCs/>
              </w:rPr>
            </w:pPr>
            <w:r>
              <w:rPr>
                <w:b/>
                <w:bCs/>
              </w:rPr>
              <w:t>Other acute</w:t>
            </w:r>
          </w:p>
        </w:tc>
        <w:tc>
          <w:tcPr>
            <w:tcW w:w="1785" w:type="dxa"/>
          </w:tcPr>
          <w:p w14:paraId="39821F1E" w14:textId="0AE943A8" w:rsidR="00C32FE2" w:rsidRDefault="00C32FE2" w:rsidP="00C32FE2">
            <w:pPr>
              <w:pStyle w:val="NoSpacing"/>
            </w:pPr>
            <w:r>
              <w:t>No</w:t>
            </w:r>
          </w:p>
        </w:tc>
        <w:tc>
          <w:tcPr>
            <w:tcW w:w="1843" w:type="dxa"/>
          </w:tcPr>
          <w:p w14:paraId="4FF08987" w14:textId="5B40CD96" w:rsidR="00C32FE2" w:rsidRDefault="00C32FE2" w:rsidP="00C32FE2">
            <w:pPr>
              <w:pStyle w:val="NoSpacing"/>
            </w:pPr>
            <w:r>
              <w:t>No</w:t>
            </w:r>
          </w:p>
        </w:tc>
        <w:tc>
          <w:tcPr>
            <w:tcW w:w="1701" w:type="dxa"/>
          </w:tcPr>
          <w:p w14:paraId="59D8F2C2" w14:textId="7F64B11C" w:rsidR="00C32FE2" w:rsidRDefault="006B0183" w:rsidP="00C32FE2">
            <w:pPr>
              <w:pStyle w:val="NoSpacing"/>
            </w:pPr>
            <w:r>
              <w:t>Yes</w:t>
            </w:r>
          </w:p>
        </w:tc>
        <w:tc>
          <w:tcPr>
            <w:tcW w:w="1985" w:type="dxa"/>
          </w:tcPr>
          <w:p w14:paraId="72E5D9D6" w14:textId="7E571086" w:rsidR="00C32FE2" w:rsidRDefault="00C32FE2" w:rsidP="00C32FE2">
            <w:pPr>
              <w:pStyle w:val="NoSpacing"/>
            </w:pPr>
            <w:r>
              <w:t>Formal pathway for ophthalmology</w:t>
            </w:r>
          </w:p>
        </w:tc>
      </w:tr>
      <w:tr w:rsidR="00C32FE2" w14:paraId="10C771F3" w14:textId="77777777" w:rsidTr="00B941DE">
        <w:tc>
          <w:tcPr>
            <w:tcW w:w="1612" w:type="dxa"/>
            <w:shd w:val="clear" w:color="auto" w:fill="DEEAF6" w:themeFill="accent5" w:themeFillTint="33"/>
          </w:tcPr>
          <w:p w14:paraId="46194505" w14:textId="54065B58" w:rsidR="00C32FE2" w:rsidRDefault="00C32FE2" w:rsidP="00C32FE2">
            <w:pPr>
              <w:pStyle w:val="NoSpacing"/>
              <w:rPr>
                <w:b/>
                <w:bCs/>
              </w:rPr>
            </w:pPr>
            <w:r>
              <w:rPr>
                <w:b/>
                <w:bCs/>
              </w:rPr>
              <w:t>Paediatrics</w:t>
            </w:r>
          </w:p>
        </w:tc>
        <w:tc>
          <w:tcPr>
            <w:tcW w:w="1785" w:type="dxa"/>
          </w:tcPr>
          <w:p w14:paraId="52799B72" w14:textId="6B0A611B" w:rsidR="00C32FE2" w:rsidRDefault="00C32FE2" w:rsidP="00C32FE2">
            <w:pPr>
              <w:pStyle w:val="NoSpacing"/>
            </w:pPr>
            <w:r>
              <w:t>Email to paediatrics consultants</w:t>
            </w:r>
          </w:p>
        </w:tc>
        <w:tc>
          <w:tcPr>
            <w:tcW w:w="1843" w:type="dxa"/>
          </w:tcPr>
          <w:p w14:paraId="1E4D3AF5" w14:textId="2CBADDDD" w:rsidR="00C32FE2" w:rsidRDefault="00C32FE2" w:rsidP="00C32FE2">
            <w:pPr>
              <w:pStyle w:val="NoSpacing"/>
            </w:pPr>
            <w:r>
              <w:t>Email to paediatrics consultants and referral form</w:t>
            </w:r>
          </w:p>
        </w:tc>
        <w:tc>
          <w:tcPr>
            <w:tcW w:w="1701" w:type="dxa"/>
          </w:tcPr>
          <w:p w14:paraId="13DB9AFA" w14:textId="0969BACE" w:rsidR="00C32FE2" w:rsidRDefault="00FA2029" w:rsidP="00C32FE2">
            <w:pPr>
              <w:pStyle w:val="NoSpacing"/>
            </w:pPr>
            <w:r>
              <w:t>Directly discussed with paediatric consultants</w:t>
            </w:r>
          </w:p>
        </w:tc>
        <w:tc>
          <w:tcPr>
            <w:tcW w:w="1985" w:type="dxa"/>
          </w:tcPr>
          <w:p w14:paraId="6AD537B8" w14:textId="47E668D1" w:rsidR="00C32FE2" w:rsidRDefault="00C32FE2" w:rsidP="00C32FE2">
            <w:pPr>
              <w:pStyle w:val="NoSpacing"/>
            </w:pPr>
            <w:r>
              <w:t>No</w:t>
            </w:r>
          </w:p>
        </w:tc>
      </w:tr>
    </w:tbl>
    <w:p w14:paraId="122BF079" w14:textId="77777777" w:rsidR="00470D7D" w:rsidRDefault="00470D7D" w:rsidP="003134BA">
      <w:pPr>
        <w:pStyle w:val="NoSpacing"/>
      </w:pPr>
    </w:p>
    <w:p w14:paraId="43E53F87" w14:textId="69B0E1F9" w:rsidR="002741F4" w:rsidRPr="0084060C" w:rsidRDefault="002741F4" w:rsidP="002741F4">
      <w:pPr>
        <w:pStyle w:val="Heading3"/>
        <w:rPr>
          <w:b/>
          <w:bCs/>
        </w:rPr>
      </w:pPr>
      <w:bookmarkStart w:id="63" w:name="_Toc189734997"/>
      <w:r w:rsidRPr="0084060C">
        <w:rPr>
          <w:b/>
          <w:bCs/>
        </w:rPr>
        <w:t>4.2.</w:t>
      </w:r>
      <w:r w:rsidR="00893C48" w:rsidRPr="0084060C">
        <w:rPr>
          <w:b/>
          <w:bCs/>
        </w:rPr>
        <w:t>3</w:t>
      </w:r>
      <w:r w:rsidRPr="0084060C">
        <w:rPr>
          <w:b/>
          <w:bCs/>
        </w:rPr>
        <w:t xml:space="preserve"> </w:t>
      </w:r>
      <w:r w:rsidR="00A10ABC" w:rsidRPr="0084060C">
        <w:rPr>
          <w:b/>
          <w:bCs/>
        </w:rPr>
        <w:t>Delays</w:t>
      </w:r>
      <w:bookmarkEnd w:id="63"/>
    </w:p>
    <w:p w14:paraId="66BC5750" w14:textId="7CB358EC" w:rsidR="00A10ABC" w:rsidRDefault="00C470F0" w:rsidP="003134BA">
      <w:pPr>
        <w:pStyle w:val="NoSpacing"/>
      </w:pPr>
      <w:r>
        <w:t xml:space="preserve">Delays can occur at several points in the patient pathway from onset of symptoms to completion of treatment. </w:t>
      </w:r>
      <w:r w:rsidR="00260482">
        <w:t xml:space="preserve">Listed in </w:t>
      </w:r>
      <w:r w:rsidR="00CA2BDD">
        <w:t>T</w:t>
      </w:r>
      <w:r w:rsidR="00260482">
        <w:t xml:space="preserve">able </w:t>
      </w:r>
      <w:r w:rsidR="00CA2BDD">
        <w:t>22</w:t>
      </w:r>
      <w:r w:rsidR="00260482">
        <w:t xml:space="preserve"> are TB service </w:t>
      </w:r>
      <w:r w:rsidR="00162417">
        <w:t>insights into why delays may occur</w:t>
      </w:r>
      <w:r w:rsidR="00260482">
        <w:t xml:space="preserve">, along with recurring themes from </w:t>
      </w:r>
      <w:r w:rsidR="005A632B">
        <w:t xml:space="preserve">the TB </w:t>
      </w:r>
      <w:r w:rsidR="00D84EA8">
        <w:t xml:space="preserve">network’s </w:t>
      </w:r>
      <w:r w:rsidR="005A632B">
        <w:t>cohort review logs</w:t>
      </w:r>
      <w:r w:rsidR="00162417">
        <w:t>.</w:t>
      </w:r>
    </w:p>
    <w:p w14:paraId="50887DDA" w14:textId="77777777" w:rsidR="00162417" w:rsidRDefault="00162417" w:rsidP="003134BA">
      <w:pPr>
        <w:pStyle w:val="NoSpacing"/>
      </w:pPr>
    </w:p>
    <w:p w14:paraId="02497899" w14:textId="755457C0" w:rsidR="00162417" w:rsidRPr="00CA2BDD" w:rsidRDefault="00162417" w:rsidP="003134BA">
      <w:pPr>
        <w:pStyle w:val="NoSpacing"/>
        <w:rPr>
          <w:b/>
          <w:bCs/>
          <w:color w:val="2F5496" w:themeColor="accent1" w:themeShade="BF"/>
        </w:rPr>
      </w:pPr>
      <w:r w:rsidRPr="00CA2BDD">
        <w:rPr>
          <w:b/>
          <w:bCs/>
          <w:color w:val="2F5496" w:themeColor="accent1" w:themeShade="BF"/>
        </w:rPr>
        <w:t xml:space="preserve">Table </w:t>
      </w:r>
      <w:r w:rsidR="00CA2BDD" w:rsidRPr="00CA2BDD">
        <w:rPr>
          <w:b/>
          <w:bCs/>
          <w:color w:val="2F5496" w:themeColor="accent1" w:themeShade="BF"/>
        </w:rPr>
        <w:t>22</w:t>
      </w:r>
      <w:r w:rsidRPr="00CA2BDD">
        <w:rPr>
          <w:b/>
          <w:bCs/>
          <w:color w:val="2F5496" w:themeColor="accent1" w:themeShade="BF"/>
        </w:rPr>
        <w:t xml:space="preserve"> – TB service insights into reasons for delays</w:t>
      </w:r>
    </w:p>
    <w:p w14:paraId="05602888" w14:textId="77777777" w:rsidR="00C173CF" w:rsidRPr="00C173CF" w:rsidRDefault="00C173CF" w:rsidP="003134BA">
      <w:pPr>
        <w:pStyle w:val="NoSpacing"/>
        <w:rPr>
          <w:b/>
          <w:bCs/>
        </w:rPr>
      </w:pPr>
    </w:p>
    <w:tbl>
      <w:tblPr>
        <w:tblStyle w:val="TableGrid"/>
        <w:tblW w:w="0" w:type="auto"/>
        <w:tblLook w:val="04A0" w:firstRow="1" w:lastRow="0" w:firstColumn="1" w:lastColumn="0" w:noHBand="0" w:noVBand="1"/>
      </w:tblPr>
      <w:tblGrid>
        <w:gridCol w:w="2972"/>
        <w:gridCol w:w="6044"/>
      </w:tblGrid>
      <w:tr w:rsidR="00162417" w14:paraId="28702998" w14:textId="77777777" w:rsidTr="00C360A8">
        <w:tc>
          <w:tcPr>
            <w:tcW w:w="2972" w:type="dxa"/>
            <w:shd w:val="clear" w:color="auto" w:fill="DEEAF6" w:themeFill="accent5" w:themeFillTint="33"/>
          </w:tcPr>
          <w:p w14:paraId="107E1254" w14:textId="10A03A03" w:rsidR="00162417" w:rsidRPr="00EE7E8B" w:rsidRDefault="00EE7E8B" w:rsidP="003134BA">
            <w:pPr>
              <w:pStyle w:val="NoSpacing"/>
              <w:rPr>
                <w:b/>
                <w:bCs/>
              </w:rPr>
            </w:pPr>
            <w:r w:rsidRPr="00EE7E8B">
              <w:rPr>
                <w:b/>
                <w:bCs/>
              </w:rPr>
              <w:t>Point in the patient pathway</w:t>
            </w:r>
          </w:p>
        </w:tc>
        <w:tc>
          <w:tcPr>
            <w:tcW w:w="6044" w:type="dxa"/>
            <w:shd w:val="clear" w:color="auto" w:fill="DEEAF6" w:themeFill="accent5" w:themeFillTint="33"/>
          </w:tcPr>
          <w:p w14:paraId="4F91D39E" w14:textId="6D584992" w:rsidR="00162417" w:rsidRPr="00162417" w:rsidRDefault="00162417" w:rsidP="003134BA">
            <w:pPr>
              <w:pStyle w:val="NoSpacing"/>
              <w:rPr>
                <w:b/>
                <w:bCs/>
              </w:rPr>
            </w:pPr>
            <w:r>
              <w:rPr>
                <w:b/>
                <w:bCs/>
              </w:rPr>
              <w:t>Possible reasons for delays</w:t>
            </w:r>
          </w:p>
        </w:tc>
      </w:tr>
      <w:tr w:rsidR="00162417" w14:paraId="70495E4B" w14:textId="77777777" w:rsidTr="00C360A8">
        <w:tc>
          <w:tcPr>
            <w:tcW w:w="2972" w:type="dxa"/>
          </w:tcPr>
          <w:p w14:paraId="71F873D9" w14:textId="2DE1C7CC" w:rsidR="00162417" w:rsidRDefault="00954E99" w:rsidP="003134BA">
            <w:pPr>
              <w:pStyle w:val="NoSpacing"/>
            </w:pPr>
            <w:r>
              <w:t>Symptom onset to healthcare presentation</w:t>
            </w:r>
          </w:p>
        </w:tc>
        <w:tc>
          <w:tcPr>
            <w:tcW w:w="6044" w:type="dxa"/>
          </w:tcPr>
          <w:p w14:paraId="25B041B2" w14:textId="1CD1E90A" w:rsidR="00162417" w:rsidRDefault="00EE7E8B" w:rsidP="008A5165">
            <w:pPr>
              <w:pStyle w:val="NoSpacing"/>
              <w:numPr>
                <w:ilvl w:val="0"/>
                <w:numId w:val="20"/>
              </w:numPr>
            </w:pPr>
            <w:r>
              <w:t>Poor access to GPs – difficulty getting appointments</w:t>
            </w:r>
            <w:r w:rsidR="00A37F99">
              <w:t xml:space="preserve"> or being able to take time off work</w:t>
            </w:r>
            <w:r w:rsidR="00435DAA">
              <w:t>.</w:t>
            </w:r>
          </w:p>
          <w:p w14:paraId="437214B5" w14:textId="3BE5DCC1" w:rsidR="00A37F99" w:rsidRDefault="00EE7E8B" w:rsidP="008A5165">
            <w:pPr>
              <w:pStyle w:val="NoSpacing"/>
              <w:numPr>
                <w:ilvl w:val="0"/>
                <w:numId w:val="20"/>
              </w:numPr>
            </w:pPr>
            <w:r>
              <w:t>Lack of awareness</w:t>
            </w:r>
            <w:r w:rsidR="00A37F99">
              <w:t xml:space="preserve"> of TB </w:t>
            </w:r>
            <w:r w:rsidR="000D23F8">
              <w:t>symptoms</w:t>
            </w:r>
            <w:r w:rsidR="00435DAA">
              <w:t>.</w:t>
            </w:r>
          </w:p>
          <w:p w14:paraId="63813E8C" w14:textId="7C52B3D2" w:rsidR="00EE7E8B" w:rsidRDefault="0055746F" w:rsidP="008A5165">
            <w:pPr>
              <w:pStyle w:val="NoSpacing"/>
              <w:numPr>
                <w:ilvl w:val="0"/>
                <w:numId w:val="20"/>
              </w:numPr>
            </w:pPr>
            <w:r>
              <w:t>Poor prioritisation of own health</w:t>
            </w:r>
            <w:r w:rsidR="00435DAA">
              <w:t>.</w:t>
            </w:r>
            <w:r w:rsidR="00EE7E8B">
              <w:t xml:space="preserve"> </w:t>
            </w:r>
          </w:p>
        </w:tc>
      </w:tr>
      <w:tr w:rsidR="00162417" w14:paraId="1A55A293" w14:textId="77777777" w:rsidTr="00C360A8">
        <w:tc>
          <w:tcPr>
            <w:tcW w:w="2972" w:type="dxa"/>
          </w:tcPr>
          <w:p w14:paraId="49B3507E" w14:textId="25C72EAA" w:rsidR="00162417" w:rsidRDefault="00954E99" w:rsidP="003134BA">
            <w:pPr>
              <w:pStyle w:val="NoSpacing"/>
            </w:pPr>
            <w:r>
              <w:t>Healthcare presentation to referral to TB service</w:t>
            </w:r>
          </w:p>
        </w:tc>
        <w:tc>
          <w:tcPr>
            <w:tcW w:w="6044" w:type="dxa"/>
          </w:tcPr>
          <w:p w14:paraId="5893F5FB" w14:textId="3E02CC9F" w:rsidR="00417A86" w:rsidRDefault="000D23F8" w:rsidP="008A5165">
            <w:pPr>
              <w:pStyle w:val="NoSpacing"/>
              <w:numPr>
                <w:ilvl w:val="0"/>
                <w:numId w:val="21"/>
              </w:numPr>
            </w:pPr>
            <w:r>
              <w:t>Lack of awareness of TB symptoms and signs</w:t>
            </w:r>
            <w:r w:rsidR="00417A86">
              <w:t xml:space="preserve"> in primary care</w:t>
            </w:r>
            <w:r w:rsidR="00616FA7">
              <w:t xml:space="preserve"> </w:t>
            </w:r>
            <w:r w:rsidR="007F2F94">
              <w:t>– mistaken for chest infection</w:t>
            </w:r>
            <w:r w:rsidR="003313C1">
              <w:t xml:space="preserve">, </w:t>
            </w:r>
            <w:r w:rsidR="007F2F94">
              <w:t>asthma</w:t>
            </w:r>
            <w:r w:rsidR="003313C1">
              <w:t xml:space="preserve"> or COVID-19</w:t>
            </w:r>
            <w:r w:rsidR="00435DAA">
              <w:t>.</w:t>
            </w:r>
          </w:p>
          <w:p w14:paraId="4BF2E6AE" w14:textId="4E0FC0CB" w:rsidR="007F2F94" w:rsidRDefault="00417A86" w:rsidP="008A5165">
            <w:pPr>
              <w:pStyle w:val="NoSpacing"/>
              <w:numPr>
                <w:ilvl w:val="0"/>
                <w:numId w:val="21"/>
              </w:numPr>
            </w:pPr>
            <w:r>
              <w:t xml:space="preserve">Lack of awareness of TB symptoms and signs in secondary care – patients are seen by other specialties </w:t>
            </w:r>
            <w:r w:rsidR="00A87612">
              <w:t>first introducing a delay in diagnosis</w:t>
            </w:r>
            <w:r w:rsidR="00435DAA">
              <w:t>.</w:t>
            </w:r>
          </w:p>
          <w:p w14:paraId="6B7147C4" w14:textId="4D640A4E" w:rsidR="00212969" w:rsidRDefault="00212969" w:rsidP="008A5165">
            <w:pPr>
              <w:pStyle w:val="NoSpacing"/>
              <w:numPr>
                <w:ilvl w:val="0"/>
                <w:numId w:val="21"/>
              </w:numPr>
            </w:pPr>
            <w:r>
              <w:lastRenderedPageBreak/>
              <w:t xml:space="preserve">TB </w:t>
            </w:r>
            <w:r w:rsidR="00FE7B76">
              <w:t>not being picked up or reported clearly on radiology reports</w:t>
            </w:r>
            <w:r w:rsidR="00435DAA">
              <w:t>.</w:t>
            </w:r>
          </w:p>
          <w:p w14:paraId="512DBFB2" w14:textId="11EC3505" w:rsidR="000D23F8" w:rsidRDefault="000D23F8" w:rsidP="008A5165">
            <w:pPr>
              <w:pStyle w:val="NoSpacing"/>
              <w:numPr>
                <w:ilvl w:val="0"/>
                <w:numId w:val="21"/>
              </w:numPr>
            </w:pPr>
            <w:r>
              <w:t>Lack of a formal referral pathway</w:t>
            </w:r>
            <w:r w:rsidR="00435DAA">
              <w:t>.</w:t>
            </w:r>
          </w:p>
          <w:p w14:paraId="7F23C551" w14:textId="2DBABCC3" w:rsidR="001B2FB8" w:rsidRDefault="001B2FB8" w:rsidP="008A5165">
            <w:pPr>
              <w:pStyle w:val="NoSpacing"/>
              <w:numPr>
                <w:ilvl w:val="0"/>
                <w:numId w:val="21"/>
              </w:numPr>
            </w:pPr>
            <w:r>
              <w:t>Poor knowledge of how to refer</w:t>
            </w:r>
            <w:r w:rsidR="00435DAA">
              <w:t>.</w:t>
            </w:r>
          </w:p>
        </w:tc>
      </w:tr>
      <w:tr w:rsidR="00162417" w14:paraId="7D5FDDA8" w14:textId="77777777" w:rsidTr="00C360A8">
        <w:tc>
          <w:tcPr>
            <w:tcW w:w="2972" w:type="dxa"/>
          </w:tcPr>
          <w:p w14:paraId="624A957A" w14:textId="39CD46B0" w:rsidR="00162417" w:rsidRDefault="00954E99" w:rsidP="003134BA">
            <w:pPr>
              <w:pStyle w:val="NoSpacing"/>
            </w:pPr>
            <w:r>
              <w:lastRenderedPageBreak/>
              <w:t xml:space="preserve">Referral to TB service and </w:t>
            </w:r>
            <w:r w:rsidR="007251E0">
              <w:t>treatment</w:t>
            </w:r>
          </w:p>
        </w:tc>
        <w:tc>
          <w:tcPr>
            <w:tcW w:w="6044" w:type="dxa"/>
          </w:tcPr>
          <w:p w14:paraId="26B0D545" w14:textId="7DDD375F" w:rsidR="00162417" w:rsidRDefault="00A12AA0" w:rsidP="008A5165">
            <w:pPr>
              <w:pStyle w:val="NoSpacing"/>
              <w:numPr>
                <w:ilvl w:val="0"/>
                <w:numId w:val="22"/>
              </w:numPr>
            </w:pPr>
            <w:r>
              <w:t>Acute trust errors – lost referrals or incorrect triaging</w:t>
            </w:r>
            <w:r w:rsidR="00B71918">
              <w:t>.</w:t>
            </w:r>
          </w:p>
          <w:p w14:paraId="5C460080" w14:textId="77777777" w:rsidR="00BB78D5" w:rsidRDefault="00BB78D5" w:rsidP="008A5165">
            <w:pPr>
              <w:pStyle w:val="NoSpacing"/>
              <w:numPr>
                <w:ilvl w:val="0"/>
                <w:numId w:val="22"/>
              </w:numPr>
            </w:pPr>
            <w:r>
              <w:t>Patients do not attend (DNA)</w:t>
            </w:r>
            <w:r w:rsidR="004C11E4">
              <w:t xml:space="preserve"> – around 28% DNA rate in KCHFT for example. All are rebooked but the majority continue to DNA.</w:t>
            </w:r>
          </w:p>
          <w:p w14:paraId="71EE63A7" w14:textId="77777777" w:rsidR="007251E0" w:rsidRDefault="00E71BD7" w:rsidP="008A5165">
            <w:pPr>
              <w:pStyle w:val="NoSpacing"/>
              <w:numPr>
                <w:ilvl w:val="0"/>
                <w:numId w:val="22"/>
              </w:numPr>
            </w:pPr>
            <w:r>
              <w:t>Wait times</w:t>
            </w:r>
            <w:r w:rsidR="008D4774">
              <w:t xml:space="preserve"> for cases to be seen in clinic.</w:t>
            </w:r>
          </w:p>
          <w:p w14:paraId="62554C60" w14:textId="2925BC10" w:rsidR="00E71BD7" w:rsidRDefault="007E061F" w:rsidP="008A5165">
            <w:pPr>
              <w:pStyle w:val="NoSpacing"/>
              <w:numPr>
                <w:ilvl w:val="0"/>
                <w:numId w:val="22"/>
              </w:numPr>
            </w:pPr>
            <w:r>
              <w:t>Interrupted care due to cases going abroad.</w:t>
            </w:r>
            <w:r w:rsidR="008D4774">
              <w:t xml:space="preserve"> </w:t>
            </w:r>
          </w:p>
        </w:tc>
      </w:tr>
    </w:tbl>
    <w:p w14:paraId="0850223A" w14:textId="77777777" w:rsidR="00162417" w:rsidRDefault="00162417" w:rsidP="003134BA">
      <w:pPr>
        <w:pStyle w:val="NoSpacing"/>
      </w:pPr>
    </w:p>
    <w:p w14:paraId="0E94D9CD" w14:textId="77777777" w:rsidR="00A17A58" w:rsidRDefault="00A17A58" w:rsidP="00270641">
      <w:pPr>
        <w:pStyle w:val="NoSpacing"/>
      </w:pPr>
    </w:p>
    <w:p w14:paraId="57685654" w14:textId="48FBE14A" w:rsidR="00EC203F" w:rsidRDefault="00270641" w:rsidP="00270641">
      <w:pPr>
        <w:pStyle w:val="NoSpacing"/>
      </w:pPr>
      <w:r>
        <w:t>All TB services have access to awareness raising materials and resources, including TB alert</w:t>
      </w:r>
      <w:r w:rsidR="006035E1">
        <w:rPr>
          <w:rStyle w:val="FootnoteReference"/>
        </w:rPr>
        <w:footnoteReference w:id="86"/>
      </w:r>
      <w:r>
        <w:t xml:space="preserve"> and national TB team webinars. All TB services provide teaching or training to other health and social care professionals; however, this was generally done on an ad hoc basis. Health professionals receiving training included hospital clinicians, primary care, health visitors, midwives, social care and voluntary organisations and these were delivered via presentations given face-to-face or virtually. </w:t>
      </w:r>
      <w:r w:rsidR="002308F9">
        <w:t>Only KC</w:t>
      </w:r>
      <w:r w:rsidR="0079096E">
        <w:t>H</w:t>
      </w:r>
      <w:r w:rsidR="002308F9">
        <w:t>FT has a website which provides information on how to refer to the service</w:t>
      </w:r>
      <w:r w:rsidR="00DE03FB">
        <w:rPr>
          <w:rStyle w:val="FootnoteReference"/>
        </w:rPr>
        <w:footnoteReference w:id="87"/>
      </w:r>
      <w:r w:rsidR="002308F9">
        <w:t>.</w:t>
      </w:r>
    </w:p>
    <w:p w14:paraId="24434709" w14:textId="77777777" w:rsidR="00130D0A" w:rsidRDefault="00130D0A" w:rsidP="00270641">
      <w:pPr>
        <w:pStyle w:val="NoSpacing"/>
      </w:pPr>
    </w:p>
    <w:p w14:paraId="4876E386" w14:textId="77777777" w:rsidR="00130D0A" w:rsidRDefault="00130D0A" w:rsidP="00130D0A">
      <w:r w:rsidRPr="00A17A58">
        <w:rPr>
          <w:b/>
          <w:bCs/>
          <w:color w:val="2F5496" w:themeColor="accent1" w:themeShade="BF"/>
        </w:rPr>
        <w:t>Recommendation</w:t>
      </w:r>
      <w:r>
        <w:t xml:space="preserve">: </w:t>
      </w:r>
      <w:r w:rsidRPr="00CC7AFD">
        <w:t xml:space="preserve">To consider introducing a centralised website for K&amp;M TB services to increase awareness and easy access to referral pathways for healthcare professionals and professionals working with high-risk populations. If no centralised system, ensure information on access to TB services is available on all TB services websites.   </w:t>
      </w:r>
    </w:p>
    <w:p w14:paraId="005621F5" w14:textId="5989B341" w:rsidR="00E15D50" w:rsidRDefault="00265819" w:rsidP="00265819">
      <w:r w:rsidRPr="00265819">
        <w:rPr>
          <w:b/>
          <w:bCs/>
          <w:color w:val="2F5496" w:themeColor="accent1" w:themeShade="BF"/>
        </w:rPr>
        <w:t>Recommendation</w:t>
      </w:r>
      <w:r>
        <w:t xml:space="preserve">: </w:t>
      </w:r>
      <w:r w:rsidRPr="00CC7AFD">
        <w:t xml:space="preserve">To increase education and training about TB symptoms and signs to healthcare professionals to improve early diagnosis. Ideally a regular programme of education activities, including induction training for primary care, A&amp;E and secondary care departments who may be involved in TB recognition and diagnosis. This may require increased resources and staffing for the TB services to deliver this routinely. </w:t>
      </w:r>
    </w:p>
    <w:p w14:paraId="2C5D6AA4" w14:textId="7A9AAA9C" w:rsidR="00616FA7" w:rsidRDefault="00616FA7" w:rsidP="002D3076">
      <w:pPr>
        <w:pStyle w:val="NoSpacing"/>
      </w:pPr>
      <w:bookmarkStart w:id="64" w:name="_Hlk183079520"/>
      <w:r>
        <w:t xml:space="preserve">Diagnostic TB cultures take place at </w:t>
      </w:r>
      <w:r w:rsidR="000247BA">
        <w:t>DVH</w:t>
      </w:r>
      <w:r>
        <w:t xml:space="preserve"> (for North Kent and Medway) and MTW (for East Kent and MTW). </w:t>
      </w:r>
      <w:bookmarkEnd w:id="64"/>
      <w:r>
        <w:t xml:space="preserve">Whilst smears and </w:t>
      </w:r>
      <w:r w:rsidR="00893A8E">
        <w:t>polymerase chain reaction (</w:t>
      </w:r>
      <w:r>
        <w:t>PCR</w:t>
      </w:r>
      <w:r w:rsidR="00893A8E">
        <w:t>)</w:t>
      </w:r>
      <w:r>
        <w:t xml:space="preserve"> tests are available when required, there can be delays in diagnosis due to samples being couriered and tested in neighbouring trusts</w:t>
      </w:r>
      <w:r w:rsidR="003920A6">
        <w:t xml:space="preserve"> for Medway and East Kent</w:t>
      </w:r>
      <w:r>
        <w:t xml:space="preserve">. </w:t>
      </w:r>
      <w:r w:rsidR="0018570D">
        <w:t>As tests cannot be done rapidly in-house in Medway and East Kent, s</w:t>
      </w:r>
      <w:r>
        <w:t>mears can take up to 5 days and PCR tests up to 7 days to receive results</w:t>
      </w:r>
      <w:r w:rsidR="0018570D">
        <w:t xml:space="preserve"> in these trusts</w:t>
      </w:r>
      <w:r w:rsidR="000F2E60">
        <w:t xml:space="preserve">. </w:t>
      </w:r>
      <w:r w:rsidR="001A4576">
        <w:t xml:space="preserve">A microbiology audit for TB by UKHSA is underway which may provide further understanding of resources, staffing and areas for improvement in the South East. </w:t>
      </w:r>
    </w:p>
    <w:p w14:paraId="243DD14E" w14:textId="77777777" w:rsidR="001A4576" w:rsidRDefault="001A4576" w:rsidP="001A4576">
      <w:pPr>
        <w:pStyle w:val="NoSpacing"/>
      </w:pPr>
    </w:p>
    <w:p w14:paraId="565412EF" w14:textId="77254135" w:rsidR="001A4576" w:rsidRDefault="003247B4" w:rsidP="001A4576">
      <w:r w:rsidRPr="003247B4">
        <w:rPr>
          <w:b/>
          <w:bCs/>
          <w:color w:val="2F5496" w:themeColor="accent1" w:themeShade="BF"/>
        </w:rPr>
        <w:t>Recommendation</w:t>
      </w:r>
      <w:r>
        <w:t xml:space="preserve">: </w:t>
      </w:r>
      <w:r w:rsidRPr="00CC7AFD">
        <w:t xml:space="preserve">To explore the ability to do local TB diagnostic testing in Medway and EKHUFT to reduce delays in diagnosis and risk of infection control issues within acute trusts. If this is not possible, to understand how the process of transporting and testing samples in neighbouring trusts, along with communicating results can be improved. </w:t>
      </w:r>
    </w:p>
    <w:p w14:paraId="55BF0430" w14:textId="0BE9B090" w:rsidR="001A4576" w:rsidRDefault="001A4576" w:rsidP="001A4576">
      <w:r w:rsidRPr="00BD1756">
        <w:rPr>
          <w:b/>
          <w:bCs/>
          <w:color w:val="2F5496" w:themeColor="accent1" w:themeShade="BF"/>
        </w:rPr>
        <w:t>Recommendation</w:t>
      </w:r>
      <w:r>
        <w:t xml:space="preserve">: </w:t>
      </w:r>
      <w:r w:rsidRPr="00CC7AFD">
        <w:t>To review the findings of the UKHSA TB microbiology to highlight areas for improvement.</w:t>
      </w:r>
    </w:p>
    <w:p w14:paraId="07E42863" w14:textId="0A2A026E" w:rsidR="00CE080B" w:rsidRDefault="00936DE0" w:rsidP="003134BA">
      <w:pPr>
        <w:pStyle w:val="NoSpacing"/>
      </w:pPr>
      <w:r>
        <w:t>The TB service specification sets an expectation that suspected pulmonary TB patients are assessed within two working days of referral</w:t>
      </w:r>
      <w:r w:rsidR="00DB191A">
        <w:t xml:space="preserve"> and all</w:t>
      </w:r>
      <w:r w:rsidR="00E2249F">
        <w:t xml:space="preserve"> patients with suspected TB seen within two weeks</w:t>
      </w:r>
      <w:r>
        <w:t xml:space="preserve">. </w:t>
      </w:r>
      <w:r w:rsidR="00BE7FF0">
        <w:t xml:space="preserve">Reducing waiting times for active </w:t>
      </w:r>
      <w:r w:rsidR="0022137D">
        <w:t xml:space="preserve">TB </w:t>
      </w:r>
      <w:r w:rsidR="00BE7FF0">
        <w:t xml:space="preserve">cases has been prioritised by all </w:t>
      </w:r>
      <w:r>
        <w:t xml:space="preserve">services and is often achieved </w:t>
      </w:r>
      <w:r>
        <w:lastRenderedPageBreak/>
        <w:t>by providing ad-hoc appointments outside of regular clinic times</w:t>
      </w:r>
      <w:r w:rsidR="00BE7FF0">
        <w:t xml:space="preserve">. MTW </w:t>
      </w:r>
      <w:r w:rsidR="008D2DCA">
        <w:t xml:space="preserve">promptly </w:t>
      </w:r>
      <w:r w:rsidR="002B2A37">
        <w:t xml:space="preserve">discusses all cases at a </w:t>
      </w:r>
      <w:r w:rsidR="002706FA">
        <w:t xml:space="preserve">MDT </w:t>
      </w:r>
      <w:r w:rsidR="008D2DCA">
        <w:t xml:space="preserve">meeting allowing investigations to be actioned and an initial appointment with a TB nurse to be booked. Consultant appointment delays have reduced </w:t>
      </w:r>
      <w:r w:rsidR="009A779B">
        <w:t xml:space="preserve">by initiating formal consultant appointments for TB cases each week. </w:t>
      </w:r>
      <w:r w:rsidR="0022137D">
        <w:t>EKHUFT have managed timely appointments for active TB</w:t>
      </w:r>
      <w:r w:rsidR="005B7A07">
        <w:t xml:space="preserve"> </w:t>
      </w:r>
      <w:r w:rsidR="0022137D">
        <w:t>cases</w:t>
      </w:r>
      <w:r w:rsidR="005B7A07">
        <w:t>, but this has been</w:t>
      </w:r>
      <w:r w:rsidR="00CE080B">
        <w:t xml:space="preserve"> achieved by consultants often working during their annual leave to ensure cases are seen. There are long delays for LTBI appointments in North and East Kent</w:t>
      </w:r>
      <w:r w:rsidR="005B7390">
        <w:t>, with patients being see in general respiratory clinics instead</w:t>
      </w:r>
      <w:r w:rsidR="00CE080B">
        <w:t xml:space="preserve">. </w:t>
      </w:r>
    </w:p>
    <w:p w14:paraId="7C03A162" w14:textId="77777777" w:rsidR="00791B85" w:rsidRDefault="00791B85" w:rsidP="003134BA">
      <w:pPr>
        <w:pStyle w:val="NoSpacing"/>
      </w:pPr>
    </w:p>
    <w:p w14:paraId="6C81E1DB" w14:textId="741BB726" w:rsidR="003E2938" w:rsidRPr="00705508" w:rsidRDefault="003E2938" w:rsidP="00705508">
      <w:pPr>
        <w:rPr>
          <w:sz w:val="20"/>
          <w:szCs w:val="20"/>
        </w:rPr>
      </w:pPr>
      <w:r w:rsidRPr="003E2938">
        <w:rPr>
          <w:b/>
          <w:bCs/>
          <w:color w:val="2F5496" w:themeColor="accent1" w:themeShade="BF"/>
        </w:rPr>
        <w:t>Recommendation</w:t>
      </w:r>
      <w:r>
        <w:t xml:space="preserve">: </w:t>
      </w:r>
      <w:r w:rsidR="00705508">
        <w:t>To review consultant capacity for managing acute TB cases</w:t>
      </w:r>
      <w:r w:rsidR="00DF6925">
        <w:t xml:space="preserve">. </w:t>
      </w:r>
      <w:r w:rsidR="005056F2" w:rsidRPr="005056F2">
        <w:t xml:space="preserve">To increase capacity for LTBI appointments for treatment in acute trusts, or commission community services to deliver LTBI treatment, to reduce delays, particularly in North and East Kent. </w:t>
      </w:r>
    </w:p>
    <w:p w14:paraId="4B4CE297" w14:textId="1DACDD8A" w:rsidR="003247B4" w:rsidRDefault="009E03A2" w:rsidP="003E2938">
      <w:r>
        <w:t xml:space="preserve">Whilst there was good awareness of possible reasons for delays, capacity within the workforce and </w:t>
      </w:r>
      <w:r w:rsidR="00047383">
        <w:t xml:space="preserve">lack of </w:t>
      </w:r>
      <w:r>
        <w:t xml:space="preserve">resources to address the delays </w:t>
      </w:r>
      <w:r w:rsidR="00CE080B">
        <w:t>were mentioned as significant barriers</w:t>
      </w:r>
      <w:r>
        <w:t>.</w:t>
      </w:r>
    </w:p>
    <w:p w14:paraId="034CE214" w14:textId="6029392B" w:rsidR="0001726D" w:rsidRPr="0084060C" w:rsidRDefault="0001726D" w:rsidP="0001726D">
      <w:pPr>
        <w:pStyle w:val="Heading3"/>
        <w:rPr>
          <w:b/>
          <w:bCs/>
        </w:rPr>
      </w:pPr>
      <w:bookmarkStart w:id="65" w:name="_Toc189734998"/>
      <w:r w:rsidRPr="0084060C">
        <w:rPr>
          <w:b/>
          <w:bCs/>
        </w:rPr>
        <w:t>4.2.</w:t>
      </w:r>
      <w:r w:rsidR="00893C48" w:rsidRPr="0084060C">
        <w:rPr>
          <w:b/>
          <w:bCs/>
        </w:rPr>
        <w:t>4</w:t>
      </w:r>
      <w:r w:rsidRPr="0084060C">
        <w:rPr>
          <w:b/>
          <w:bCs/>
        </w:rPr>
        <w:t xml:space="preserve"> </w:t>
      </w:r>
      <w:r w:rsidR="00AA6891" w:rsidRPr="0084060C">
        <w:rPr>
          <w:b/>
          <w:bCs/>
        </w:rPr>
        <w:t>Contact s</w:t>
      </w:r>
      <w:r w:rsidRPr="0084060C">
        <w:rPr>
          <w:b/>
          <w:bCs/>
        </w:rPr>
        <w:t>creening</w:t>
      </w:r>
      <w:bookmarkEnd w:id="65"/>
      <w:r w:rsidRPr="0084060C">
        <w:rPr>
          <w:b/>
          <w:bCs/>
        </w:rPr>
        <w:t xml:space="preserve"> </w:t>
      </w:r>
    </w:p>
    <w:p w14:paraId="40DB673D" w14:textId="22F8E3A8" w:rsidR="001A3077" w:rsidRDefault="00686456" w:rsidP="003134BA">
      <w:pPr>
        <w:pStyle w:val="NoSpacing"/>
      </w:pPr>
      <w:r>
        <w:t xml:space="preserve">In all services, contact screening and treatment takes place for pulmonary </w:t>
      </w:r>
      <w:r w:rsidR="00DF3A8D">
        <w:t xml:space="preserve">or laryngeal </w:t>
      </w:r>
      <w:r>
        <w:t>TB cases</w:t>
      </w:r>
      <w:r w:rsidR="00EA702B">
        <w:t>,</w:t>
      </w:r>
      <w:r w:rsidR="00594282">
        <w:t xml:space="preserve"> according to NICE guidelines</w:t>
      </w:r>
      <w:r w:rsidR="00EA702B">
        <w:t xml:space="preserve"> and this includes household</w:t>
      </w:r>
      <w:r w:rsidR="00594282">
        <w:t xml:space="preserve"> and</w:t>
      </w:r>
      <w:r w:rsidR="00EA702B">
        <w:t xml:space="preserve"> non-household contacts</w:t>
      </w:r>
      <w:r w:rsidR="00594282">
        <w:t>, depending on the case</w:t>
      </w:r>
      <w:r w:rsidR="00EA702B">
        <w:t>.</w:t>
      </w:r>
      <w:r w:rsidR="00A87CB1">
        <w:t xml:space="preserve"> For extra-pulmonary cases, contact screening takes place for household contacts in Medway, and for children of the index case in KCHFT.</w:t>
      </w:r>
      <w:r w:rsidR="00E27A9C">
        <w:t xml:space="preserve"> </w:t>
      </w:r>
    </w:p>
    <w:p w14:paraId="76F8AC10" w14:textId="77777777" w:rsidR="001A3077" w:rsidRDefault="001A3077" w:rsidP="003134BA">
      <w:pPr>
        <w:pStyle w:val="NoSpacing"/>
      </w:pPr>
    </w:p>
    <w:p w14:paraId="32D26791" w14:textId="3D5A5943" w:rsidR="004E5E4F" w:rsidRDefault="00E27A9C" w:rsidP="00E85D05">
      <w:pPr>
        <w:pStyle w:val="NoSpacing"/>
      </w:pPr>
      <w:r>
        <w:t>Screening is done according to NICE guidelines, using IGRA or Mantoux tests</w:t>
      </w:r>
      <w:r w:rsidR="00FB3778">
        <w:t xml:space="preserve"> (</w:t>
      </w:r>
      <w:r>
        <w:t>with a chest X-ray if indicated</w:t>
      </w:r>
      <w:r w:rsidR="00FB3778">
        <w:t>) and can be done either in clinic or during a home visit</w:t>
      </w:r>
      <w:r>
        <w:t>.</w:t>
      </w:r>
      <w:r w:rsidR="008323C6">
        <w:t xml:space="preserve"> Mantoux negative contacts of patients with pulmonary or laryngeal TB</w:t>
      </w:r>
      <w:r w:rsidR="00EE50BC">
        <w:t>, who are under 35 years,</w:t>
      </w:r>
      <w:r w:rsidR="008323C6">
        <w:t xml:space="preserve"> are offered BCG vaccination in all TB services</w:t>
      </w:r>
      <w:r w:rsidR="007F6AD0">
        <w:t xml:space="preserve">, </w:t>
      </w:r>
      <w:r w:rsidR="00EE50BC">
        <w:t xml:space="preserve">although </w:t>
      </w:r>
      <w:r w:rsidR="007F6AD0">
        <w:t>in KCHFT this is only given to children up to the age of 16 years.</w:t>
      </w:r>
      <w:r w:rsidR="00E85D05">
        <w:t xml:space="preserve"> </w:t>
      </w:r>
      <w:r w:rsidR="006578B5">
        <w:t xml:space="preserve">There </w:t>
      </w:r>
      <w:r w:rsidR="00EE6479">
        <w:t>is</w:t>
      </w:r>
      <w:r w:rsidR="006578B5">
        <w:t xml:space="preserve"> a lack of data on the proportion of contacts eligible for screening who attend for testing. </w:t>
      </w:r>
      <w:r w:rsidR="000F4A6C">
        <w:t xml:space="preserve">Reasons for contacts not being tested included </w:t>
      </w:r>
      <w:r w:rsidR="004622CC">
        <w:t>lack of perceived contact with the active case, work commitments, transport issues getting to diagnostic tests or due to a lack of support for new entrant migrants.</w:t>
      </w:r>
    </w:p>
    <w:p w14:paraId="2E0CF441" w14:textId="77777777" w:rsidR="006A76CD" w:rsidRDefault="006A76CD" w:rsidP="003134BA">
      <w:pPr>
        <w:pStyle w:val="NoSpacing"/>
      </w:pPr>
    </w:p>
    <w:p w14:paraId="0E15C4F5" w14:textId="099C8852" w:rsidR="006A76CD" w:rsidRDefault="007F0421" w:rsidP="003134BA">
      <w:pPr>
        <w:pStyle w:val="NoSpacing"/>
      </w:pPr>
      <w:r>
        <w:t xml:space="preserve">No </w:t>
      </w:r>
      <w:r w:rsidR="00D20AFB">
        <w:t>standard operating procedure (SOP) is in place for managing incidents or outbreaks</w:t>
      </w:r>
      <w:r w:rsidR="004055B6">
        <w:t xml:space="preserve">. </w:t>
      </w:r>
      <w:r w:rsidR="006734E4">
        <w:t>Stand-alone f</w:t>
      </w:r>
      <w:r w:rsidR="004055B6">
        <w:t xml:space="preserve">unding has been provided in the past, via the ICB or the </w:t>
      </w:r>
      <w:r w:rsidR="00655474">
        <w:t>l</w:t>
      </w:r>
      <w:r w:rsidR="004055B6">
        <w:t xml:space="preserve">ocal </w:t>
      </w:r>
      <w:r w:rsidR="00655474">
        <w:t>a</w:t>
      </w:r>
      <w:r w:rsidR="004055B6">
        <w:t xml:space="preserve">uthority but </w:t>
      </w:r>
      <w:r w:rsidR="006734E4">
        <w:t>there is no formal pathway for this.</w:t>
      </w:r>
      <w:r w:rsidR="00B73AB2">
        <w:t xml:space="preserve"> </w:t>
      </w:r>
    </w:p>
    <w:p w14:paraId="08421A9B" w14:textId="77777777" w:rsidR="00E85D05" w:rsidRDefault="00E85D05" w:rsidP="003134BA">
      <w:pPr>
        <w:pStyle w:val="NoSpacing"/>
      </w:pPr>
    </w:p>
    <w:p w14:paraId="5C340817" w14:textId="58B6EDFA" w:rsidR="007C7F20" w:rsidRDefault="00E85D05" w:rsidP="00E85D05">
      <w:r w:rsidRPr="0073597C">
        <w:rPr>
          <w:b/>
          <w:bCs/>
          <w:color w:val="2F5496" w:themeColor="accent1" w:themeShade="BF"/>
        </w:rPr>
        <w:t>Recommendation</w:t>
      </w:r>
      <w:r>
        <w:t xml:space="preserve">: </w:t>
      </w:r>
      <w:r w:rsidRPr="00CC7AFD">
        <w:t xml:space="preserve">To establish a SOP and formal pathway for funding for </w:t>
      </w:r>
      <w:r w:rsidR="00FB02E2">
        <w:t xml:space="preserve">TB </w:t>
      </w:r>
      <w:r w:rsidRPr="00CC7AFD">
        <w:t xml:space="preserve">incidents requiring mass contact screening, to ensure staff and other resources are available when required, as per the national service specification. </w:t>
      </w:r>
      <w:r w:rsidR="003E365C">
        <w:t xml:space="preserve">Alternatively, to use </w:t>
      </w:r>
      <w:r w:rsidR="00725D9C">
        <w:t xml:space="preserve">the </w:t>
      </w:r>
      <w:r w:rsidR="003E365C">
        <w:t xml:space="preserve">existing </w:t>
      </w:r>
      <w:r w:rsidR="00FB02E2">
        <w:t xml:space="preserve">general </w:t>
      </w:r>
      <w:r w:rsidR="003E365C">
        <w:t>MOU in place for incidents requiring a public health response</w:t>
      </w:r>
      <w:r w:rsidR="00FB02E2">
        <w:t>.</w:t>
      </w:r>
    </w:p>
    <w:p w14:paraId="19419B3B" w14:textId="6A3B73E7" w:rsidR="00310A6A" w:rsidRPr="0084060C" w:rsidRDefault="006A37DE" w:rsidP="00533F5F">
      <w:pPr>
        <w:pStyle w:val="Heading3"/>
        <w:rPr>
          <w:b/>
          <w:bCs/>
        </w:rPr>
      </w:pPr>
      <w:bookmarkStart w:id="66" w:name="_Toc189734999"/>
      <w:r w:rsidRPr="0084060C">
        <w:rPr>
          <w:b/>
          <w:bCs/>
        </w:rPr>
        <w:t>4.2.</w:t>
      </w:r>
      <w:r w:rsidR="00910CEE" w:rsidRPr="0084060C">
        <w:rPr>
          <w:b/>
          <w:bCs/>
        </w:rPr>
        <w:t>5</w:t>
      </w:r>
      <w:r w:rsidRPr="0084060C">
        <w:rPr>
          <w:b/>
          <w:bCs/>
        </w:rPr>
        <w:t xml:space="preserve"> High risk populations</w:t>
      </w:r>
      <w:bookmarkEnd w:id="66"/>
      <w:r w:rsidRPr="0084060C">
        <w:rPr>
          <w:b/>
          <w:bCs/>
        </w:rPr>
        <w:t xml:space="preserve"> </w:t>
      </w:r>
    </w:p>
    <w:p w14:paraId="4F35EBA7" w14:textId="0A3B3C14" w:rsidR="00310A6A" w:rsidRDefault="00B75B76" w:rsidP="00310A6A">
      <w:r>
        <w:t xml:space="preserve">A lack of </w:t>
      </w:r>
      <w:r w:rsidR="00B30412">
        <w:t xml:space="preserve">formal </w:t>
      </w:r>
      <w:r>
        <w:t xml:space="preserve">pathways are in place for referrals, testing and treatment of high-risk populations as summarised in Table </w:t>
      </w:r>
      <w:r w:rsidR="00CA2BDD">
        <w:t>23</w:t>
      </w:r>
      <w:r>
        <w:t xml:space="preserve">. </w:t>
      </w:r>
      <w:r w:rsidR="00524FB9">
        <w:t>TB s</w:t>
      </w:r>
      <w:r w:rsidR="00B578AD">
        <w:t xml:space="preserve">ervices </w:t>
      </w:r>
      <w:r w:rsidR="00524FB9">
        <w:t xml:space="preserve">do </w:t>
      </w:r>
      <w:r w:rsidR="00B578AD">
        <w:t xml:space="preserve">receive referrals from </w:t>
      </w:r>
      <w:r w:rsidR="00524FB9">
        <w:t>other organisations despite there being no formal pathway in place</w:t>
      </w:r>
      <w:r w:rsidR="00B30412">
        <w:t xml:space="preserve">, facilitated by outreach work and </w:t>
      </w:r>
      <w:r w:rsidR="00FD7701">
        <w:t>in KCHFT through connections with other community-based services</w:t>
      </w:r>
      <w:r w:rsidR="00524FB9">
        <w:t xml:space="preserve">. </w:t>
      </w:r>
      <w:r w:rsidR="00C94D71">
        <w:t xml:space="preserve">However, it is unclear if all outreach services in K&amp;M are aware of how to </w:t>
      </w:r>
      <w:r w:rsidR="00EC5D39">
        <w:t xml:space="preserve">access support for TB testing and referrals. </w:t>
      </w:r>
      <w:r w:rsidR="00BB1D62">
        <w:t>TB in high risk populations is discussed further in Section 5.0.</w:t>
      </w:r>
    </w:p>
    <w:p w14:paraId="66CDE6AE" w14:textId="0A56E580" w:rsidR="000E5C0A" w:rsidRDefault="000E5C0A" w:rsidP="000E5C0A">
      <w:pPr>
        <w:pStyle w:val="NoSpacing"/>
      </w:pPr>
      <w:r w:rsidRPr="000E5C0A">
        <w:rPr>
          <w:b/>
          <w:bCs/>
          <w:color w:val="2F5496" w:themeColor="accent1" w:themeShade="BF"/>
        </w:rPr>
        <w:t>Recommendation</w:t>
      </w:r>
      <w:r w:rsidRPr="00CC7AFD">
        <w:rPr>
          <w:b/>
          <w:bCs/>
        </w:rPr>
        <w:t xml:space="preserve">: </w:t>
      </w:r>
      <w:r w:rsidR="0069382F" w:rsidRPr="00CC7AFD">
        <w:t>To ensure all outreach organisations in K&amp;M receive training or communications on symptoms of TB and referral pathways to services</w:t>
      </w:r>
      <w:r w:rsidR="0069382F">
        <w:t>, with an aim of embedding learning into organisations to ensure TB is an ongoing priority.</w:t>
      </w:r>
    </w:p>
    <w:p w14:paraId="08FA860C" w14:textId="77777777" w:rsidR="000E5C0A" w:rsidRPr="000E5C0A" w:rsidRDefault="000E5C0A" w:rsidP="000E5C0A">
      <w:pPr>
        <w:pStyle w:val="NoSpacing"/>
      </w:pPr>
    </w:p>
    <w:p w14:paraId="6CDFAE5E" w14:textId="339E61CA" w:rsidR="0037715B" w:rsidRDefault="009F5A00" w:rsidP="009F5A00">
      <w:pPr>
        <w:pStyle w:val="NoSpacing"/>
      </w:pPr>
      <w:r w:rsidRPr="009F5A00">
        <w:rPr>
          <w:b/>
          <w:bCs/>
          <w:color w:val="2F5496" w:themeColor="accent1" w:themeShade="BF"/>
        </w:rPr>
        <w:lastRenderedPageBreak/>
        <w:t>Recommendation</w:t>
      </w:r>
      <w:r w:rsidRPr="00CC7AFD">
        <w:t>: To raise awareness of the signs and symptoms of TB and referral pathways amongst staff working in important local authority teams for TB such as housing, social care and children’s services. This could be in the form of email reminders or during existing meetings or training sessions.</w:t>
      </w:r>
    </w:p>
    <w:p w14:paraId="19F29B74" w14:textId="77777777" w:rsidR="000E5C0A" w:rsidRPr="009F5A00" w:rsidRDefault="000E5C0A" w:rsidP="009F5A00">
      <w:pPr>
        <w:pStyle w:val="NoSpacing"/>
        <w:rPr>
          <w:b/>
          <w:bCs/>
        </w:rPr>
      </w:pPr>
    </w:p>
    <w:p w14:paraId="6B01F4B1" w14:textId="7FEBFCA3" w:rsidR="00B75B76" w:rsidRPr="00CA2BDD" w:rsidRDefault="00B75B76" w:rsidP="00310A6A">
      <w:pPr>
        <w:rPr>
          <w:b/>
          <w:bCs/>
          <w:color w:val="2F5496" w:themeColor="accent1" w:themeShade="BF"/>
        </w:rPr>
      </w:pPr>
      <w:r w:rsidRPr="00CA2BDD">
        <w:rPr>
          <w:b/>
          <w:bCs/>
          <w:color w:val="2F5496" w:themeColor="accent1" w:themeShade="BF"/>
        </w:rPr>
        <w:t xml:space="preserve">Table </w:t>
      </w:r>
      <w:r w:rsidR="00CA2BDD" w:rsidRPr="00CA2BDD">
        <w:rPr>
          <w:b/>
          <w:bCs/>
          <w:color w:val="2F5496" w:themeColor="accent1" w:themeShade="BF"/>
        </w:rPr>
        <w:t>23</w:t>
      </w:r>
      <w:r w:rsidRPr="00CA2BDD">
        <w:rPr>
          <w:b/>
          <w:bCs/>
          <w:color w:val="2F5496" w:themeColor="accent1" w:themeShade="BF"/>
        </w:rPr>
        <w:t xml:space="preserve"> – </w:t>
      </w:r>
      <w:r w:rsidR="00524FB9" w:rsidRPr="00CA2BDD">
        <w:rPr>
          <w:b/>
          <w:bCs/>
          <w:color w:val="2F5496" w:themeColor="accent1" w:themeShade="BF"/>
        </w:rPr>
        <w:t>Formal p</w:t>
      </w:r>
      <w:r w:rsidRPr="00CA2BDD">
        <w:rPr>
          <w:b/>
          <w:bCs/>
          <w:color w:val="2F5496" w:themeColor="accent1" w:themeShade="BF"/>
        </w:rPr>
        <w:t>athways in place for high-risk populations, by TB service</w:t>
      </w:r>
    </w:p>
    <w:tbl>
      <w:tblPr>
        <w:tblStyle w:val="TableGrid"/>
        <w:tblW w:w="0" w:type="auto"/>
        <w:tblLook w:val="04A0" w:firstRow="1" w:lastRow="0" w:firstColumn="1" w:lastColumn="0" w:noHBand="0" w:noVBand="1"/>
      </w:tblPr>
      <w:tblGrid>
        <w:gridCol w:w="3823"/>
        <w:gridCol w:w="3260"/>
        <w:gridCol w:w="1014"/>
        <w:gridCol w:w="907"/>
      </w:tblGrid>
      <w:tr w:rsidR="002D5C10" w14:paraId="2A46165F" w14:textId="77777777" w:rsidTr="002D5C10">
        <w:tc>
          <w:tcPr>
            <w:tcW w:w="3823" w:type="dxa"/>
            <w:shd w:val="clear" w:color="auto" w:fill="DEEAF6" w:themeFill="accent5" w:themeFillTint="33"/>
          </w:tcPr>
          <w:p w14:paraId="4AC11E4E" w14:textId="77777777" w:rsidR="002D5C10" w:rsidRPr="00470D7D" w:rsidRDefault="002D5C10" w:rsidP="009627CD">
            <w:pPr>
              <w:pStyle w:val="NoSpacing"/>
              <w:rPr>
                <w:b/>
                <w:bCs/>
              </w:rPr>
            </w:pPr>
          </w:p>
        </w:tc>
        <w:tc>
          <w:tcPr>
            <w:tcW w:w="3260" w:type="dxa"/>
            <w:shd w:val="clear" w:color="auto" w:fill="DEEAF6" w:themeFill="accent5" w:themeFillTint="33"/>
          </w:tcPr>
          <w:p w14:paraId="0D3E1912" w14:textId="662E2E1D" w:rsidR="002D5C10" w:rsidRPr="00470D7D" w:rsidRDefault="002D5C10" w:rsidP="002D5C10">
            <w:pPr>
              <w:pStyle w:val="NoSpacing"/>
              <w:rPr>
                <w:b/>
                <w:bCs/>
              </w:rPr>
            </w:pPr>
            <w:r>
              <w:rPr>
                <w:b/>
                <w:bCs/>
              </w:rPr>
              <w:t xml:space="preserve">KCHFT </w:t>
            </w:r>
          </w:p>
          <w:p w14:paraId="3CF88EC3" w14:textId="42E8B2F2" w:rsidR="002D5C10" w:rsidRPr="00470D7D" w:rsidRDefault="002D5C10" w:rsidP="009627CD">
            <w:pPr>
              <w:pStyle w:val="NoSpacing"/>
              <w:rPr>
                <w:b/>
                <w:bCs/>
              </w:rPr>
            </w:pPr>
          </w:p>
        </w:tc>
        <w:tc>
          <w:tcPr>
            <w:tcW w:w="1014" w:type="dxa"/>
            <w:shd w:val="clear" w:color="auto" w:fill="DEEAF6" w:themeFill="accent5" w:themeFillTint="33"/>
          </w:tcPr>
          <w:p w14:paraId="2689B1AC" w14:textId="77777777" w:rsidR="002D5C10" w:rsidRPr="00470D7D" w:rsidRDefault="002D5C10" w:rsidP="009627CD">
            <w:pPr>
              <w:pStyle w:val="NoSpacing"/>
              <w:rPr>
                <w:b/>
                <w:bCs/>
              </w:rPr>
            </w:pPr>
            <w:r w:rsidRPr="00470D7D">
              <w:rPr>
                <w:b/>
                <w:bCs/>
              </w:rPr>
              <w:t xml:space="preserve">Medway </w:t>
            </w:r>
          </w:p>
        </w:tc>
        <w:tc>
          <w:tcPr>
            <w:tcW w:w="907" w:type="dxa"/>
            <w:shd w:val="clear" w:color="auto" w:fill="DEEAF6" w:themeFill="accent5" w:themeFillTint="33"/>
          </w:tcPr>
          <w:p w14:paraId="0B71DD5E" w14:textId="77777777" w:rsidR="002D5C10" w:rsidRPr="00470D7D" w:rsidRDefault="002D5C10" w:rsidP="009627CD">
            <w:pPr>
              <w:pStyle w:val="NoSpacing"/>
              <w:rPr>
                <w:b/>
                <w:bCs/>
              </w:rPr>
            </w:pPr>
            <w:r>
              <w:rPr>
                <w:b/>
                <w:bCs/>
              </w:rPr>
              <w:t>MTW</w:t>
            </w:r>
          </w:p>
        </w:tc>
      </w:tr>
      <w:tr w:rsidR="000F1BFA" w14:paraId="72FA6197" w14:textId="77777777" w:rsidTr="002D5C10">
        <w:tc>
          <w:tcPr>
            <w:tcW w:w="3823" w:type="dxa"/>
            <w:shd w:val="clear" w:color="auto" w:fill="DEEAF6" w:themeFill="accent5" w:themeFillTint="33"/>
          </w:tcPr>
          <w:p w14:paraId="5DD50F54" w14:textId="6706809A" w:rsidR="000F1BFA" w:rsidRDefault="000F1BFA" w:rsidP="009627CD">
            <w:pPr>
              <w:pStyle w:val="NoSpacing"/>
            </w:pPr>
            <w:r w:rsidRPr="002D5C10">
              <w:rPr>
                <w:b/>
                <w:bCs/>
              </w:rPr>
              <w:t>Asylum-seekers and refugees</w:t>
            </w:r>
            <w:r>
              <w:t xml:space="preserve"> – via reception centres or accommodation settings</w:t>
            </w:r>
          </w:p>
        </w:tc>
        <w:tc>
          <w:tcPr>
            <w:tcW w:w="3260" w:type="dxa"/>
          </w:tcPr>
          <w:p w14:paraId="66E042DD" w14:textId="210821AF" w:rsidR="000F1BFA" w:rsidRDefault="000F1BFA" w:rsidP="009627CD">
            <w:pPr>
              <w:pStyle w:val="NoSpacing"/>
            </w:pPr>
            <w:r>
              <w:t>Screening</w:t>
            </w:r>
            <w:r w:rsidR="008A6041">
              <w:t xml:space="preserve"> for UASC</w:t>
            </w:r>
            <w:r>
              <w:t xml:space="preserve"> done during the initial health assessment</w:t>
            </w:r>
            <w:r w:rsidR="008A6041">
              <w:t xml:space="preserve"> and some testing by primary care. Refer to TB service if positive.</w:t>
            </w:r>
            <w:r>
              <w:t xml:space="preserve"> </w:t>
            </w:r>
          </w:p>
        </w:tc>
        <w:tc>
          <w:tcPr>
            <w:tcW w:w="1014" w:type="dxa"/>
          </w:tcPr>
          <w:p w14:paraId="4471F3C6" w14:textId="01E8DE0F" w:rsidR="000F1BFA" w:rsidRDefault="000F1BFA" w:rsidP="009627CD">
            <w:pPr>
              <w:pStyle w:val="NoSpacing"/>
            </w:pPr>
            <w:r>
              <w:t>No</w:t>
            </w:r>
            <w:r w:rsidR="0032549E">
              <w:t xml:space="preserve"> – except for UASC</w:t>
            </w:r>
          </w:p>
        </w:tc>
        <w:tc>
          <w:tcPr>
            <w:tcW w:w="907" w:type="dxa"/>
          </w:tcPr>
          <w:p w14:paraId="62A1C473" w14:textId="6E372CEB" w:rsidR="000F1BFA" w:rsidRDefault="000F1BFA" w:rsidP="009627CD">
            <w:pPr>
              <w:pStyle w:val="NoSpacing"/>
            </w:pPr>
            <w:r>
              <w:t>No</w:t>
            </w:r>
            <w:r w:rsidR="0032549E">
              <w:t xml:space="preserve"> – except for UASC</w:t>
            </w:r>
          </w:p>
        </w:tc>
      </w:tr>
      <w:tr w:rsidR="002D5C10" w14:paraId="505C78D7" w14:textId="77777777" w:rsidTr="002D5C10">
        <w:tc>
          <w:tcPr>
            <w:tcW w:w="3823" w:type="dxa"/>
            <w:shd w:val="clear" w:color="auto" w:fill="DEEAF6" w:themeFill="accent5" w:themeFillTint="33"/>
          </w:tcPr>
          <w:p w14:paraId="0A7EDAB1" w14:textId="590FF923" w:rsidR="002D5C10" w:rsidRPr="002D5C10" w:rsidRDefault="002D5C10" w:rsidP="009627CD">
            <w:pPr>
              <w:pStyle w:val="NoSpacing"/>
              <w:rPr>
                <w:b/>
                <w:bCs/>
              </w:rPr>
            </w:pPr>
            <w:r w:rsidRPr="002D5C10">
              <w:rPr>
                <w:b/>
                <w:bCs/>
              </w:rPr>
              <w:t>Prison population</w:t>
            </w:r>
          </w:p>
        </w:tc>
        <w:tc>
          <w:tcPr>
            <w:tcW w:w="3260" w:type="dxa"/>
          </w:tcPr>
          <w:p w14:paraId="53381C50" w14:textId="022CFC27" w:rsidR="002D5C10" w:rsidRDefault="002D5C10" w:rsidP="009627CD">
            <w:pPr>
              <w:pStyle w:val="NoSpacing"/>
            </w:pPr>
            <w:r>
              <w:t>n/a – none in the area</w:t>
            </w:r>
          </w:p>
        </w:tc>
        <w:tc>
          <w:tcPr>
            <w:tcW w:w="1014" w:type="dxa"/>
          </w:tcPr>
          <w:p w14:paraId="2AA3048D" w14:textId="28B25D3B" w:rsidR="002D5C10" w:rsidRDefault="002D5C10" w:rsidP="009627CD">
            <w:pPr>
              <w:pStyle w:val="NoSpacing"/>
            </w:pPr>
            <w:r>
              <w:t>Yes</w:t>
            </w:r>
          </w:p>
        </w:tc>
        <w:tc>
          <w:tcPr>
            <w:tcW w:w="907" w:type="dxa"/>
          </w:tcPr>
          <w:p w14:paraId="4AF266BF" w14:textId="36F6B722" w:rsidR="002D5C10" w:rsidRDefault="002D5C10" w:rsidP="009627CD">
            <w:pPr>
              <w:pStyle w:val="NoSpacing"/>
            </w:pPr>
            <w:r>
              <w:t>Yes</w:t>
            </w:r>
          </w:p>
        </w:tc>
      </w:tr>
      <w:tr w:rsidR="002D5C10" w14:paraId="5C4D3F67" w14:textId="77777777" w:rsidTr="002D5C10">
        <w:tc>
          <w:tcPr>
            <w:tcW w:w="3823" w:type="dxa"/>
            <w:shd w:val="clear" w:color="auto" w:fill="DEEAF6" w:themeFill="accent5" w:themeFillTint="33"/>
          </w:tcPr>
          <w:p w14:paraId="0694A694" w14:textId="60EB758E" w:rsidR="002D5C10" w:rsidRDefault="002D5C10" w:rsidP="009627CD">
            <w:pPr>
              <w:pStyle w:val="NoSpacing"/>
            </w:pPr>
            <w:r w:rsidRPr="002D5C10">
              <w:rPr>
                <w:b/>
                <w:bCs/>
              </w:rPr>
              <w:t>Homeless population</w:t>
            </w:r>
            <w:r>
              <w:t xml:space="preserve"> – via organisations providing support for homeless people</w:t>
            </w:r>
          </w:p>
        </w:tc>
        <w:tc>
          <w:tcPr>
            <w:tcW w:w="3260" w:type="dxa"/>
          </w:tcPr>
          <w:p w14:paraId="653308CD" w14:textId="2CE78D55" w:rsidR="002D5C10" w:rsidRDefault="002D5C10" w:rsidP="009627CD">
            <w:pPr>
              <w:pStyle w:val="NoSpacing"/>
            </w:pPr>
            <w:r>
              <w:t>No</w:t>
            </w:r>
          </w:p>
        </w:tc>
        <w:tc>
          <w:tcPr>
            <w:tcW w:w="1014" w:type="dxa"/>
          </w:tcPr>
          <w:p w14:paraId="71E58433" w14:textId="2DCD99CE" w:rsidR="002D5C10" w:rsidRDefault="002D5C10" w:rsidP="009627CD">
            <w:pPr>
              <w:pStyle w:val="NoSpacing"/>
            </w:pPr>
            <w:r>
              <w:t>No</w:t>
            </w:r>
          </w:p>
        </w:tc>
        <w:tc>
          <w:tcPr>
            <w:tcW w:w="907" w:type="dxa"/>
          </w:tcPr>
          <w:p w14:paraId="0D0D8FAB" w14:textId="72BEA8CD" w:rsidR="002D5C10" w:rsidRDefault="002D5C10" w:rsidP="009627CD">
            <w:pPr>
              <w:pStyle w:val="NoSpacing"/>
            </w:pPr>
            <w:r>
              <w:t>No</w:t>
            </w:r>
          </w:p>
        </w:tc>
      </w:tr>
      <w:tr w:rsidR="002D5C10" w14:paraId="6A702E5B" w14:textId="77777777" w:rsidTr="002D5C10">
        <w:tc>
          <w:tcPr>
            <w:tcW w:w="3823" w:type="dxa"/>
            <w:shd w:val="clear" w:color="auto" w:fill="DEEAF6" w:themeFill="accent5" w:themeFillTint="33"/>
          </w:tcPr>
          <w:p w14:paraId="1A8639AC" w14:textId="0F85081B" w:rsidR="002D5C10" w:rsidRPr="00860C32" w:rsidRDefault="002D5C10" w:rsidP="009627CD">
            <w:pPr>
              <w:pStyle w:val="NoSpacing"/>
            </w:pPr>
            <w:r w:rsidRPr="00860C32">
              <w:t xml:space="preserve">People with </w:t>
            </w:r>
            <w:r w:rsidRPr="002D5C10">
              <w:rPr>
                <w:b/>
                <w:bCs/>
              </w:rPr>
              <w:t>no recourse to public funds</w:t>
            </w:r>
          </w:p>
        </w:tc>
        <w:tc>
          <w:tcPr>
            <w:tcW w:w="3260" w:type="dxa"/>
          </w:tcPr>
          <w:p w14:paraId="22541120" w14:textId="650CC0C2" w:rsidR="002D5C10" w:rsidRDefault="002D5C10" w:rsidP="009627CD">
            <w:pPr>
              <w:pStyle w:val="NoSpacing"/>
            </w:pPr>
            <w:r>
              <w:t>No</w:t>
            </w:r>
          </w:p>
        </w:tc>
        <w:tc>
          <w:tcPr>
            <w:tcW w:w="1014" w:type="dxa"/>
          </w:tcPr>
          <w:p w14:paraId="0E21BD30" w14:textId="4F1D6294" w:rsidR="002D5C10" w:rsidRDefault="002D5C10" w:rsidP="009627CD">
            <w:pPr>
              <w:pStyle w:val="NoSpacing"/>
            </w:pPr>
            <w:r>
              <w:t>No</w:t>
            </w:r>
          </w:p>
        </w:tc>
        <w:tc>
          <w:tcPr>
            <w:tcW w:w="907" w:type="dxa"/>
          </w:tcPr>
          <w:p w14:paraId="3F6395A2" w14:textId="1733EA68" w:rsidR="002D5C10" w:rsidRDefault="002D5C10" w:rsidP="009627CD">
            <w:pPr>
              <w:pStyle w:val="NoSpacing"/>
            </w:pPr>
            <w:r>
              <w:t>No</w:t>
            </w:r>
          </w:p>
        </w:tc>
      </w:tr>
    </w:tbl>
    <w:p w14:paraId="154FA4E6" w14:textId="204BCE57" w:rsidR="00B75B76" w:rsidRPr="0032549E" w:rsidRDefault="0032549E" w:rsidP="00310A6A">
      <w:pPr>
        <w:rPr>
          <w:i/>
          <w:iCs/>
        </w:rPr>
      </w:pPr>
      <w:r>
        <w:rPr>
          <w:i/>
          <w:iCs/>
        </w:rPr>
        <w:t>Note – UASC = unaccompanied asylum seeking children</w:t>
      </w:r>
    </w:p>
    <w:p w14:paraId="32139DC6" w14:textId="110641DD" w:rsidR="0037715B" w:rsidRDefault="0017636E" w:rsidP="0037715B">
      <w:r>
        <w:t xml:space="preserve">Some TB services do outreach work, by working with </w:t>
      </w:r>
      <w:r w:rsidR="007C7F7A">
        <w:t>the local voluntary sector</w:t>
      </w:r>
      <w:r w:rsidR="00B821B2">
        <w:t xml:space="preserve"> and sometimes meeting patients in public locations or in</w:t>
      </w:r>
      <w:r w:rsidR="00571BA2">
        <w:t xml:space="preserve"> voluntary organisation buildings.</w:t>
      </w:r>
      <w:r w:rsidR="007C7F7A">
        <w:t xml:space="preserve"> However, there is no </w:t>
      </w:r>
      <w:r w:rsidR="00E30638">
        <w:t xml:space="preserve">regularly commissioned </w:t>
      </w:r>
      <w:r w:rsidR="007C7F7A">
        <w:t xml:space="preserve">service in place </w:t>
      </w:r>
      <w:r w:rsidR="00166268">
        <w:t xml:space="preserve">across the whole of K&amp;M </w:t>
      </w:r>
      <w:r w:rsidR="007C7F7A">
        <w:t xml:space="preserve">for </w:t>
      </w:r>
      <w:r w:rsidR="00ED2CC5">
        <w:t xml:space="preserve">active case </w:t>
      </w:r>
      <w:r w:rsidR="007C7F7A">
        <w:t xml:space="preserve">finding and supporting </w:t>
      </w:r>
      <w:r w:rsidR="004A7207">
        <w:t>IHGs</w:t>
      </w:r>
      <w:r w:rsidR="007C7F7A">
        <w:t xml:space="preserve">, </w:t>
      </w:r>
      <w:r w:rsidR="00E56A6E">
        <w:t>such as the UCLH Find &amp; Treat service</w:t>
      </w:r>
      <w:r w:rsidR="000340DD">
        <w:rPr>
          <w:rStyle w:val="FootnoteReference"/>
        </w:rPr>
        <w:footnoteReference w:id="88"/>
      </w:r>
      <w:r w:rsidR="00E56A6E">
        <w:t xml:space="preserve">. </w:t>
      </w:r>
      <w:r w:rsidR="001B3976">
        <w:t xml:space="preserve">Use of this service in </w:t>
      </w:r>
      <w:r w:rsidR="007167F1">
        <w:t xml:space="preserve">the </w:t>
      </w:r>
      <w:r w:rsidR="001B3976">
        <w:t xml:space="preserve">past </w:t>
      </w:r>
      <w:r w:rsidR="007167F1">
        <w:t>has</w:t>
      </w:r>
      <w:r w:rsidR="001B3976">
        <w:t xml:space="preserve"> help</w:t>
      </w:r>
      <w:r w:rsidR="007167F1">
        <w:t>ed</w:t>
      </w:r>
      <w:r w:rsidR="001B3976">
        <w:t xml:space="preserve"> identify cases part of a cluster</w:t>
      </w:r>
      <w:r w:rsidR="00857A64">
        <w:t xml:space="preserve"> and as part of specialist screening events in Canterbury</w:t>
      </w:r>
      <w:r w:rsidR="00426155">
        <w:t>, Thanet</w:t>
      </w:r>
      <w:r w:rsidR="00857A64">
        <w:t xml:space="preserve"> and Margate</w:t>
      </w:r>
      <w:r w:rsidR="00B30412">
        <w:t xml:space="preserve">. A commissioned active case finding service is </w:t>
      </w:r>
      <w:r w:rsidR="00ED2CC5">
        <w:t>likely to be of benefit given the high num</w:t>
      </w:r>
      <w:r w:rsidR="00D018B4">
        <w:t xml:space="preserve">bers of </w:t>
      </w:r>
      <w:r w:rsidR="00545998">
        <w:t>socially complex</w:t>
      </w:r>
      <w:r w:rsidR="00D018B4">
        <w:t xml:space="preserve"> TB cases identified in K&amp;M.</w:t>
      </w:r>
    </w:p>
    <w:p w14:paraId="419E6D51" w14:textId="0822C3DC" w:rsidR="00426155" w:rsidRPr="00426155" w:rsidRDefault="00426155" w:rsidP="00426155">
      <w:pPr>
        <w:pStyle w:val="NoSpacing"/>
      </w:pPr>
      <w:r w:rsidRPr="00426155">
        <w:rPr>
          <w:b/>
          <w:bCs/>
          <w:color w:val="2F5496" w:themeColor="accent1" w:themeShade="BF"/>
        </w:rPr>
        <w:t>Recommendation</w:t>
      </w:r>
      <w:r w:rsidRPr="00426155">
        <w:rPr>
          <w:b/>
          <w:bCs/>
        </w:rPr>
        <w:t xml:space="preserve">: </w:t>
      </w:r>
      <w:r w:rsidRPr="00426155">
        <w:t xml:space="preserve">To consider introducing active case finding outreach services in K&amp;M, such as the UCLH Find &amp; Treat </w:t>
      </w:r>
      <w:r w:rsidRPr="00276756">
        <w:rPr>
          <w:sz w:val="24"/>
          <w:szCs w:val="24"/>
        </w:rPr>
        <w:t>service</w:t>
      </w:r>
      <w:r w:rsidR="00276756" w:rsidRPr="00276756">
        <w:rPr>
          <w:sz w:val="24"/>
          <w:szCs w:val="24"/>
        </w:rPr>
        <w:t xml:space="preserve"> </w:t>
      </w:r>
      <w:r w:rsidR="00276756" w:rsidRPr="00276756">
        <w:t xml:space="preserve">(and other examples can be found in the </w:t>
      </w:r>
      <w:hyperlink r:id="rId52" w:history="1">
        <w:r w:rsidR="00276756" w:rsidRPr="00276756">
          <w:rPr>
            <w:rStyle w:val="Hyperlink"/>
          </w:rPr>
          <w:t>TB IHG toolkit</w:t>
        </w:r>
      </w:hyperlink>
      <w:r w:rsidR="00276756" w:rsidRPr="00276756">
        <w:t>),</w:t>
      </w:r>
      <w:r w:rsidRPr="00276756">
        <w:rPr>
          <w:sz w:val="24"/>
          <w:szCs w:val="24"/>
        </w:rPr>
        <w:t xml:space="preserve"> </w:t>
      </w:r>
      <w:r w:rsidRPr="00426155">
        <w:t xml:space="preserve">to identify more undiagnosed TB cases, particularly in inclusion health groups. This is likely to be of benefit, given the high proportion of socially complex cases identified in K&amp;M. </w:t>
      </w:r>
    </w:p>
    <w:p w14:paraId="2C2AE395" w14:textId="77777777" w:rsidR="00426155" w:rsidRPr="00426155" w:rsidRDefault="00426155" w:rsidP="00426155">
      <w:pPr>
        <w:pStyle w:val="NoSpacing"/>
        <w:rPr>
          <w:sz w:val="20"/>
          <w:szCs w:val="20"/>
        </w:rPr>
      </w:pPr>
    </w:p>
    <w:p w14:paraId="4E42E23F" w14:textId="156F13C9" w:rsidR="00B75B76" w:rsidRDefault="00866181" w:rsidP="00310A6A">
      <w:r>
        <w:t xml:space="preserve">KCHFT have good links with housing services, social care, substance misuse services, probation services, food banks, rough sleeper services, migrant help, social prescribing and mental health support given they are a community-based trust. </w:t>
      </w:r>
      <w:r w:rsidR="00CA7CE7">
        <w:t xml:space="preserve">Complex care nurses have also supported with case management for high-risk TB cases. </w:t>
      </w:r>
      <w:r w:rsidR="00223CAE">
        <w:t>This</w:t>
      </w:r>
      <w:r>
        <w:t xml:space="preserve"> </w:t>
      </w:r>
      <w:r w:rsidR="00223CAE">
        <w:t>is</w:t>
      </w:r>
      <w:r>
        <w:t xml:space="preserve"> less accessible at the acute trusts, although Medway mentioned a direct link to some services</w:t>
      </w:r>
      <w:r w:rsidR="0032750E">
        <w:t xml:space="preserve"> and the ability to offer food parcels via local charities</w:t>
      </w:r>
      <w:r>
        <w:t xml:space="preserve">. </w:t>
      </w:r>
      <w:r w:rsidR="00226019">
        <w:t>Lack of sufficient support for new entrant migrants</w:t>
      </w:r>
      <w:r w:rsidR="002225F2">
        <w:t xml:space="preserve">, </w:t>
      </w:r>
      <w:r w:rsidR="00A8308E">
        <w:t>UASC</w:t>
      </w:r>
      <w:r w:rsidR="002225F2">
        <w:t xml:space="preserve"> and the homeless population</w:t>
      </w:r>
      <w:r w:rsidR="00226019">
        <w:t xml:space="preserve"> is a</w:t>
      </w:r>
      <w:r w:rsidR="002225F2">
        <w:t xml:space="preserve"> particular</w:t>
      </w:r>
      <w:r w:rsidR="00226019">
        <w:t xml:space="preserve"> issue.</w:t>
      </w:r>
      <w:r w:rsidR="00FC75DE">
        <w:t xml:space="preserve"> </w:t>
      </w:r>
      <w:r w:rsidR="002A4EAD">
        <w:t xml:space="preserve">Routine access to translation services and written information in other languages </w:t>
      </w:r>
      <w:r w:rsidR="00C65453">
        <w:t>would also be of benefit.</w:t>
      </w:r>
    </w:p>
    <w:p w14:paraId="57B96821" w14:textId="1FD0DF9F" w:rsidR="008B64C4" w:rsidRPr="008B64C4" w:rsidRDefault="008B64C4" w:rsidP="008B64C4">
      <w:r w:rsidRPr="008B64C4">
        <w:rPr>
          <w:b/>
          <w:bCs/>
          <w:color w:val="2F5496" w:themeColor="accent1" w:themeShade="BF"/>
        </w:rPr>
        <w:t>Recommendation</w:t>
      </w:r>
      <w:r>
        <w:t xml:space="preserve">: </w:t>
      </w:r>
      <w:r w:rsidRPr="00CC7AFD">
        <w:t>To ensure links with local outreach services are in place in MTW and Medway to support management of high-risk cases.</w:t>
      </w:r>
    </w:p>
    <w:p w14:paraId="523FD12F" w14:textId="0137E0D8" w:rsidR="003A48BF" w:rsidRDefault="00CD3C2A" w:rsidP="00CD3C2A">
      <w:r w:rsidRPr="00CD3C2A">
        <w:rPr>
          <w:b/>
          <w:bCs/>
          <w:color w:val="2F5496" w:themeColor="accent1" w:themeShade="BF"/>
        </w:rPr>
        <w:t>Recommendation</w:t>
      </w:r>
      <w:r>
        <w:t xml:space="preserve">: </w:t>
      </w:r>
      <w:r w:rsidRPr="00CC7AFD">
        <w:t>To explore Medway’s access to on-site interpreters to support with management of cases and ensure the service’s access to interpreters is in line with the other services in K&amp;M.</w:t>
      </w:r>
    </w:p>
    <w:p w14:paraId="684D7098" w14:textId="37D5C02F" w:rsidR="00533F5F" w:rsidRDefault="00533F5F" w:rsidP="00310A6A">
      <w:r>
        <w:lastRenderedPageBreak/>
        <w:t>None of the TB services have funding for incentives to support enhanced case management</w:t>
      </w:r>
      <w:r w:rsidR="00693081">
        <w:t xml:space="preserve"> and help cases complete their treatment. TB nurses </w:t>
      </w:r>
      <w:r w:rsidR="004C6B62">
        <w:t>will</w:t>
      </w:r>
      <w:r w:rsidR="00A61853">
        <w:t xml:space="preserve"> sometimes</w:t>
      </w:r>
      <w:r w:rsidR="00D12D3F">
        <w:t xml:space="preserve"> self-fund</w:t>
      </w:r>
      <w:r w:rsidR="004C6B62">
        <w:t xml:space="preserve"> </w:t>
      </w:r>
      <w:r w:rsidR="00D12D3F">
        <w:t>small support items such as</w:t>
      </w:r>
      <w:r w:rsidR="004C6B62">
        <w:t xml:space="preserve"> food, coffee and toiletries.</w:t>
      </w:r>
    </w:p>
    <w:p w14:paraId="0B65AEFE" w14:textId="22179B32" w:rsidR="0017636E" w:rsidRDefault="00D179E8" w:rsidP="00B12484">
      <w:r>
        <w:t xml:space="preserve">Case management </w:t>
      </w:r>
      <w:r w:rsidR="00CB18E3">
        <w:t>RCN toolkits are used by MTW.</w:t>
      </w:r>
      <w:r>
        <w:t xml:space="preserve"> It was unclear if this toolkit is currently in use in the other TB services. </w:t>
      </w:r>
    </w:p>
    <w:p w14:paraId="23572CFF" w14:textId="5FDBC062" w:rsidR="00EF00E4" w:rsidRPr="00310A6A" w:rsidRDefault="00BF7EF8" w:rsidP="00BF7EF8">
      <w:r w:rsidRPr="00BF7EF8">
        <w:rPr>
          <w:b/>
          <w:bCs/>
          <w:color w:val="2F5496" w:themeColor="accent1" w:themeShade="BF"/>
        </w:rPr>
        <w:t>Recommendation</w:t>
      </w:r>
      <w:r>
        <w:t xml:space="preserve">: </w:t>
      </w:r>
      <w:r w:rsidRPr="00CC7AFD">
        <w:t xml:space="preserve">To ensure access to RCN case management toolkits and other training resources in all TB services. </w:t>
      </w:r>
    </w:p>
    <w:p w14:paraId="5CAEF0EF" w14:textId="6145A313" w:rsidR="007C7F20" w:rsidRPr="0084060C" w:rsidRDefault="007C7F20" w:rsidP="007C7F20">
      <w:pPr>
        <w:pStyle w:val="Heading3"/>
        <w:rPr>
          <w:b/>
          <w:bCs/>
        </w:rPr>
      </w:pPr>
      <w:bookmarkStart w:id="67" w:name="_Toc189735000"/>
      <w:r w:rsidRPr="0084060C">
        <w:rPr>
          <w:b/>
          <w:bCs/>
        </w:rPr>
        <w:t>4.2.</w:t>
      </w:r>
      <w:r w:rsidR="00910CEE" w:rsidRPr="0084060C">
        <w:rPr>
          <w:b/>
          <w:bCs/>
        </w:rPr>
        <w:t>6</w:t>
      </w:r>
      <w:r w:rsidRPr="0084060C">
        <w:rPr>
          <w:b/>
          <w:bCs/>
        </w:rPr>
        <w:t xml:space="preserve"> Latent TB infection </w:t>
      </w:r>
      <w:r w:rsidR="00550602" w:rsidRPr="0084060C">
        <w:rPr>
          <w:b/>
          <w:bCs/>
        </w:rPr>
        <w:t>(LTBI)</w:t>
      </w:r>
      <w:bookmarkEnd w:id="67"/>
      <w:r w:rsidR="00FB5AB8" w:rsidRPr="0084060C">
        <w:rPr>
          <w:b/>
          <w:bCs/>
        </w:rPr>
        <w:t xml:space="preserve"> </w:t>
      </w:r>
    </w:p>
    <w:p w14:paraId="2399C1DD" w14:textId="49D6563E" w:rsidR="007C7F20" w:rsidRDefault="005A660A" w:rsidP="003134BA">
      <w:pPr>
        <w:pStyle w:val="NoSpacing"/>
      </w:pPr>
      <w:r>
        <w:t xml:space="preserve">Undiagnosed and untreated LTBI </w:t>
      </w:r>
      <w:r w:rsidR="00206A4C">
        <w:t xml:space="preserve">cases in K&amp;M are at risk of progression to active TB, which contributes to </w:t>
      </w:r>
      <w:r w:rsidR="00EB30B0">
        <w:t xml:space="preserve">community transmission and is a public health concern. </w:t>
      </w:r>
      <w:r w:rsidR="00F4673F">
        <w:t xml:space="preserve">Reactivation of LTBI to active TB </w:t>
      </w:r>
      <w:r w:rsidR="00F355E0">
        <w:t>is approximately 5 to 15% within the first 2 to 5 years following infection, but this is higher with comorbidities such as HIV infection</w:t>
      </w:r>
      <w:r w:rsidR="00F734D3">
        <w:rPr>
          <w:rStyle w:val="FootnoteReference"/>
        </w:rPr>
        <w:footnoteReference w:id="89"/>
      </w:r>
      <w:r w:rsidR="00F355E0">
        <w:t xml:space="preserve">. </w:t>
      </w:r>
      <w:r w:rsidR="00054D03">
        <w:t>Successful t</w:t>
      </w:r>
      <w:r w:rsidR="002300D9">
        <w:t>reatment of LTBI i</w:t>
      </w:r>
      <w:r w:rsidR="00054D03">
        <w:t>nvolves three to six months of daily medication making compliance with treatment in people who are not well supported an issue.</w:t>
      </w:r>
      <w:r w:rsidR="00206A4C">
        <w:t xml:space="preserve"> </w:t>
      </w:r>
      <w:r w:rsidR="007E3AD4">
        <w:t xml:space="preserve"> </w:t>
      </w:r>
      <w:r>
        <w:t xml:space="preserve"> </w:t>
      </w:r>
    </w:p>
    <w:p w14:paraId="47836A23" w14:textId="77777777" w:rsidR="00054D03" w:rsidRDefault="00054D03" w:rsidP="003134BA">
      <w:pPr>
        <w:pStyle w:val="NoSpacing"/>
      </w:pPr>
    </w:p>
    <w:p w14:paraId="73EBACA8" w14:textId="2703F3B3" w:rsidR="00CF3377" w:rsidRDefault="00054D03" w:rsidP="005C1979">
      <w:pPr>
        <w:pStyle w:val="NoSpacing"/>
      </w:pPr>
      <w:r>
        <w:t xml:space="preserve">LTBI cases may be picked up through contact screening, occupational health screening or via testing for people starting biologic treatments. </w:t>
      </w:r>
      <w:r w:rsidR="00EA759B">
        <w:t>LTBI screening for new-entr</w:t>
      </w:r>
      <w:r w:rsidR="00855BF5">
        <w:t>ant</w:t>
      </w:r>
      <w:r w:rsidR="00EA759B">
        <w:t xml:space="preserve"> migrants </w:t>
      </w:r>
      <w:r w:rsidR="006F7566">
        <w:t>takes place in some areas of the country but is not currently available in K&amp;M</w:t>
      </w:r>
      <w:r w:rsidR="00F34DC9">
        <w:t>, this is discussed further in Section 5.1.3.</w:t>
      </w:r>
      <w:r w:rsidR="006F7566">
        <w:t xml:space="preserve"> </w:t>
      </w:r>
      <w:r w:rsidR="00BE7F87">
        <w:t>T</w:t>
      </w:r>
      <w:r>
        <w:t>reatment and follow-up</w:t>
      </w:r>
      <w:r w:rsidR="00BE7F87">
        <w:t xml:space="preserve"> for LTBI</w:t>
      </w:r>
      <w:r>
        <w:t xml:space="preserve"> varies across the TB services. There is a lack of data on the number of LTBI cases managed and treatment completion rates across K&amp;M.</w:t>
      </w:r>
    </w:p>
    <w:p w14:paraId="42E2B792" w14:textId="77777777" w:rsidR="00EB1368" w:rsidRDefault="00EB1368" w:rsidP="003134BA">
      <w:pPr>
        <w:pStyle w:val="NoSpacing"/>
      </w:pPr>
    </w:p>
    <w:p w14:paraId="0C84CA6A" w14:textId="12818AAF" w:rsidR="00EB1368" w:rsidRDefault="0000677D" w:rsidP="0000677D">
      <w:r w:rsidRPr="0000677D">
        <w:rPr>
          <w:b/>
          <w:bCs/>
          <w:color w:val="2F5496" w:themeColor="accent1" w:themeShade="BF"/>
        </w:rPr>
        <w:t>Recommendation</w:t>
      </w:r>
      <w:r>
        <w:t xml:space="preserve">: </w:t>
      </w:r>
      <w:r w:rsidRPr="00CC7AFD">
        <w:t>To ensure regular data collection for the number of cases with LTBI and treatment completion rates in K&amp;M.</w:t>
      </w:r>
    </w:p>
    <w:p w14:paraId="60ACC76E" w14:textId="0B0344F0" w:rsidR="003012C4" w:rsidRDefault="003012C4" w:rsidP="003134BA">
      <w:pPr>
        <w:pStyle w:val="NoSpacing"/>
      </w:pPr>
      <w:r>
        <w:t>In MTW</w:t>
      </w:r>
      <w:r w:rsidR="008F2126">
        <w:t xml:space="preserve"> and Medway, </w:t>
      </w:r>
      <w:r w:rsidR="000723D6">
        <w:t>LT</w:t>
      </w:r>
      <w:r w:rsidR="008F2126">
        <w:t>B</w:t>
      </w:r>
      <w:r w:rsidR="000723D6">
        <w:t>I</w:t>
      </w:r>
      <w:r w:rsidR="008F2126">
        <w:t xml:space="preserve"> cases are managed by the TB nurses.</w:t>
      </w:r>
      <w:r w:rsidR="0014588C">
        <w:t xml:space="preserve"> In MTW </w:t>
      </w:r>
      <w:r w:rsidR="00054D03">
        <w:t>most</w:t>
      </w:r>
      <w:r w:rsidR="0014588C">
        <w:t xml:space="preserve"> cases are seen in clinic, in Medway by phone call.</w:t>
      </w:r>
      <w:r w:rsidR="000723D6">
        <w:t xml:space="preserve"> Between 10-30% of cases require enhanced case management. </w:t>
      </w:r>
      <w:r w:rsidR="00692013">
        <w:t xml:space="preserve"> In Medway, treatment completion rates were </w:t>
      </w:r>
      <w:r w:rsidR="00CB6FDA">
        <w:t xml:space="preserve">reported as </w:t>
      </w:r>
      <w:r w:rsidR="00692013">
        <w:t>90-100%</w:t>
      </w:r>
      <w:r w:rsidR="00CB6FDA">
        <w:t>, however those having LTBI treatment are not formally reviewed at the end of treatment</w:t>
      </w:r>
      <w:r w:rsidR="00692013">
        <w:t xml:space="preserve">. </w:t>
      </w:r>
    </w:p>
    <w:p w14:paraId="644AF44D" w14:textId="77777777" w:rsidR="004D6FD2" w:rsidRDefault="004D6FD2" w:rsidP="003134BA">
      <w:pPr>
        <w:pStyle w:val="NoSpacing"/>
      </w:pPr>
    </w:p>
    <w:p w14:paraId="350A8D77" w14:textId="4BB4062C" w:rsidR="004D6FD2" w:rsidRDefault="004D6FD2" w:rsidP="003134BA">
      <w:pPr>
        <w:pStyle w:val="NoSpacing"/>
      </w:pPr>
      <w:r>
        <w:t>In North and East Kent, KCHFT are not commissioned to manage LTBI cases</w:t>
      </w:r>
      <w:r w:rsidR="00896104">
        <w:t xml:space="preserve"> and do not have capacity to do so</w:t>
      </w:r>
      <w:r>
        <w:t xml:space="preserve">. </w:t>
      </w:r>
      <w:r w:rsidR="0035689D">
        <w:t>Acute trusts start the treatment, but most cases are not supported during treatment or followed up</w:t>
      </w:r>
      <w:r w:rsidR="009F5D95">
        <w:t>, and there is no nursing capacity within the acute trusts to do so</w:t>
      </w:r>
      <w:r w:rsidR="0035689D">
        <w:t xml:space="preserve">. Sometimes KCHFT TB nurses will support </w:t>
      </w:r>
      <w:r w:rsidR="00C300FC">
        <w:t>UASC</w:t>
      </w:r>
      <w:r w:rsidR="0035689D">
        <w:t xml:space="preserve"> or children in the household of an active case, however they are not commissioned to do this work</w:t>
      </w:r>
      <w:r w:rsidR="009F5D95">
        <w:t>.</w:t>
      </w:r>
      <w:r w:rsidR="00F869F0">
        <w:t xml:space="preserve"> The only support provided is minimal, usually via leaflets or telephone advice.</w:t>
      </w:r>
    </w:p>
    <w:p w14:paraId="622AFA52" w14:textId="77777777" w:rsidR="009473C4" w:rsidRDefault="009473C4" w:rsidP="003134BA">
      <w:pPr>
        <w:pStyle w:val="NoSpacing"/>
      </w:pPr>
    </w:p>
    <w:p w14:paraId="2E589276" w14:textId="78BB2ACF" w:rsidR="00DA0C8F" w:rsidRDefault="00344B41" w:rsidP="00344B41">
      <w:r w:rsidRPr="00344B41">
        <w:rPr>
          <w:b/>
          <w:bCs/>
          <w:color w:val="2F5496" w:themeColor="accent1" w:themeShade="BF"/>
        </w:rPr>
        <w:t>Recommendation</w:t>
      </w:r>
      <w:r>
        <w:t xml:space="preserve">: </w:t>
      </w:r>
      <w:r w:rsidRPr="00CC7AFD">
        <w:t xml:space="preserve">To ensure commissioning is in place for LTBI case management by TB specialist nurses, to improve LTBI treatment completion rates.  </w:t>
      </w:r>
    </w:p>
    <w:p w14:paraId="5D6E0D18" w14:textId="43A61D08" w:rsidR="00DA0C8F" w:rsidRDefault="00DA0C8F" w:rsidP="003134BA">
      <w:pPr>
        <w:pStyle w:val="NoSpacing"/>
      </w:pPr>
      <w:r>
        <w:t>Reasons for LTBI cases not starting treatment included pregnancy, breastfeeding</w:t>
      </w:r>
      <w:r w:rsidR="00D574E6">
        <w:t xml:space="preserve">, </w:t>
      </w:r>
      <w:r>
        <w:t>social</w:t>
      </w:r>
      <w:r w:rsidR="00D574E6">
        <w:t xml:space="preserve"> and work</w:t>
      </w:r>
      <w:r>
        <w:t xml:space="preserve"> commitments</w:t>
      </w:r>
      <w:r w:rsidR="00D574E6">
        <w:t xml:space="preserve"> limiting ability to attend appointments</w:t>
      </w:r>
      <w:r w:rsidR="002808A9">
        <w:t>.</w:t>
      </w:r>
      <w:r w:rsidR="00D574E6">
        <w:t xml:space="preserve"> </w:t>
      </w:r>
      <w:r>
        <w:t>Reasons for LTBI cases not completing treatment included side effects, drug interactions, length of treatment courses</w:t>
      </w:r>
      <w:r w:rsidR="002808A9">
        <w:t>, forgetting to take medications</w:t>
      </w:r>
      <w:r w:rsidR="00134C97">
        <w:t xml:space="preserve"> and stigma</w:t>
      </w:r>
      <w:r w:rsidR="002808A9">
        <w:t>.</w:t>
      </w:r>
    </w:p>
    <w:p w14:paraId="68D54CF2" w14:textId="77777777" w:rsidR="00AA6891" w:rsidRDefault="00AA6891" w:rsidP="003134BA">
      <w:pPr>
        <w:pStyle w:val="NoSpacing"/>
      </w:pPr>
    </w:p>
    <w:p w14:paraId="2B541F58" w14:textId="601C8A59" w:rsidR="00563AF4" w:rsidRDefault="0075147D" w:rsidP="003134BA">
      <w:pPr>
        <w:pStyle w:val="NoSpacing"/>
      </w:pPr>
      <w:r>
        <w:t xml:space="preserve">In all services, </w:t>
      </w:r>
      <w:r w:rsidR="00FB295C">
        <w:t>screening for LTBI in people starting biologics i</w:t>
      </w:r>
      <w:r w:rsidR="00087477">
        <w:t>s</w:t>
      </w:r>
      <w:r w:rsidR="00FB295C">
        <w:t xml:space="preserve"> done by the service providing the biologics, with onward to referral to TB services in the case of a positive result. </w:t>
      </w:r>
      <w:r w:rsidR="00BF3D29">
        <w:t>Occupational health screens new patient-facing staff using IGRA tests</w:t>
      </w:r>
      <w:r w:rsidR="00DF0971">
        <w:t>.</w:t>
      </w:r>
    </w:p>
    <w:p w14:paraId="77CDBC99" w14:textId="3B2A79C1" w:rsidR="00DF0971" w:rsidRDefault="00DF0971" w:rsidP="003134BA">
      <w:pPr>
        <w:pStyle w:val="NoSpacing"/>
      </w:pPr>
    </w:p>
    <w:p w14:paraId="402238A7" w14:textId="66113C37" w:rsidR="00E85A1A" w:rsidRDefault="00E85A1A" w:rsidP="003134BA">
      <w:pPr>
        <w:pStyle w:val="NoSpacing"/>
      </w:pPr>
      <w:r>
        <w:lastRenderedPageBreak/>
        <w:t>MTW also provide a screen and treat service at HMP Maidstone, which is a separately commissioned service.</w:t>
      </w:r>
    </w:p>
    <w:p w14:paraId="4F03A12C" w14:textId="77777777" w:rsidR="00563AF4" w:rsidRDefault="00563AF4" w:rsidP="003134BA">
      <w:pPr>
        <w:pStyle w:val="NoSpacing"/>
      </w:pPr>
    </w:p>
    <w:p w14:paraId="28164980" w14:textId="1D082927" w:rsidR="00E637D0" w:rsidRPr="0084060C" w:rsidRDefault="00E637D0" w:rsidP="00E637D0">
      <w:pPr>
        <w:pStyle w:val="Heading3"/>
        <w:rPr>
          <w:b/>
          <w:bCs/>
        </w:rPr>
      </w:pPr>
      <w:bookmarkStart w:id="68" w:name="_Toc189735001"/>
      <w:r w:rsidRPr="0084060C">
        <w:rPr>
          <w:b/>
          <w:bCs/>
        </w:rPr>
        <w:t>4.2.</w:t>
      </w:r>
      <w:r w:rsidR="00910CEE" w:rsidRPr="0084060C">
        <w:rPr>
          <w:b/>
          <w:bCs/>
        </w:rPr>
        <w:t>7</w:t>
      </w:r>
      <w:r w:rsidRPr="0084060C">
        <w:rPr>
          <w:b/>
          <w:bCs/>
        </w:rPr>
        <w:t xml:space="preserve"> Staffing</w:t>
      </w:r>
      <w:bookmarkEnd w:id="68"/>
    </w:p>
    <w:p w14:paraId="79229CED" w14:textId="511BC1A7" w:rsidR="006519F2" w:rsidRDefault="00CE1C9C" w:rsidP="003134BA">
      <w:pPr>
        <w:pStyle w:val="NoSpacing"/>
      </w:pPr>
      <w:r>
        <w:t xml:space="preserve">Staffing is summarised in Table </w:t>
      </w:r>
      <w:r w:rsidR="00CA2BDD">
        <w:t>24</w:t>
      </w:r>
      <w:r>
        <w:t xml:space="preserve">. </w:t>
      </w:r>
      <w:r w:rsidR="00204004">
        <w:t xml:space="preserve">There are no current vacancies in any of the </w:t>
      </w:r>
      <w:r w:rsidR="00396304">
        <w:t xml:space="preserve">TB </w:t>
      </w:r>
      <w:r w:rsidR="00204004">
        <w:t>services</w:t>
      </w:r>
      <w:r w:rsidR="00396304">
        <w:t xml:space="preserve">, but gaps in the paediatric service were highlighted in MTW. </w:t>
      </w:r>
      <w:r w:rsidR="00963B5F">
        <w:t>All four services did not think clinical staffing was sufficient</w:t>
      </w:r>
      <w:r w:rsidR="00450AAE">
        <w:t xml:space="preserve">. Reasons for this included lack of staffing during times of </w:t>
      </w:r>
      <w:r w:rsidR="00BE1C0D">
        <w:t>short-term</w:t>
      </w:r>
      <w:r w:rsidR="00450AAE">
        <w:t xml:space="preserve"> sickness or annual leave, increasing complexity of patients</w:t>
      </w:r>
      <w:r w:rsidR="00EE239B">
        <w:t>, large numbers of cases requiring incident management or big screening events and an increase in occupational health and migrant referrals.</w:t>
      </w:r>
      <w:r w:rsidR="000605BF">
        <w:t xml:space="preserve"> </w:t>
      </w:r>
    </w:p>
    <w:p w14:paraId="3DEABD3C" w14:textId="77777777" w:rsidR="006519F2" w:rsidRDefault="006519F2" w:rsidP="003134BA">
      <w:pPr>
        <w:pStyle w:val="NoSpacing"/>
      </w:pPr>
    </w:p>
    <w:p w14:paraId="699DAB70" w14:textId="441B100C" w:rsidR="00396304" w:rsidRDefault="000605BF" w:rsidP="003134BA">
      <w:pPr>
        <w:pStyle w:val="NoSpacing"/>
      </w:pPr>
      <w:r>
        <w:t>A suggestion for improvement was employing a Band 4 staff member who could assist in community activities or handle the phone referrals to free up nursing time.</w:t>
      </w:r>
      <w:r w:rsidR="009126E6">
        <w:t xml:space="preserve"> In East and North Kent</w:t>
      </w:r>
      <w:r w:rsidR="00765B63">
        <w:t xml:space="preserve">, KCHFT felt it would be preferable to have dedicated TB/ infectious disease consultants working within the service. </w:t>
      </w:r>
    </w:p>
    <w:p w14:paraId="3A6490C1" w14:textId="77777777" w:rsidR="00632BA8" w:rsidRDefault="00632BA8" w:rsidP="003134BA">
      <w:pPr>
        <w:pStyle w:val="NoSpacing"/>
      </w:pPr>
    </w:p>
    <w:p w14:paraId="47BB3E85" w14:textId="55669C17" w:rsidR="00396304" w:rsidRDefault="00D578FE" w:rsidP="00D578FE">
      <w:r w:rsidRPr="00D578FE">
        <w:rPr>
          <w:b/>
          <w:bCs/>
          <w:color w:val="2F5496" w:themeColor="accent1" w:themeShade="BF"/>
        </w:rPr>
        <w:t>Recommendation</w:t>
      </w:r>
      <w:r>
        <w:t xml:space="preserve">: </w:t>
      </w:r>
      <w:r w:rsidRPr="00CC7AFD">
        <w:t>To consider expanding the TB specialist nursing service to include staff that can support with outreach activities and DOT, considering the number of cases requiring enhanced case management in K&amp;M.</w:t>
      </w:r>
    </w:p>
    <w:p w14:paraId="62116FFC" w14:textId="59446383" w:rsidR="0063470C" w:rsidRDefault="0063470C" w:rsidP="0063470C">
      <w:r w:rsidRPr="0063470C">
        <w:rPr>
          <w:b/>
          <w:bCs/>
          <w:color w:val="2F5496" w:themeColor="accent1" w:themeShade="BF"/>
        </w:rPr>
        <w:t>Recommendation</w:t>
      </w:r>
      <w:r>
        <w:t xml:space="preserve">: </w:t>
      </w:r>
      <w:r w:rsidRPr="00CC7AFD">
        <w:t>In KCHFT, consider recruitment of a dedicated TB or infectious disease consultant to work within the service.</w:t>
      </w:r>
    </w:p>
    <w:p w14:paraId="2AF376F8" w14:textId="6F7AF062" w:rsidR="00FA2029" w:rsidRDefault="00396304" w:rsidP="003134BA">
      <w:pPr>
        <w:pStyle w:val="NoSpacing"/>
      </w:pPr>
      <w:r>
        <w:t>There are no cross-cover arrangements</w:t>
      </w:r>
      <w:r w:rsidR="00EE239B">
        <w:t xml:space="preserve"> </w:t>
      </w:r>
      <w:r w:rsidR="000605BF">
        <w:t>between the services</w:t>
      </w:r>
      <w:r w:rsidR="00150049">
        <w:t>, and this was suggested to support with staffing sickness or annual leave, or for incident screening</w:t>
      </w:r>
      <w:r w:rsidR="000605BF">
        <w:t>.</w:t>
      </w:r>
    </w:p>
    <w:p w14:paraId="2CA498E9" w14:textId="77777777" w:rsidR="00B970E6" w:rsidRDefault="00B970E6" w:rsidP="003134BA">
      <w:pPr>
        <w:pStyle w:val="NoSpacing"/>
      </w:pPr>
    </w:p>
    <w:p w14:paraId="7DB1CD2D" w14:textId="6CF15EE9" w:rsidR="006F27BD" w:rsidRDefault="00B970E6" w:rsidP="00B970E6">
      <w:r w:rsidRPr="00B970E6">
        <w:rPr>
          <w:b/>
          <w:bCs/>
          <w:color w:val="2F5496" w:themeColor="accent1" w:themeShade="BF"/>
        </w:rPr>
        <w:t>Recommendation</w:t>
      </w:r>
      <w:r>
        <w:t xml:space="preserve">: </w:t>
      </w:r>
      <w:r w:rsidRPr="00CC7AFD">
        <w:t>To consider how the K&amp;M TB services can work together to provide cross-cover arrangements in times of reduced capacity of the workforce. Alternatively to consider a single commissioned TB service across K&amp;M to ensure consistency and an equitable service across the area</w:t>
      </w:r>
      <w:r>
        <w:t>.</w:t>
      </w:r>
    </w:p>
    <w:p w14:paraId="7BC08A9B" w14:textId="155F93E5" w:rsidR="00F6748B" w:rsidRDefault="00F6748B" w:rsidP="003134BA">
      <w:pPr>
        <w:pStyle w:val="NoSpacing"/>
      </w:pPr>
      <w:r>
        <w:t xml:space="preserve">Admin staff often </w:t>
      </w:r>
      <w:r w:rsidR="00BE1C0D">
        <w:t>support both B</w:t>
      </w:r>
      <w:r>
        <w:t>CG vaccination work</w:t>
      </w:r>
      <w:r w:rsidR="00BE1C0D">
        <w:t xml:space="preserve"> and general respiratory </w:t>
      </w:r>
      <w:r w:rsidR="006F27BD">
        <w:t xml:space="preserve">pathways. A lack of dedicated admin staff </w:t>
      </w:r>
      <w:r w:rsidR="001269B4">
        <w:t>for</w:t>
      </w:r>
      <w:r w:rsidR="006F27BD">
        <w:t xml:space="preserve"> TB work was raise</w:t>
      </w:r>
      <w:r w:rsidR="000605BF">
        <w:t>d</w:t>
      </w:r>
      <w:r w:rsidR="006F27BD">
        <w:t xml:space="preserve">. </w:t>
      </w:r>
    </w:p>
    <w:p w14:paraId="31E5994E" w14:textId="77777777" w:rsidR="00462BD3" w:rsidRDefault="00462BD3" w:rsidP="003134BA">
      <w:pPr>
        <w:pStyle w:val="NoSpacing"/>
      </w:pPr>
    </w:p>
    <w:p w14:paraId="0EF99738" w14:textId="5057DA45" w:rsidR="00CE1C9C" w:rsidRDefault="00462BD3" w:rsidP="00462BD3">
      <w:r w:rsidRPr="00462BD3">
        <w:rPr>
          <w:b/>
          <w:bCs/>
          <w:color w:val="2F5496" w:themeColor="accent1" w:themeShade="BF"/>
        </w:rPr>
        <w:t>Recommendation</w:t>
      </w:r>
      <w:r>
        <w:t xml:space="preserve">: </w:t>
      </w:r>
      <w:r w:rsidRPr="00CC7AFD">
        <w:t>To review commissioning and service specifications for respiratory services in acute trusts to include dedicated time for TB work for consultants and administrative staff.</w:t>
      </w:r>
    </w:p>
    <w:p w14:paraId="08835D45" w14:textId="00D99995" w:rsidR="00CE1C9C" w:rsidRPr="00CA2BDD" w:rsidRDefault="00150049" w:rsidP="003134BA">
      <w:pPr>
        <w:pStyle w:val="NoSpacing"/>
        <w:rPr>
          <w:b/>
          <w:bCs/>
          <w:color w:val="2F5496" w:themeColor="accent1" w:themeShade="BF"/>
        </w:rPr>
      </w:pPr>
      <w:r w:rsidRPr="00CA2BDD">
        <w:rPr>
          <w:b/>
          <w:bCs/>
          <w:color w:val="2F5496" w:themeColor="accent1" w:themeShade="BF"/>
        </w:rPr>
        <w:t xml:space="preserve">Table </w:t>
      </w:r>
      <w:r w:rsidR="00CA2BDD" w:rsidRPr="00CA2BDD">
        <w:rPr>
          <w:b/>
          <w:bCs/>
          <w:color w:val="2F5496" w:themeColor="accent1" w:themeShade="BF"/>
        </w:rPr>
        <w:t>24</w:t>
      </w:r>
      <w:r w:rsidRPr="00CA2BDD">
        <w:rPr>
          <w:b/>
          <w:bCs/>
          <w:color w:val="2F5496" w:themeColor="accent1" w:themeShade="BF"/>
        </w:rPr>
        <w:t xml:space="preserve"> – summary of consultant, nursing and administrative staffing, by TB service</w:t>
      </w:r>
    </w:p>
    <w:p w14:paraId="6E60A8C6" w14:textId="77777777" w:rsidR="00150049" w:rsidRDefault="00150049" w:rsidP="003134BA">
      <w:pPr>
        <w:pStyle w:val="NoSpacing"/>
      </w:pPr>
    </w:p>
    <w:tbl>
      <w:tblPr>
        <w:tblStyle w:val="TableGrid"/>
        <w:tblW w:w="0" w:type="auto"/>
        <w:tblLook w:val="04A0" w:firstRow="1" w:lastRow="0" w:firstColumn="1" w:lastColumn="0" w:noHBand="0" w:noVBand="1"/>
      </w:tblPr>
      <w:tblGrid>
        <w:gridCol w:w="1413"/>
        <w:gridCol w:w="1701"/>
        <w:gridCol w:w="1701"/>
        <w:gridCol w:w="1984"/>
        <w:gridCol w:w="2127"/>
      </w:tblGrid>
      <w:tr w:rsidR="001D2C8B" w14:paraId="1D9955F4" w14:textId="77777777" w:rsidTr="007441EA">
        <w:tc>
          <w:tcPr>
            <w:tcW w:w="1413" w:type="dxa"/>
            <w:shd w:val="clear" w:color="auto" w:fill="DEEAF6" w:themeFill="accent5" w:themeFillTint="33"/>
          </w:tcPr>
          <w:p w14:paraId="39FF2A15" w14:textId="2CEA8BA7" w:rsidR="001D2C8B" w:rsidRPr="00470D7D" w:rsidRDefault="001D2C8B" w:rsidP="009627CD">
            <w:pPr>
              <w:pStyle w:val="NoSpacing"/>
              <w:rPr>
                <w:b/>
                <w:bCs/>
              </w:rPr>
            </w:pPr>
          </w:p>
        </w:tc>
        <w:tc>
          <w:tcPr>
            <w:tcW w:w="1701" w:type="dxa"/>
            <w:shd w:val="clear" w:color="auto" w:fill="DEEAF6" w:themeFill="accent5" w:themeFillTint="33"/>
          </w:tcPr>
          <w:p w14:paraId="0CFE2FDD" w14:textId="77777777" w:rsidR="001D2C8B" w:rsidRPr="00470D7D" w:rsidRDefault="001D2C8B" w:rsidP="009627CD">
            <w:pPr>
              <w:pStyle w:val="NoSpacing"/>
              <w:rPr>
                <w:b/>
                <w:bCs/>
              </w:rPr>
            </w:pPr>
            <w:r>
              <w:rPr>
                <w:b/>
                <w:bCs/>
              </w:rPr>
              <w:t>KCHFT North Kent + DGS</w:t>
            </w:r>
          </w:p>
        </w:tc>
        <w:tc>
          <w:tcPr>
            <w:tcW w:w="1701" w:type="dxa"/>
            <w:shd w:val="clear" w:color="auto" w:fill="DEEAF6" w:themeFill="accent5" w:themeFillTint="33"/>
          </w:tcPr>
          <w:p w14:paraId="0E7EE8A9" w14:textId="77777777" w:rsidR="001D2C8B" w:rsidRPr="00470D7D" w:rsidRDefault="001D2C8B" w:rsidP="009627CD">
            <w:pPr>
              <w:pStyle w:val="NoSpacing"/>
              <w:rPr>
                <w:b/>
                <w:bCs/>
              </w:rPr>
            </w:pPr>
            <w:r>
              <w:rPr>
                <w:b/>
                <w:bCs/>
              </w:rPr>
              <w:t>KCHFT East Kent + EKHUFT</w:t>
            </w:r>
          </w:p>
        </w:tc>
        <w:tc>
          <w:tcPr>
            <w:tcW w:w="1984" w:type="dxa"/>
            <w:shd w:val="clear" w:color="auto" w:fill="DEEAF6" w:themeFill="accent5" w:themeFillTint="33"/>
          </w:tcPr>
          <w:p w14:paraId="35B057CA" w14:textId="77777777" w:rsidR="001D2C8B" w:rsidRPr="00470D7D" w:rsidRDefault="001D2C8B" w:rsidP="009627CD">
            <w:pPr>
              <w:pStyle w:val="NoSpacing"/>
              <w:rPr>
                <w:b/>
                <w:bCs/>
              </w:rPr>
            </w:pPr>
            <w:r w:rsidRPr="00470D7D">
              <w:rPr>
                <w:b/>
                <w:bCs/>
              </w:rPr>
              <w:t xml:space="preserve">Medway </w:t>
            </w:r>
          </w:p>
        </w:tc>
        <w:tc>
          <w:tcPr>
            <w:tcW w:w="2127" w:type="dxa"/>
            <w:shd w:val="clear" w:color="auto" w:fill="DEEAF6" w:themeFill="accent5" w:themeFillTint="33"/>
          </w:tcPr>
          <w:p w14:paraId="4924A34B" w14:textId="77777777" w:rsidR="001D2C8B" w:rsidRPr="00470D7D" w:rsidRDefault="001D2C8B" w:rsidP="009627CD">
            <w:pPr>
              <w:pStyle w:val="NoSpacing"/>
              <w:rPr>
                <w:b/>
                <w:bCs/>
              </w:rPr>
            </w:pPr>
            <w:r>
              <w:rPr>
                <w:b/>
                <w:bCs/>
              </w:rPr>
              <w:t>MTW</w:t>
            </w:r>
          </w:p>
        </w:tc>
      </w:tr>
      <w:tr w:rsidR="001D2C8B" w14:paraId="342E589D" w14:textId="77777777" w:rsidTr="007441EA">
        <w:tc>
          <w:tcPr>
            <w:tcW w:w="1413" w:type="dxa"/>
            <w:shd w:val="clear" w:color="auto" w:fill="DEEAF6" w:themeFill="accent5" w:themeFillTint="33"/>
          </w:tcPr>
          <w:p w14:paraId="1E834616" w14:textId="172387D4" w:rsidR="001D2C8B" w:rsidRDefault="001D2C8B" w:rsidP="009627CD">
            <w:pPr>
              <w:pStyle w:val="NoSpacing"/>
            </w:pPr>
            <w:r>
              <w:rPr>
                <w:b/>
                <w:bCs/>
              </w:rPr>
              <w:t>Consultants</w:t>
            </w:r>
          </w:p>
        </w:tc>
        <w:tc>
          <w:tcPr>
            <w:tcW w:w="1701" w:type="dxa"/>
          </w:tcPr>
          <w:p w14:paraId="2D2488AB" w14:textId="71DE5DC0" w:rsidR="001D2C8B" w:rsidRDefault="00C57D58" w:rsidP="009627CD">
            <w:pPr>
              <w:pStyle w:val="NoSpacing"/>
            </w:pPr>
            <w:r>
              <w:t>2 consultants</w:t>
            </w:r>
          </w:p>
        </w:tc>
        <w:tc>
          <w:tcPr>
            <w:tcW w:w="1701" w:type="dxa"/>
          </w:tcPr>
          <w:p w14:paraId="6D9BD751" w14:textId="440026F6" w:rsidR="001D2C8B" w:rsidRDefault="00C57D58" w:rsidP="009627CD">
            <w:pPr>
              <w:pStyle w:val="NoSpacing"/>
            </w:pPr>
            <w:r>
              <w:t>2 consultants</w:t>
            </w:r>
          </w:p>
        </w:tc>
        <w:tc>
          <w:tcPr>
            <w:tcW w:w="1984" w:type="dxa"/>
          </w:tcPr>
          <w:p w14:paraId="0EA03E68" w14:textId="1B0DA673" w:rsidR="001D2C8B" w:rsidRDefault="009F6C4B" w:rsidP="009627CD">
            <w:pPr>
              <w:pStyle w:val="NoSpacing"/>
            </w:pPr>
            <w:r>
              <w:t>1 consultant</w:t>
            </w:r>
          </w:p>
        </w:tc>
        <w:tc>
          <w:tcPr>
            <w:tcW w:w="2127" w:type="dxa"/>
          </w:tcPr>
          <w:p w14:paraId="3486D88D" w14:textId="57D213E0" w:rsidR="001D2C8B" w:rsidRDefault="00A17399" w:rsidP="009627CD">
            <w:pPr>
              <w:pStyle w:val="NoSpacing"/>
            </w:pPr>
            <w:r>
              <w:t>1 lead consultant (0.5PA per week for TB/lung cancer)</w:t>
            </w:r>
          </w:p>
        </w:tc>
      </w:tr>
      <w:tr w:rsidR="005563FF" w14:paraId="518C4E49" w14:textId="77777777" w:rsidTr="007441EA">
        <w:tc>
          <w:tcPr>
            <w:tcW w:w="1413" w:type="dxa"/>
            <w:shd w:val="clear" w:color="auto" w:fill="DEEAF6" w:themeFill="accent5" w:themeFillTint="33"/>
          </w:tcPr>
          <w:p w14:paraId="710A4C22" w14:textId="22A289BD" w:rsidR="005563FF" w:rsidRPr="001D2C8B" w:rsidRDefault="005563FF" w:rsidP="009627CD">
            <w:pPr>
              <w:pStyle w:val="NoSpacing"/>
              <w:rPr>
                <w:b/>
                <w:bCs/>
              </w:rPr>
            </w:pPr>
            <w:r>
              <w:rPr>
                <w:b/>
                <w:bCs/>
              </w:rPr>
              <w:t>TB nurses</w:t>
            </w:r>
          </w:p>
        </w:tc>
        <w:tc>
          <w:tcPr>
            <w:tcW w:w="3402" w:type="dxa"/>
            <w:gridSpan w:val="2"/>
          </w:tcPr>
          <w:p w14:paraId="5FDBC901" w14:textId="3DE44644" w:rsidR="005563FF" w:rsidRDefault="005563FF" w:rsidP="009627CD">
            <w:pPr>
              <w:pStyle w:val="NoSpacing"/>
            </w:pPr>
            <w:r>
              <w:t>2x Band 7</w:t>
            </w:r>
            <w:r w:rsidR="009F6C4B">
              <w:t xml:space="preserve"> </w:t>
            </w:r>
            <w:r>
              <w:t xml:space="preserve">– 1x clinical lead (0.8 WTE), 1x operational lead (0.85 </w:t>
            </w:r>
            <w:r w:rsidR="00E72742">
              <w:t>W</w:t>
            </w:r>
            <w:r>
              <w:t>TE)</w:t>
            </w:r>
          </w:p>
          <w:p w14:paraId="1F035B20" w14:textId="7AA6D969" w:rsidR="005563FF" w:rsidRPr="00CF7044" w:rsidRDefault="00E72742" w:rsidP="009627CD">
            <w:pPr>
              <w:pStyle w:val="NoSpacing"/>
              <w:rPr>
                <w:lang w:val="nl-NL"/>
              </w:rPr>
            </w:pPr>
            <w:r w:rsidRPr="00CF7044">
              <w:rPr>
                <w:lang w:val="nl-NL"/>
              </w:rPr>
              <w:t>N Kent – 3x band 6 (2.2 WTE)</w:t>
            </w:r>
            <w:r w:rsidR="00BE7AF2" w:rsidRPr="00CF7044">
              <w:rPr>
                <w:lang w:val="nl-NL"/>
              </w:rPr>
              <w:t>*</w:t>
            </w:r>
          </w:p>
          <w:p w14:paraId="2EEF6356" w14:textId="6DEF8D73" w:rsidR="00E72742" w:rsidRDefault="00E72742" w:rsidP="009627CD">
            <w:pPr>
              <w:pStyle w:val="NoSpacing"/>
            </w:pPr>
            <w:r>
              <w:t>E Kent – 3x band 6 (</w:t>
            </w:r>
            <w:r w:rsidR="00BE7AF2">
              <w:t>2.36 WTE) and 1x band 5 (0.88 WTE)*</w:t>
            </w:r>
          </w:p>
        </w:tc>
        <w:tc>
          <w:tcPr>
            <w:tcW w:w="1984" w:type="dxa"/>
          </w:tcPr>
          <w:p w14:paraId="30C2B582" w14:textId="3DD46578" w:rsidR="005563FF" w:rsidRDefault="009F6C4B" w:rsidP="009627CD">
            <w:pPr>
              <w:pStyle w:val="NoSpacing"/>
            </w:pPr>
            <w:r>
              <w:t>2x Band 7</w:t>
            </w:r>
          </w:p>
        </w:tc>
        <w:tc>
          <w:tcPr>
            <w:tcW w:w="2127" w:type="dxa"/>
          </w:tcPr>
          <w:p w14:paraId="21CF8FC8" w14:textId="77777777" w:rsidR="005563FF" w:rsidRDefault="002E621C" w:rsidP="009627CD">
            <w:pPr>
              <w:pStyle w:val="NoSpacing"/>
            </w:pPr>
            <w:r>
              <w:t>1x Band 7</w:t>
            </w:r>
          </w:p>
          <w:p w14:paraId="38B9F8D8" w14:textId="21BD1F2A" w:rsidR="002E621C" w:rsidRDefault="002E621C" w:rsidP="009627CD">
            <w:pPr>
              <w:pStyle w:val="NoSpacing"/>
            </w:pPr>
            <w:r>
              <w:t>1x Band 6 development post (new staff member)</w:t>
            </w:r>
          </w:p>
        </w:tc>
      </w:tr>
      <w:tr w:rsidR="00890750" w14:paraId="55A1CBCA" w14:textId="77777777" w:rsidTr="007441EA">
        <w:tc>
          <w:tcPr>
            <w:tcW w:w="1413" w:type="dxa"/>
            <w:shd w:val="clear" w:color="auto" w:fill="DEEAF6" w:themeFill="accent5" w:themeFillTint="33"/>
          </w:tcPr>
          <w:p w14:paraId="0EA41BDE" w14:textId="4B996691" w:rsidR="00890750" w:rsidRPr="002A2B86" w:rsidRDefault="00890750" w:rsidP="009627CD">
            <w:pPr>
              <w:pStyle w:val="NoSpacing"/>
              <w:rPr>
                <w:b/>
                <w:bCs/>
              </w:rPr>
            </w:pPr>
            <w:r w:rsidRPr="002A2B86">
              <w:rPr>
                <w:b/>
                <w:bCs/>
              </w:rPr>
              <w:t>Admin staff</w:t>
            </w:r>
          </w:p>
        </w:tc>
        <w:tc>
          <w:tcPr>
            <w:tcW w:w="3402" w:type="dxa"/>
            <w:gridSpan w:val="2"/>
          </w:tcPr>
          <w:p w14:paraId="67DBE2BA" w14:textId="0BA9838C" w:rsidR="00890750" w:rsidRDefault="00890750" w:rsidP="009627CD">
            <w:pPr>
              <w:pStyle w:val="NoSpacing"/>
            </w:pPr>
            <w:r>
              <w:t>1x Band 4 (1.0 WTE)</w:t>
            </w:r>
            <w:r w:rsidR="00792A9D">
              <w:t>*</w:t>
            </w:r>
          </w:p>
          <w:p w14:paraId="18B90FAC" w14:textId="01284AE2" w:rsidR="00890750" w:rsidRDefault="00890750" w:rsidP="009627CD">
            <w:pPr>
              <w:pStyle w:val="NoSpacing"/>
            </w:pPr>
            <w:r>
              <w:t>Band 3 (2.8 WTE)</w:t>
            </w:r>
            <w:r w:rsidR="00792A9D">
              <w:t>*</w:t>
            </w:r>
          </w:p>
        </w:tc>
        <w:tc>
          <w:tcPr>
            <w:tcW w:w="1984" w:type="dxa"/>
          </w:tcPr>
          <w:p w14:paraId="0E9AF13C" w14:textId="4E6A1E58" w:rsidR="00890750" w:rsidRDefault="007441EA" w:rsidP="007441EA">
            <w:pPr>
              <w:pStyle w:val="NoSpacing"/>
            </w:pPr>
            <w:r>
              <w:t>1x Band 4 pathway administrator for the respiratory consultant*</w:t>
            </w:r>
          </w:p>
        </w:tc>
        <w:tc>
          <w:tcPr>
            <w:tcW w:w="2127" w:type="dxa"/>
          </w:tcPr>
          <w:p w14:paraId="692543AA" w14:textId="4164F4CF" w:rsidR="00890750" w:rsidRDefault="00890750" w:rsidP="009627CD">
            <w:pPr>
              <w:pStyle w:val="NoSpacing"/>
            </w:pPr>
            <w:r>
              <w:t>1x Band 4</w:t>
            </w:r>
          </w:p>
        </w:tc>
      </w:tr>
    </w:tbl>
    <w:p w14:paraId="7C9A9A8B" w14:textId="5FF6298E" w:rsidR="00361E10" w:rsidRDefault="00BE7AF2" w:rsidP="00BE7AF2">
      <w:pPr>
        <w:pStyle w:val="NoSpacing"/>
      </w:pPr>
      <w:r>
        <w:lastRenderedPageBreak/>
        <w:t>*includes time spent doing BCG vaccination work</w:t>
      </w:r>
    </w:p>
    <w:p w14:paraId="4D58BE62" w14:textId="77777777" w:rsidR="00BE7AF2" w:rsidRDefault="00BE7AF2" w:rsidP="003134BA">
      <w:pPr>
        <w:pStyle w:val="NoSpacing"/>
      </w:pPr>
    </w:p>
    <w:p w14:paraId="156E7F3A" w14:textId="27CF11DD" w:rsidR="00393F5E" w:rsidRDefault="00D532CF" w:rsidP="003134BA">
      <w:pPr>
        <w:pStyle w:val="NoSpacing"/>
      </w:pPr>
      <w:r>
        <w:t xml:space="preserve">All TB services </w:t>
      </w:r>
      <w:r w:rsidR="00146B7B">
        <w:t xml:space="preserve">have an induction programme for new starters. Student nursing placements are available at Medway and KCHFT. </w:t>
      </w:r>
      <w:r w:rsidR="001479BC">
        <w:t xml:space="preserve">Regional TB nurse peer support meetings are </w:t>
      </w:r>
      <w:r w:rsidR="00976955">
        <w:t>attended by all TB services.</w:t>
      </w:r>
    </w:p>
    <w:p w14:paraId="1C591415" w14:textId="77777777" w:rsidR="00BC6B46" w:rsidRDefault="00BC6B46" w:rsidP="003134BA">
      <w:pPr>
        <w:pStyle w:val="NoSpacing"/>
      </w:pPr>
    </w:p>
    <w:p w14:paraId="1682A5D2" w14:textId="0D79A27C" w:rsidR="002E23B2" w:rsidRDefault="002E23B2" w:rsidP="002E23B2">
      <w:r w:rsidRPr="002E23B2">
        <w:rPr>
          <w:b/>
          <w:bCs/>
          <w:color w:val="2F5496" w:themeColor="accent1" w:themeShade="BF"/>
        </w:rPr>
        <w:t>Recommendation</w:t>
      </w:r>
      <w:r>
        <w:t xml:space="preserve">: </w:t>
      </w:r>
      <w:r w:rsidRPr="00CC7AFD">
        <w:t>Continue participation by TB services at regional meetings to encourage peer support.</w:t>
      </w:r>
    </w:p>
    <w:p w14:paraId="0BF33B7E" w14:textId="24387464" w:rsidR="00841CEF" w:rsidRDefault="00BC6B46" w:rsidP="009F3590">
      <w:pPr>
        <w:pStyle w:val="NoSpacing"/>
      </w:pPr>
      <w:r>
        <w:t>Access to a training budget was available at KCHFT and Medway</w:t>
      </w:r>
      <w:r w:rsidR="004344CE">
        <w:t>. At MTW</w:t>
      </w:r>
      <w:r w:rsidR="006A35C9">
        <w:t xml:space="preserve">, </w:t>
      </w:r>
      <w:r w:rsidR="00865796">
        <w:t>there is a lack of study time available d</w:t>
      </w:r>
      <w:r w:rsidR="006A35C9">
        <w:t>ue to lack of staff, and support for funding training is not available.</w:t>
      </w:r>
      <w:r w:rsidR="00F957F9">
        <w:t xml:space="preserve"> At KCHFT, a lack of opportunity and progression within the service was acknowledged</w:t>
      </w:r>
      <w:r w:rsidR="005F72AA">
        <w:t>, along with concerns about</w:t>
      </w:r>
      <w:r w:rsidR="001168DC">
        <w:t xml:space="preserve"> the future sustainability of the specialist nursing team</w:t>
      </w:r>
      <w:r w:rsidR="00F957F9">
        <w:t>.</w:t>
      </w:r>
      <w:r w:rsidR="006A35C9">
        <w:t xml:space="preserve"> </w:t>
      </w:r>
    </w:p>
    <w:p w14:paraId="2F121AC0" w14:textId="77777777" w:rsidR="00F57094" w:rsidRDefault="00F57094" w:rsidP="009F3590">
      <w:pPr>
        <w:pStyle w:val="NoSpacing"/>
      </w:pPr>
    </w:p>
    <w:p w14:paraId="32D0F617" w14:textId="1FE2CE8A" w:rsidR="00393F5E" w:rsidRDefault="0036029A" w:rsidP="001A4576">
      <w:r w:rsidRPr="0036029A">
        <w:rPr>
          <w:b/>
          <w:bCs/>
          <w:color w:val="2F5496" w:themeColor="accent1" w:themeShade="BF"/>
        </w:rPr>
        <w:t>Recommendation</w:t>
      </w:r>
      <w:r>
        <w:t xml:space="preserve">: </w:t>
      </w:r>
      <w:r w:rsidRPr="00CC7AFD">
        <w:t>To provide opportunities and resources for training for TB specialist nurses, to support career progression and future-proof the service.</w:t>
      </w:r>
    </w:p>
    <w:p w14:paraId="04A45730" w14:textId="1CE31C94" w:rsidR="00FB4C28" w:rsidRPr="0084060C" w:rsidRDefault="00FB4C28" w:rsidP="009B7F47">
      <w:pPr>
        <w:pStyle w:val="Heading3"/>
        <w:rPr>
          <w:b/>
          <w:bCs/>
        </w:rPr>
      </w:pPr>
      <w:bookmarkStart w:id="69" w:name="_Toc189735002"/>
      <w:r w:rsidRPr="0084060C">
        <w:rPr>
          <w:b/>
          <w:bCs/>
        </w:rPr>
        <w:t>4.2.</w:t>
      </w:r>
      <w:r w:rsidR="00910CEE" w:rsidRPr="0084060C">
        <w:rPr>
          <w:b/>
          <w:bCs/>
        </w:rPr>
        <w:t>8</w:t>
      </w:r>
      <w:r w:rsidRPr="0084060C">
        <w:rPr>
          <w:b/>
          <w:bCs/>
        </w:rPr>
        <w:t xml:space="preserve"> Resources</w:t>
      </w:r>
      <w:bookmarkEnd w:id="69"/>
    </w:p>
    <w:p w14:paraId="1E1303C1" w14:textId="3A0DCD60" w:rsidR="000432E9" w:rsidRDefault="002A48E4" w:rsidP="000432E9">
      <w:r>
        <w:t>Most hospitals ha</w:t>
      </w:r>
      <w:r w:rsidR="00A856C3">
        <w:t>ve</w:t>
      </w:r>
      <w:r>
        <w:t xml:space="preserve"> sufficient single/side rooms to </w:t>
      </w:r>
      <w:r w:rsidR="00A856C3">
        <w:t xml:space="preserve">isolate infectious patients. </w:t>
      </w:r>
      <w:r w:rsidR="00822666">
        <w:t>Negative-pressure rooms</w:t>
      </w:r>
      <w:r w:rsidR="00A856C3">
        <w:t xml:space="preserve"> are available in </w:t>
      </w:r>
      <w:r w:rsidR="0021787E">
        <w:t xml:space="preserve">MTW </w:t>
      </w:r>
      <w:r w:rsidR="00653F37">
        <w:t xml:space="preserve">(1 in Tunbridge Wells hospital A&amp;E, and 1 in Maidstone hospital on ward 21). </w:t>
      </w:r>
      <w:r w:rsidR="00D17568">
        <w:t>Insufficient clinic room space in MTW</w:t>
      </w:r>
      <w:r w:rsidR="00984819">
        <w:t xml:space="preserve"> and </w:t>
      </w:r>
      <w:r w:rsidR="008A0B77">
        <w:t xml:space="preserve">EKHUFT, along with </w:t>
      </w:r>
      <w:r w:rsidR="00811BCA">
        <w:t xml:space="preserve">inappropriate ventilation in </w:t>
      </w:r>
      <w:r w:rsidR="008A0B77">
        <w:t>EKHUFT clinics were reported</w:t>
      </w:r>
      <w:r w:rsidR="00C173CF">
        <w:t>. Availability of X-ray and blood test facilities in the community varies, with no availability reported in MTW.</w:t>
      </w:r>
      <w:r w:rsidR="00C173CF" w:rsidRPr="00C173CF">
        <w:t xml:space="preserve"> </w:t>
      </w:r>
      <w:r w:rsidR="00C173CF">
        <w:t>All TB services have access to laptops and mobile phones to join meetings and conduct virtual clinics.</w:t>
      </w:r>
    </w:p>
    <w:p w14:paraId="6F4EA246" w14:textId="72BFBC22" w:rsidR="009F4E8F" w:rsidRPr="00CC7AFD" w:rsidRDefault="00EE5A02" w:rsidP="009F4E8F">
      <w:r w:rsidRPr="0036145D">
        <w:rPr>
          <w:b/>
          <w:bCs/>
          <w:color w:val="2F5496" w:themeColor="accent1" w:themeShade="BF"/>
        </w:rPr>
        <w:t>Recommendation</w:t>
      </w:r>
      <w:r>
        <w:t xml:space="preserve">: </w:t>
      </w:r>
      <w:r w:rsidR="009F4E8F" w:rsidRPr="00CC7AFD">
        <w:t>To ensure there is sufficient clinic space for TB clinics, particularly in East Kent and MTW to facilitate face-to-face appointments where required and minimise risk of transmission.</w:t>
      </w:r>
    </w:p>
    <w:p w14:paraId="08DC524F" w14:textId="5942DEBF" w:rsidR="00EE5A02" w:rsidRDefault="009F4E8F" w:rsidP="0036145D">
      <w:r w:rsidRPr="0036145D">
        <w:rPr>
          <w:b/>
          <w:bCs/>
          <w:color w:val="2F5496" w:themeColor="accent1" w:themeShade="BF"/>
        </w:rPr>
        <w:t>Recommendation</w:t>
      </w:r>
      <w:r>
        <w:t xml:space="preserve">: </w:t>
      </w:r>
      <w:r w:rsidR="0036145D" w:rsidRPr="00CC7AFD">
        <w:t xml:space="preserve">Continue to ensure good access to technology required by clinical teams for remote working, as developed during the COVID-19 pandemic. </w:t>
      </w:r>
    </w:p>
    <w:p w14:paraId="0E4B0333" w14:textId="17204F7D" w:rsidR="00C179CD" w:rsidRDefault="00FA7A23" w:rsidP="000432E9">
      <w:r>
        <w:t xml:space="preserve">Shortages in TB drugs have meant shorter supplies given to patients and an increased pill burden for patients. </w:t>
      </w:r>
      <w:r w:rsidR="002B7EFF">
        <w:t>In KCHFT there have been issues with prescribing due to patients being managed by different NHS trusts.</w:t>
      </w:r>
      <w:r w:rsidR="002256E0">
        <w:t xml:space="preserve"> </w:t>
      </w:r>
      <w:r>
        <w:t>Lack of access to community dietitians and physiotherapists in Medway was also raised.</w:t>
      </w:r>
    </w:p>
    <w:p w14:paraId="676AC354" w14:textId="7FB72F2E" w:rsidR="00F54315" w:rsidRDefault="00E75135" w:rsidP="00E75135">
      <w:pPr>
        <w:pStyle w:val="NoSpacing"/>
      </w:pPr>
      <w:r w:rsidRPr="00E75135">
        <w:rPr>
          <w:b/>
          <w:bCs/>
          <w:color w:val="2F5496" w:themeColor="accent1" w:themeShade="BF"/>
        </w:rPr>
        <w:t>Recommendation</w:t>
      </w:r>
      <w:r>
        <w:t xml:space="preserve">: </w:t>
      </w:r>
      <w:r w:rsidRPr="00CC7AFD">
        <w:t>Monitor for ongoing shortages in TB drugs that affect pill supplies for patients and feed this back to the TB network.</w:t>
      </w:r>
    </w:p>
    <w:p w14:paraId="165B0E17" w14:textId="77777777" w:rsidR="00E75135" w:rsidRDefault="00E75135" w:rsidP="00E75135">
      <w:pPr>
        <w:pStyle w:val="NoSpacing"/>
      </w:pPr>
    </w:p>
    <w:p w14:paraId="6C870B34" w14:textId="18919B65" w:rsidR="00576E72" w:rsidRDefault="00D71E2C" w:rsidP="000432E9">
      <w:r>
        <w:t>Use of directly observed therapy (DOT) and video observed therapy (VOT) varies between TB services</w:t>
      </w:r>
      <w:r w:rsidR="00576E72">
        <w:t xml:space="preserve"> (Table </w:t>
      </w:r>
      <w:r w:rsidR="00CA2BDD">
        <w:t>25</w:t>
      </w:r>
      <w:r w:rsidR="00576E72">
        <w:t>)</w:t>
      </w:r>
      <w:r>
        <w:t>.</w:t>
      </w:r>
    </w:p>
    <w:p w14:paraId="001D5798" w14:textId="0B6941A7" w:rsidR="00787BA4" w:rsidRPr="00CA2BDD" w:rsidRDefault="00576E72" w:rsidP="000432E9">
      <w:pPr>
        <w:rPr>
          <w:b/>
          <w:bCs/>
          <w:color w:val="2F5496" w:themeColor="accent1" w:themeShade="BF"/>
        </w:rPr>
      </w:pPr>
      <w:r w:rsidRPr="00CA2BDD">
        <w:rPr>
          <w:b/>
          <w:bCs/>
          <w:color w:val="2F5496" w:themeColor="accent1" w:themeShade="BF"/>
        </w:rPr>
        <w:t xml:space="preserve">Table </w:t>
      </w:r>
      <w:r w:rsidR="00CA2BDD" w:rsidRPr="00CA2BDD">
        <w:rPr>
          <w:b/>
          <w:bCs/>
          <w:color w:val="2F5496" w:themeColor="accent1" w:themeShade="BF"/>
        </w:rPr>
        <w:t>25</w:t>
      </w:r>
      <w:r w:rsidRPr="00CA2BDD">
        <w:rPr>
          <w:b/>
          <w:bCs/>
          <w:color w:val="2F5496" w:themeColor="accent1" w:themeShade="BF"/>
        </w:rPr>
        <w:t xml:space="preserve"> - </w:t>
      </w:r>
      <w:r w:rsidR="002B7EFF" w:rsidRPr="00CA2BDD">
        <w:rPr>
          <w:b/>
          <w:bCs/>
          <w:color w:val="2F5496" w:themeColor="accent1" w:themeShade="BF"/>
        </w:rPr>
        <w:t>Summary of DOT and VOT delivery, by TB service</w:t>
      </w:r>
    </w:p>
    <w:tbl>
      <w:tblPr>
        <w:tblStyle w:val="TableGrid"/>
        <w:tblW w:w="0" w:type="auto"/>
        <w:tblLook w:val="04A0" w:firstRow="1" w:lastRow="0" w:firstColumn="1" w:lastColumn="0" w:noHBand="0" w:noVBand="1"/>
      </w:tblPr>
      <w:tblGrid>
        <w:gridCol w:w="1612"/>
        <w:gridCol w:w="2069"/>
        <w:gridCol w:w="2410"/>
        <w:gridCol w:w="2835"/>
      </w:tblGrid>
      <w:tr w:rsidR="002D5C10" w14:paraId="544E9AE5" w14:textId="77777777" w:rsidTr="001A4576">
        <w:tc>
          <w:tcPr>
            <w:tcW w:w="1612" w:type="dxa"/>
            <w:shd w:val="clear" w:color="auto" w:fill="DEEAF6" w:themeFill="accent5" w:themeFillTint="33"/>
          </w:tcPr>
          <w:p w14:paraId="4AE99608" w14:textId="77777777" w:rsidR="002D5C10" w:rsidRPr="00470D7D" w:rsidRDefault="002D5C10" w:rsidP="009627CD">
            <w:pPr>
              <w:pStyle w:val="NoSpacing"/>
              <w:rPr>
                <w:b/>
                <w:bCs/>
              </w:rPr>
            </w:pPr>
          </w:p>
        </w:tc>
        <w:tc>
          <w:tcPr>
            <w:tcW w:w="2069" w:type="dxa"/>
            <w:shd w:val="clear" w:color="auto" w:fill="DEEAF6" w:themeFill="accent5" w:themeFillTint="33"/>
          </w:tcPr>
          <w:p w14:paraId="3561455A" w14:textId="6866EC69" w:rsidR="002D5C10" w:rsidRPr="00470D7D" w:rsidRDefault="002D5C10" w:rsidP="009627CD">
            <w:pPr>
              <w:pStyle w:val="NoSpacing"/>
              <w:rPr>
                <w:b/>
                <w:bCs/>
              </w:rPr>
            </w:pPr>
            <w:r>
              <w:rPr>
                <w:b/>
                <w:bCs/>
              </w:rPr>
              <w:t>KCHFT</w:t>
            </w:r>
          </w:p>
        </w:tc>
        <w:tc>
          <w:tcPr>
            <w:tcW w:w="2410" w:type="dxa"/>
            <w:shd w:val="clear" w:color="auto" w:fill="DEEAF6" w:themeFill="accent5" w:themeFillTint="33"/>
          </w:tcPr>
          <w:p w14:paraId="6FAE583F" w14:textId="77777777" w:rsidR="002D5C10" w:rsidRPr="00470D7D" w:rsidRDefault="002D5C10" w:rsidP="009627CD">
            <w:pPr>
              <w:pStyle w:val="NoSpacing"/>
              <w:rPr>
                <w:b/>
                <w:bCs/>
              </w:rPr>
            </w:pPr>
            <w:r w:rsidRPr="00470D7D">
              <w:rPr>
                <w:b/>
                <w:bCs/>
              </w:rPr>
              <w:t xml:space="preserve">Medway </w:t>
            </w:r>
          </w:p>
        </w:tc>
        <w:tc>
          <w:tcPr>
            <w:tcW w:w="2835" w:type="dxa"/>
            <w:shd w:val="clear" w:color="auto" w:fill="DEEAF6" w:themeFill="accent5" w:themeFillTint="33"/>
          </w:tcPr>
          <w:p w14:paraId="0E7C5ED4" w14:textId="77777777" w:rsidR="002D5C10" w:rsidRPr="00470D7D" w:rsidRDefault="002D5C10" w:rsidP="009627CD">
            <w:pPr>
              <w:pStyle w:val="NoSpacing"/>
              <w:rPr>
                <w:b/>
                <w:bCs/>
              </w:rPr>
            </w:pPr>
            <w:r>
              <w:rPr>
                <w:b/>
                <w:bCs/>
              </w:rPr>
              <w:t>MTW</w:t>
            </w:r>
          </w:p>
        </w:tc>
      </w:tr>
      <w:tr w:rsidR="00E15A89" w14:paraId="73D8DB22" w14:textId="77777777" w:rsidTr="001A4576">
        <w:tc>
          <w:tcPr>
            <w:tcW w:w="1612" w:type="dxa"/>
            <w:shd w:val="clear" w:color="auto" w:fill="DEEAF6" w:themeFill="accent5" w:themeFillTint="33"/>
          </w:tcPr>
          <w:p w14:paraId="66991FA7" w14:textId="41ACA9A5" w:rsidR="00E15A89" w:rsidRPr="00C85CA7" w:rsidRDefault="00E15A89" w:rsidP="009627CD">
            <w:pPr>
              <w:pStyle w:val="NoSpacing"/>
              <w:rPr>
                <w:b/>
                <w:bCs/>
              </w:rPr>
            </w:pPr>
            <w:r w:rsidRPr="00C85CA7">
              <w:rPr>
                <w:b/>
                <w:bCs/>
              </w:rPr>
              <w:t>DOT used</w:t>
            </w:r>
            <w:r w:rsidR="00C85CA7" w:rsidRPr="00C85CA7">
              <w:rPr>
                <w:b/>
                <w:bCs/>
              </w:rPr>
              <w:t>?</w:t>
            </w:r>
          </w:p>
        </w:tc>
        <w:tc>
          <w:tcPr>
            <w:tcW w:w="2069" w:type="dxa"/>
          </w:tcPr>
          <w:p w14:paraId="5313BA54" w14:textId="5B17CBF5" w:rsidR="00E15A89" w:rsidRDefault="00E15A89" w:rsidP="009627CD">
            <w:pPr>
              <w:pStyle w:val="NoSpacing"/>
            </w:pPr>
            <w:r>
              <w:t>No</w:t>
            </w:r>
          </w:p>
        </w:tc>
        <w:tc>
          <w:tcPr>
            <w:tcW w:w="2410" w:type="dxa"/>
          </w:tcPr>
          <w:p w14:paraId="36E003DB" w14:textId="20213446" w:rsidR="00E15A89" w:rsidRDefault="00E15A89" w:rsidP="009627CD">
            <w:pPr>
              <w:pStyle w:val="NoSpacing"/>
            </w:pPr>
            <w:r>
              <w:t>Yes</w:t>
            </w:r>
          </w:p>
        </w:tc>
        <w:tc>
          <w:tcPr>
            <w:tcW w:w="2835" w:type="dxa"/>
          </w:tcPr>
          <w:p w14:paraId="4B00AC25" w14:textId="3C36D3F8" w:rsidR="00E15A89" w:rsidRDefault="00E15A89" w:rsidP="009627CD">
            <w:pPr>
              <w:pStyle w:val="NoSpacing"/>
            </w:pPr>
            <w:r>
              <w:t>Yes</w:t>
            </w:r>
          </w:p>
        </w:tc>
      </w:tr>
      <w:tr w:rsidR="00E15A89" w14:paraId="30CDFB9D" w14:textId="77777777" w:rsidTr="001A4576">
        <w:tc>
          <w:tcPr>
            <w:tcW w:w="1612" w:type="dxa"/>
            <w:shd w:val="clear" w:color="auto" w:fill="DEEAF6" w:themeFill="accent5" w:themeFillTint="33"/>
          </w:tcPr>
          <w:p w14:paraId="615BA36E" w14:textId="20CCFF91" w:rsidR="00E15A89" w:rsidRPr="00C85CA7" w:rsidRDefault="003F4D6C" w:rsidP="009627CD">
            <w:pPr>
              <w:pStyle w:val="NoSpacing"/>
              <w:rPr>
                <w:b/>
                <w:bCs/>
              </w:rPr>
            </w:pPr>
            <w:r w:rsidRPr="00C85CA7">
              <w:rPr>
                <w:b/>
                <w:bCs/>
              </w:rPr>
              <w:t xml:space="preserve">DOT </w:t>
            </w:r>
            <w:r w:rsidR="00B30D11" w:rsidRPr="00C85CA7">
              <w:rPr>
                <w:b/>
                <w:bCs/>
              </w:rPr>
              <w:t>delivery</w:t>
            </w:r>
          </w:p>
        </w:tc>
        <w:tc>
          <w:tcPr>
            <w:tcW w:w="2069" w:type="dxa"/>
          </w:tcPr>
          <w:p w14:paraId="09503162" w14:textId="1EB58FD3" w:rsidR="00E15A89" w:rsidRDefault="003F4D6C" w:rsidP="009627CD">
            <w:pPr>
              <w:pStyle w:val="NoSpacing"/>
            </w:pPr>
            <w:r>
              <w:t>n/a</w:t>
            </w:r>
          </w:p>
        </w:tc>
        <w:tc>
          <w:tcPr>
            <w:tcW w:w="2410" w:type="dxa"/>
          </w:tcPr>
          <w:p w14:paraId="725B85EF" w14:textId="14DD03B0" w:rsidR="00E15A89" w:rsidRDefault="00C009C7" w:rsidP="00E15A89">
            <w:r>
              <w:t>Delivered by TB nurses at</w:t>
            </w:r>
          </w:p>
          <w:p w14:paraId="64833638" w14:textId="76C3BA4F" w:rsidR="00C009C7" w:rsidRDefault="00C009C7" w:rsidP="00E15A89">
            <w:r>
              <w:t>home or at the  hospital.</w:t>
            </w:r>
            <w:r w:rsidR="00CE6AE5">
              <w:t xml:space="preserve"> Patients prefer use of VOT.</w:t>
            </w:r>
          </w:p>
        </w:tc>
        <w:tc>
          <w:tcPr>
            <w:tcW w:w="2835" w:type="dxa"/>
          </w:tcPr>
          <w:p w14:paraId="0C3FF2DF" w14:textId="29EF0675" w:rsidR="00E15A89" w:rsidRDefault="00DB5563" w:rsidP="009627CD">
            <w:pPr>
              <w:pStyle w:val="NoSpacing"/>
            </w:pPr>
            <w:r>
              <w:t xml:space="preserve">Delivered by TB nurses or the patient’s significant other </w:t>
            </w:r>
            <w:r w:rsidR="00C009C7">
              <w:t>(</w:t>
            </w:r>
            <w:r>
              <w:t>if deemed competent</w:t>
            </w:r>
            <w:r w:rsidR="00C009C7">
              <w:t>) at</w:t>
            </w:r>
          </w:p>
          <w:p w14:paraId="18C3F656" w14:textId="06181620" w:rsidR="00DB5563" w:rsidRDefault="00C009C7" w:rsidP="009627CD">
            <w:pPr>
              <w:pStyle w:val="NoSpacing"/>
            </w:pPr>
            <w:r>
              <w:t>h</w:t>
            </w:r>
            <w:r w:rsidR="00DB5563">
              <w:t>ome</w:t>
            </w:r>
            <w:r>
              <w:t xml:space="preserve"> or in the workplac</w:t>
            </w:r>
            <w:r w:rsidR="00CE6AE5">
              <w:t>e. VOT now used more frequently.</w:t>
            </w:r>
          </w:p>
        </w:tc>
      </w:tr>
      <w:tr w:rsidR="00B30D11" w14:paraId="54882A8E" w14:textId="77777777" w:rsidTr="001A4576">
        <w:tc>
          <w:tcPr>
            <w:tcW w:w="1612" w:type="dxa"/>
            <w:shd w:val="clear" w:color="auto" w:fill="DEEAF6" w:themeFill="accent5" w:themeFillTint="33"/>
          </w:tcPr>
          <w:p w14:paraId="578A8BED" w14:textId="4D8375A9" w:rsidR="00B30D11" w:rsidRPr="00C85CA7" w:rsidRDefault="00B30D11" w:rsidP="009627CD">
            <w:pPr>
              <w:pStyle w:val="NoSpacing"/>
              <w:rPr>
                <w:b/>
                <w:bCs/>
              </w:rPr>
            </w:pPr>
            <w:r w:rsidRPr="00C85CA7">
              <w:rPr>
                <w:b/>
                <w:bCs/>
              </w:rPr>
              <w:lastRenderedPageBreak/>
              <w:t>DOT</w:t>
            </w:r>
            <w:r w:rsidR="00754EA5" w:rsidRPr="00C85CA7">
              <w:rPr>
                <w:b/>
                <w:bCs/>
              </w:rPr>
              <w:t xml:space="preserve"> availability</w:t>
            </w:r>
          </w:p>
        </w:tc>
        <w:tc>
          <w:tcPr>
            <w:tcW w:w="2069" w:type="dxa"/>
          </w:tcPr>
          <w:p w14:paraId="7926E241" w14:textId="7BDEF802" w:rsidR="00B30D11" w:rsidRDefault="00C85CA7" w:rsidP="009627CD">
            <w:pPr>
              <w:pStyle w:val="NoSpacing"/>
            </w:pPr>
            <w:r>
              <w:t>n/a</w:t>
            </w:r>
          </w:p>
        </w:tc>
        <w:tc>
          <w:tcPr>
            <w:tcW w:w="2410" w:type="dxa"/>
          </w:tcPr>
          <w:p w14:paraId="63C2CBAD" w14:textId="4C1AF921" w:rsidR="00B30D11" w:rsidRDefault="006E0464" w:rsidP="00E15A89">
            <w:r>
              <w:t>Not always available due to staffing.</w:t>
            </w:r>
          </w:p>
        </w:tc>
        <w:tc>
          <w:tcPr>
            <w:tcW w:w="2835" w:type="dxa"/>
          </w:tcPr>
          <w:p w14:paraId="430C93A0" w14:textId="734607F1" w:rsidR="00B30D11" w:rsidRDefault="006E0464" w:rsidP="009627CD">
            <w:pPr>
              <w:pStyle w:val="NoSpacing"/>
            </w:pPr>
            <w:r>
              <w:t>All cases requiring DOT are offered it, but this may not be in place at weekends and BHs due to staffing.</w:t>
            </w:r>
          </w:p>
        </w:tc>
      </w:tr>
      <w:tr w:rsidR="003F4D6C" w14:paraId="45D27C6D" w14:textId="77777777" w:rsidTr="001A4576">
        <w:tc>
          <w:tcPr>
            <w:tcW w:w="1612" w:type="dxa"/>
            <w:shd w:val="clear" w:color="auto" w:fill="DEEAF6" w:themeFill="accent5" w:themeFillTint="33"/>
          </w:tcPr>
          <w:p w14:paraId="693A7C9E" w14:textId="001AAB1C" w:rsidR="003F4D6C" w:rsidRPr="00C85CA7" w:rsidRDefault="003F4D6C" w:rsidP="003F4D6C">
            <w:pPr>
              <w:pStyle w:val="NoSpacing"/>
              <w:rPr>
                <w:b/>
                <w:bCs/>
              </w:rPr>
            </w:pPr>
            <w:r w:rsidRPr="00C85CA7">
              <w:rPr>
                <w:b/>
                <w:bCs/>
              </w:rPr>
              <w:t>VOT used?</w:t>
            </w:r>
          </w:p>
        </w:tc>
        <w:tc>
          <w:tcPr>
            <w:tcW w:w="2069" w:type="dxa"/>
          </w:tcPr>
          <w:p w14:paraId="347795D9" w14:textId="1A230600" w:rsidR="003F4D6C" w:rsidRDefault="003F4D6C" w:rsidP="003F4D6C">
            <w:pPr>
              <w:pStyle w:val="NoSpacing"/>
            </w:pPr>
            <w:r>
              <w:t>Yes</w:t>
            </w:r>
          </w:p>
        </w:tc>
        <w:tc>
          <w:tcPr>
            <w:tcW w:w="2410" w:type="dxa"/>
          </w:tcPr>
          <w:p w14:paraId="6ABC86DD" w14:textId="4CA9E3A6" w:rsidR="003F4D6C" w:rsidRDefault="003F4D6C" w:rsidP="003F4D6C">
            <w:pPr>
              <w:pStyle w:val="NoSpacing"/>
            </w:pPr>
            <w:r>
              <w:t>No</w:t>
            </w:r>
          </w:p>
        </w:tc>
        <w:tc>
          <w:tcPr>
            <w:tcW w:w="2835" w:type="dxa"/>
          </w:tcPr>
          <w:p w14:paraId="5D8EAEBD" w14:textId="2C8F419C" w:rsidR="003F4D6C" w:rsidRDefault="003F4D6C" w:rsidP="003F4D6C">
            <w:pPr>
              <w:pStyle w:val="NoSpacing"/>
            </w:pPr>
            <w:r>
              <w:t>Yes</w:t>
            </w:r>
          </w:p>
        </w:tc>
      </w:tr>
      <w:tr w:rsidR="003F4D6C" w14:paraId="73F25C2F" w14:textId="77777777" w:rsidTr="001A4576">
        <w:tc>
          <w:tcPr>
            <w:tcW w:w="1612" w:type="dxa"/>
            <w:shd w:val="clear" w:color="auto" w:fill="DEEAF6" w:themeFill="accent5" w:themeFillTint="33"/>
          </w:tcPr>
          <w:p w14:paraId="36FC2D6D" w14:textId="0A85998A" w:rsidR="003F4D6C" w:rsidRDefault="003F4D6C" w:rsidP="003F4D6C">
            <w:pPr>
              <w:pStyle w:val="NoSpacing"/>
              <w:rPr>
                <w:b/>
                <w:bCs/>
              </w:rPr>
            </w:pPr>
            <w:r>
              <w:rPr>
                <w:b/>
                <w:bCs/>
              </w:rPr>
              <w:t xml:space="preserve">VOT </w:t>
            </w:r>
            <w:r w:rsidR="00C85CA7">
              <w:rPr>
                <w:b/>
                <w:bCs/>
              </w:rPr>
              <w:t>delivery</w:t>
            </w:r>
          </w:p>
        </w:tc>
        <w:tc>
          <w:tcPr>
            <w:tcW w:w="2069" w:type="dxa"/>
          </w:tcPr>
          <w:p w14:paraId="34E18E42" w14:textId="0AA238C2" w:rsidR="003F4D6C" w:rsidRDefault="009050D5" w:rsidP="009050D5">
            <w:pPr>
              <w:pStyle w:val="NoSpacing"/>
            </w:pPr>
            <w:r>
              <w:t>Delivered by UCLH Find and Treat</w:t>
            </w:r>
          </w:p>
        </w:tc>
        <w:tc>
          <w:tcPr>
            <w:tcW w:w="2410" w:type="dxa"/>
          </w:tcPr>
          <w:p w14:paraId="4C1B4EDF" w14:textId="6CC73695" w:rsidR="003F4D6C" w:rsidRDefault="003F4D6C" w:rsidP="003F4D6C">
            <w:pPr>
              <w:pStyle w:val="NoSpacing"/>
            </w:pPr>
            <w:r>
              <w:t>n/a</w:t>
            </w:r>
          </w:p>
        </w:tc>
        <w:tc>
          <w:tcPr>
            <w:tcW w:w="2835" w:type="dxa"/>
          </w:tcPr>
          <w:p w14:paraId="4EAD9322" w14:textId="2BC106D7" w:rsidR="003F4D6C" w:rsidRDefault="009050D5" w:rsidP="003F4D6C">
            <w:pPr>
              <w:pStyle w:val="NoSpacing"/>
            </w:pPr>
            <w:r>
              <w:t>Delivered by TB nurses and UCLH Find and Treat</w:t>
            </w:r>
          </w:p>
        </w:tc>
      </w:tr>
      <w:tr w:rsidR="00C85CA7" w14:paraId="3198809A" w14:textId="77777777" w:rsidTr="001A4576">
        <w:tc>
          <w:tcPr>
            <w:tcW w:w="1612" w:type="dxa"/>
            <w:shd w:val="clear" w:color="auto" w:fill="DEEAF6" w:themeFill="accent5" w:themeFillTint="33"/>
          </w:tcPr>
          <w:p w14:paraId="4345DFA2" w14:textId="7CC4B302" w:rsidR="00C85CA7" w:rsidRDefault="00C85CA7" w:rsidP="003F4D6C">
            <w:pPr>
              <w:pStyle w:val="NoSpacing"/>
              <w:rPr>
                <w:b/>
                <w:bCs/>
              </w:rPr>
            </w:pPr>
            <w:r>
              <w:rPr>
                <w:b/>
                <w:bCs/>
              </w:rPr>
              <w:t>VOT availability</w:t>
            </w:r>
          </w:p>
        </w:tc>
        <w:tc>
          <w:tcPr>
            <w:tcW w:w="2069" w:type="dxa"/>
          </w:tcPr>
          <w:p w14:paraId="6AA12796" w14:textId="2D60BA0C" w:rsidR="00C85CA7" w:rsidRDefault="0009686B" w:rsidP="003F4D6C">
            <w:pPr>
              <w:pStyle w:val="NoSpacing"/>
            </w:pPr>
            <w:r>
              <w:t>All cases requiring VOT are offered it.</w:t>
            </w:r>
          </w:p>
        </w:tc>
        <w:tc>
          <w:tcPr>
            <w:tcW w:w="2410" w:type="dxa"/>
          </w:tcPr>
          <w:p w14:paraId="4378883F" w14:textId="0C1E9C54" w:rsidR="00C85CA7" w:rsidRDefault="0009686B" w:rsidP="003F4D6C">
            <w:pPr>
              <w:pStyle w:val="NoSpacing"/>
            </w:pPr>
            <w:r>
              <w:t>n/a</w:t>
            </w:r>
          </w:p>
        </w:tc>
        <w:tc>
          <w:tcPr>
            <w:tcW w:w="2835" w:type="dxa"/>
          </w:tcPr>
          <w:p w14:paraId="020FC22A" w14:textId="7548F92C" w:rsidR="00C85CA7" w:rsidRDefault="0009686B" w:rsidP="003F4D6C">
            <w:pPr>
              <w:pStyle w:val="NoSpacing"/>
            </w:pPr>
            <w:r>
              <w:t>All cases requiring VOT are offered it.</w:t>
            </w:r>
          </w:p>
        </w:tc>
      </w:tr>
      <w:tr w:rsidR="00246DFD" w14:paraId="11EA42F3" w14:textId="77777777" w:rsidTr="001A4576">
        <w:tc>
          <w:tcPr>
            <w:tcW w:w="1612" w:type="dxa"/>
            <w:shd w:val="clear" w:color="auto" w:fill="DEEAF6" w:themeFill="accent5" w:themeFillTint="33"/>
          </w:tcPr>
          <w:p w14:paraId="33C7794D" w14:textId="2E0FA2F8" w:rsidR="00246DFD" w:rsidRDefault="00246DFD" w:rsidP="003F4D6C">
            <w:pPr>
              <w:pStyle w:val="NoSpacing"/>
              <w:rPr>
                <w:b/>
                <w:bCs/>
              </w:rPr>
            </w:pPr>
            <w:r>
              <w:rPr>
                <w:b/>
                <w:bCs/>
              </w:rPr>
              <w:t>Commissioning</w:t>
            </w:r>
          </w:p>
        </w:tc>
        <w:tc>
          <w:tcPr>
            <w:tcW w:w="2069" w:type="dxa"/>
          </w:tcPr>
          <w:p w14:paraId="42EC8969" w14:textId="4D579C80" w:rsidR="00246DFD" w:rsidRDefault="00246DFD" w:rsidP="003F4D6C">
            <w:pPr>
              <w:pStyle w:val="NoSpacing"/>
            </w:pPr>
            <w:r>
              <w:t>Funded by the ICB.</w:t>
            </w:r>
          </w:p>
        </w:tc>
        <w:tc>
          <w:tcPr>
            <w:tcW w:w="2410" w:type="dxa"/>
          </w:tcPr>
          <w:p w14:paraId="0760513F" w14:textId="076F0994" w:rsidR="00246DFD" w:rsidRDefault="00246DFD" w:rsidP="003F4D6C">
            <w:pPr>
              <w:pStyle w:val="NoSpacing"/>
            </w:pPr>
            <w:r>
              <w:t>DOT is included within the TB service work. VOT is currently not commissioned but the service is in the process or acquiring it.</w:t>
            </w:r>
          </w:p>
        </w:tc>
        <w:tc>
          <w:tcPr>
            <w:tcW w:w="2835" w:type="dxa"/>
          </w:tcPr>
          <w:p w14:paraId="15199809" w14:textId="2E0AA7F7" w:rsidR="00246DFD" w:rsidRDefault="00246DFD" w:rsidP="003F4D6C">
            <w:pPr>
              <w:pStyle w:val="NoSpacing"/>
            </w:pPr>
            <w:r>
              <w:t>DOT is included within the block contract for the respiratory service.</w:t>
            </w:r>
          </w:p>
        </w:tc>
      </w:tr>
    </w:tbl>
    <w:p w14:paraId="5BDEF778" w14:textId="77777777" w:rsidR="001A4576" w:rsidRDefault="001A4576" w:rsidP="00FB2AE3">
      <w:pPr>
        <w:rPr>
          <w:b/>
          <w:bCs/>
          <w:color w:val="2F5496" w:themeColor="accent1" w:themeShade="BF"/>
        </w:rPr>
      </w:pPr>
    </w:p>
    <w:p w14:paraId="604C1CBF" w14:textId="7F7F90B2" w:rsidR="007A671E" w:rsidRDefault="00FB2AE3" w:rsidP="00FB2AE3">
      <w:r w:rsidRPr="00FB2AE3">
        <w:rPr>
          <w:b/>
          <w:bCs/>
          <w:color w:val="2F5496" w:themeColor="accent1" w:themeShade="BF"/>
        </w:rPr>
        <w:t>Recommendation</w:t>
      </w:r>
      <w:r>
        <w:t xml:space="preserve">: </w:t>
      </w:r>
      <w:r w:rsidRPr="00CC7AFD">
        <w:t xml:space="preserve">To ensure VOT is commissioned for Medway TB services. </w:t>
      </w:r>
    </w:p>
    <w:p w14:paraId="1695FDDB" w14:textId="553CD043" w:rsidR="00BF45E6" w:rsidRDefault="00BF45E6" w:rsidP="00BF45E6">
      <w:r w:rsidRPr="00EA55F5">
        <w:rPr>
          <w:b/>
          <w:bCs/>
          <w:color w:val="2F5496" w:themeColor="accent1" w:themeShade="BF"/>
        </w:rPr>
        <w:t>Recommendation</w:t>
      </w:r>
      <w:r>
        <w:t xml:space="preserve">: </w:t>
      </w:r>
      <w:r w:rsidRPr="00CC7AFD">
        <w:t>To ensure there is enough funding for DOT/VOT in existing contracts to support the high number of complex TB cases in K&amp;M.</w:t>
      </w:r>
    </w:p>
    <w:p w14:paraId="36B511E6" w14:textId="4DD7FB31" w:rsidR="003134BA" w:rsidRPr="0084060C" w:rsidRDefault="003134BA" w:rsidP="003134BA">
      <w:pPr>
        <w:pStyle w:val="Heading3"/>
        <w:rPr>
          <w:b/>
          <w:bCs/>
        </w:rPr>
      </w:pPr>
      <w:bookmarkStart w:id="70" w:name="_Toc189735003"/>
      <w:r w:rsidRPr="0084060C">
        <w:rPr>
          <w:b/>
          <w:bCs/>
        </w:rPr>
        <w:t>4.2.</w:t>
      </w:r>
      <w:r w:rsidR="00910CEE" w:rsidRPr="0084060C">
        <w:rPr>
          <w:b/>
          <w:bCs/>
        </w:rPr>
        <w:t>9</w:t>
      </w:r>
      <w:r w:rsidRPr="0084060C">
        <w:rPr>
          <w:b/>
          <w:bCs/>
        </w:rPr>
        <w:t xml:space="preserve"> Multi-</w:t>
      </w:r>
      <w:r w:rsidR="00DB7674" w:rsidRPr="0084060C">
        <w:rPr>
          <w:b/>
          <w:bCs/>
        </w:rPr>
        <w:t>d</w:t>
      </w:r>
      <w:r w:rsidRPr="0084060C">
        <w:rPr>
          <w:b/>
          <w:bCs/>
        </w:rPr>
        <w:t xml:space="preserve">rug </w:t>
      </w:r>
      <w:r w:rsidR="00DB7674" w:rsidRPr="0084060C">
        <w:rPr>
          <w:b/>
          <w:bCs/>
        </w:rPr>
        <w:t>r</w:t>
      </w:r>
      <w:r w:rsidRPr="0084060C">
        <w:rPr>
          <w:b/>
          <w:bCs/>
        </w:rPr>
        <w:t>esistant TB</w:t>
      </w:r>
      <w:bookmarkEnd w:id="70"/>
      <w:r w:rsidRPr="0084060C">
        <w:rPr>
          <w:b/>
          <w:bCs/>
        </w:rPr>
        <w:t xml:space="preserve"> </w:t>
      </w:r>
    </w:p>
    <w:p w14:paraId="5098FDB6" w14:textId="47B82DE0" w:rsidR="003134BA" w:rsidRDefault="00215D84" w:rsidP="003134BA">
      <w:r>
        <w:t>MDR-TB cases are managed using British Thoracic Society (BTS) guidelines</w:t>
      </w:r>
      <w:r w:rsidR="00014F52">
        <w:rPr>
          <w:rStyle w:val="FootnoteReference"/>
        </w:rPr>
        <w:footnoteReference w:id="90"/>
      </w:r>
      <w:r>
        <w:t xml:space="preserve">, and </w:t>
      </w:r>
      <w:r w:rsidR="00E76916">
        <w:t>via</w:t>
      </w:r>
      <w:r>
        <w:t xml:space="preserve"> shared care with </w:t>
      </w:r>
      <w:r w:rsidR="00326698">
        <w:t>tertiary referral centres, such as Imperial College Healthcare NHS Trust.</w:t>
      </w:r>
      <w:r w:rsidR="00532AAB">
        <w:t xml:space="preserve"> There is a regional MDR-TB meeting</w:t>
      </w:r>
      <w:r w:rsidR="006D65DD">
        <w:t xml:space="preserve">, </w:t>
      </w:r>
      <w:r w:rsidR="005804FC">
        <w:t>providing advice for the management of these cases.</w:t>
      </w:r>
      <w:r w:rsidR="006D65DD">
        <w:t xml:space="preserve"> </w:t>
      </w:r>
    </w:p>
    <w:p w14:paraId="68D72F40" w14:textId="48B86458" w:rsidR="003134BA" w:rsidRPr="0084060C" w:rsidRDefault="003134BA" w:rsidP="003134BA">
      <w:pPr>
        <w:pStyle w:val="Heading3"/>
        <w:rPr>
          <w:b/>
          <w:bCs/>
        </w:rPr>
      </w:pPr>
      <w:bookmarkStart w:id="71" w:name="_Toc189735004"/>
      <w:r w:rsidRPr="0084060C">
        <w:rPr>
          <w:b/>
          <w:bCs/>
        </w:rPr>
        <w:t>4.2.</w:t>
      </w:r>
      <w:r w:rsidR="00910CEE" w:rsidRPr="0084060C">
        <w:rPr>
          <w:b/>
          <w:bCs/>
        </w:rPr>
        <w:t>10</w:t>
      </w:r>
      <w:r w:rsidRPr="0084060C">
        <w:rPr>
          <w:b/>
          <w:bCs/>
        </w:rPr>
        <w:t xml:space="preserve"> BCG </w:t>
      </w:r>
      <w:r w:rsidR="00DB7674" w:rsidRPr="0084060C">
        <w:rPr>
          <w:b/>
          <w:bCs/>
        </w:rPr>
        <w:t>p</w:t>
      </w:r>
      <w:r w:rsidRPr="0084060C">
        <w:rPr>
          <w:b/>
          <w:bCs/>
        </w:rPr>
        <w:t>rovision</w:t>
      </w:r>
      <w:bookmarkEnd w:id="71"/>
    </w:p>
    <w:p w14:paraId="3C0C62FF" w14:textId="1B4F1071" w:rsidR="008B2501" w:rsidRDefault="00774FF5" w:rsidP="003134BA">
      <w:r>
        <w:t xml:space="preserve">The </w:t>
      </w:r>
      <w:r w:rsidR="00010763">
        <w:t>BCG</w:t>
      </w:r>
      <w:r>
        <w:t xml:space="preserve"> vaccination programme in </w:t>
      </w:r>
      <w:r w:rsidR="00D512EB">
        <w:t>the UK aims to immunise those at increased risk of exposure to T</w:t>
      </w:r>
      <w:r w:rsidR="005E24DA">
        <w:t>B infection</w:t>
      </w:r>
      <w:r w:rsidR="00925CDD">
        <w:rPr>
          <w:rStyle w:val="FootnoteReference"/>
        </w:rPr>
        <w:footnoteReference w:id="91"/>
      </w:r>
      <w:r w:rsidR="005E24DA">
        <w:t xml:space="preserve">. </w:t>
      </w:r>
      <w:r w:rsidR="00A3173C">
        <w:t>Vaccinations are given to infants living in areas of the UK where the incidence is high (&gt;40/100,000) or with parents or grandparents born in countries of high incidence.</w:t>
      </w:r>
      <w:r w:rsidR="007A4CA2">
        <w:t xml:space="preserve"> Individuals under 16 years of age may also be vaccinated if they meet eligibility criteria and were not vaccinated as an infant, or if they are close contacts of pulmonary or laryngeal TB cases.</w:t>
      </w:r>
      <w:r w:rsidR="00044A0E">
        <w:t xml:space="preserve"> Healthcare workers with direct contact with TB patients should also be vaccinated, </w:t>
      </w:r>
      <w:r w:rsidR="00A412F1">
        <w:t xml:space="preserve">along with consideration for vaccination for other occupational groups at high risk (e.g. staff working with homeless people). </w:t>
      </w:r>
      <w:r w:rsidR="00CF0D50">
        <w:t>New entrants to the UK who are</w:t>
      </w:r>
      <w:r w:rsidR="005A0BAB">
        <w:t xml:space="preserve"> 16 to 35 years old and Mantoux negative</w:t>
      </w:r>
      <w:r w:rsidR="00BB3464">
        <w:t xml:space="preserve"> and</w:t>
      </w:r>
      <w:r w:rsidR="00CF0D50">
        <w:t xml:space="preserve"> from high-incidence </w:t>
      </w:r>
      <w:r w:rsidR="005A0BAB">
        <w:t xml:space="preserve">counties (&gt;500 per 100,000) </w:t>
      </w:r>
      <w:r w:rsidR="00BB3464">
        <w:t>should also be vaccinated</w:t>
      </w:r>
      <w:r w:rsidR="00CF5AE7">
        <w:rPr>
          <w:rStyle w:val="FootnoteReference"/>
        </w:rPr>
        <w:footnoteReference w:id="92"/>
      </w:r>
      <w:r w:rsidR="00BB3464">
        <w:t>.</w:t>
      </w:r>
    </w:p>
    <w:p w14:paraId="7930B811" w14:textId="5DBA8C3A" w:rsidR="0011647E" w:rsidRDefault="0086582A" w:rsidP="0011647E">
      <w:r>
        <w:t xml:space="preserve">In 2022/23, both Kent and Medway local authority areas achieved </w:t>
      </w:r>
      <w:r w:rsidR="00A56901">
        <w:t>a slightly higher coverage (%) than for the South East overall (</w:t>
      </w:r>
      <w:r w:rsidR="002857F2">
        <w:t xml:space="preserve">Table </w:t>
      </w:r>
      <w:r w:rsidR="00CA2BDD">
        <w:t>26</w:t>
      </w:r>
      <w:r w:rsidR="002857F2">
        <w:t>).</w:t>
      </w:r>
      <w:r w:rsidR="00813E9B">
        <w:t xml:space="preserve"> Medway had a higher coverage than for England overall.</w:t>
      </w:r>
      <w:r w:rsidR="003B3F0B">
        <w:t xml:space="preserve"> The TB action plan </w:t>
      </w:r>
      <w:r w:rsidR="00E5503E">
        <w:t xml:space="preserve">currently </w:t>
      </w:r>
      <w:r w:rsidR="003B3F0B">
        <w:t xml:space="preserve">sets a target of 80% </w:t>
      </w:r>
      <w:r w:rsidR="009746B8">
        <w:t>uptake at 4 weeks for those eligible</w:t>
      </w:r>
      <w:r w:rsidR="00193060">
        <w:rPr>
          <w:rStyle w:val="FootnoteReference"/>
        </w:rPr>
        <w:footnoteReference w:id="93"/>
      </w:r>
      <w:r w:rsidR="009746B8">
        <w:t xml:space="preserve">. </w:t>
      </w:r>
    </w:p>
    <w:p w14:paraId="286E83EB" w14:textId="29008B26" w:rsidR="0011647E" w:rsidRDefault="0011647E" w:rsidP="0011647E">
      <w:r w:rsidRPr="0011647E">
        <w:rPr>
          <w:b/>
          <w:bCs/>
          <w:color w:val="2F5496" w:themeColor="accent1" w:themeShade="BF"/>
        </w:rPr>
        <w:t>Recommendation</w:t>
      </w:r>
      <w:r>
        <w:t xml:space="preserve">: </w:t>
      </w:r>
      <w:r w:rsidRPr="00CC7AFD">
        <w:t>To explore with providers the reasons why BCG vaccination may not be given, in order to develop a strategy to increase uptake in K&amp;M</w:t>
      </w:r>
      <w:r w:rsidR="00E5503E">
        <w:t>.</w:t>
      </w:r>
    </w:p>
    <w:p w14:paraId="1C30DE5C" w14:textId="103FB2A7" w:rsidR="002857F2" w:rsidRPr="00CA2BDD" w:rsidRDefault="002857F2" w:rsidP="003134BA">
      <w:pPr>
        <w:rPr>
          <w:b/>
          <w:bCs/>
          <w:color w:val="2F5496" w:themeColor="accent1" w:themeShade="BF"/>
        </w:rPr>
      </w:pPr>
      <w:r w:rsidRPr="00CA2BDD">
        <w:rPr>
          <w:b/>
          <w:bCs/>
          <w:color w:val="2F5496" w:themeColor="accent1" w:themeShade="BF"/>
        </w:rPr>
        <w:lastRenderedPageBreak/>
        <w:t xml:space="preserve">Table </w:t>
      </w:r>
      <w:r w:rsidR="00CA2BDD" w:rsidRPr="00CA2BDD">
        <w:rPr>
          <w:b/>
          <w:bCs/>
          <w:color w:val="2F5496" w:themeColor="accent1" w:themeShade="BF"/>
        </w:rPr>
        <w:t>26</w:t>
      </w:r>
      <w:r w:rsidRPr="00CA2BDD">
        <w:rPr>
          <w:b/>
          <w:bCs/>
          <w:color w:val="2F5496" w:themeColor="accent1" w:themeShade="BF"/>
        </w:rPr>
        <w:t>: BCG vaccine coverage (%) at 3 months of age for eligible children in K&amp;M, South East and England, 2022/23</w:t>
      </w:r>
      <w:r w:rsidR="00F57E5D">
        <w:rPr>
          <w:rStyle w:val="FootnoteReference"/>
          <w:b/>
          <w:bCs/>
          <w:color w:val="2F5496" w:themeColor="accent1" w:themeShade="BF"/>
        </w:rPr>
        <w:footnoteReference w:id="94"/>
      </w:r>
      <w:r w:rsidRPr="00CA2BDD">
        <w:rPr>
          <w:b/>
          <w:bCs/>
          <w:color w:val="2F5496" w:themeColor="accent1" w:themeShade="BF"/>
        </w:rPr>
        <w:t xml:space="preserve">. </w:t>
      </w:r>
    </w:p>
    <w:tbl>
      <w:tblPr>
        <w:tblStyle w:val="TableGrid"/>
        <w:tblW w:w="0" w:type="auto"/>
        <w:tblLook w:val="04A0" w:firstRow="1" w:lastRow="0" w:firstColumn="1" w:lastColumn="0" w:noHBand="0" w:noVBand="1"/>
      </w:tblPr>
      <w:tblGrid>
        <w:gridCol w:w="3005"/>
        <w:gridCol w:w="3005"/>
        <w:gridCol w:w="3006"/>
      </w:tblGrid>
      <w:tr w:rsidR="00B84BD2" w14:paraId="78728E98" w14:textId="77777777" w:rsidTr="00B84BD2">
        <w:tc>
          <w:tcPr>
            <w:tcW w:w="3005" w:type="dxa"/>
            <w:shd w:val="clear" w:color="auto" w:fill="DEEAF6" w:themeFill="accent5" w:themeFillTint="33"/>
          </w:tcPr>
          <w:p w14:paraId="21772461" w14:textId="63A626DF" w:rsidR="00B84BD2" w:rsidRPr="00B84BD2" w:rsidRDefault="00B84BD2" w:rsidP="003134BA">
            <w:pPr>
              <w:rPr>
                <w:b/>
                <w:bCs/>
              </w:rPr>
            </w:pPr>
            <w:r>
              <w:rPr>
                <w:b/>
                <w:bCs/>
              </w:rPr>
              <w:t>Area</w:t>
            </w:r>
          </w:p>
        </w:tc>
        <w:tc>
          <w:tcPr>
            <w:tcW w:w="3005" w:type="dxa"/>
            <w:shd w:val="clear" w:color="auto" w:fill="DEEAF6" w:themeFill="accent5" w:themeFillTint="33"/>
          </w:tcPr>
          <w:p w14:paraId="72BB6CE2" w14:textId="781BED1B" w:rsidR="00B84BD2" w:rsidRPr="00B84BD2" w:rsidRDefault="00B84BD2" w:rsidP="003134BA">
            <w:pPr>
              <w:rPr>
                <w:b/>
                <w:bCs/>
              </w:rPr>
            </w:pPr>
            <w:r w:rsidRPr="00B84BD2">
              <w:rPr>
                <w:b/>
                <w:bCs/>
              </w:rPr>
              <w:t>Number vaccinated</w:t>
            </w:r>
          </w:p>
        </w:tc>
        <w:tc>
          <w:tcPr>
            <w:tcW w:w="3006" w:type="dxa"/>
            <w:shd w:val="clear" w:color="auto" w:fill="DEEAF6" w:themeFill="accent5" w:themeFillTint="33"/>
          </w:tcPr>
          <w:p w14:paraId="1B4D1D87" w14:textId="567EA5C8" w:rsidR="00B84BD2" w:rsidRPr="00B84BD2" w:rsidRDefault="00B84BD2" w:rsidP="003134BA">
            <w:pPr>
              <w:rPr>
                <w:b/>
                <w:bCs/>
              </w:rPr>
            </w:pPr>
            <w:r w:rsidRPr="00B84BD2">
              <w:rPr>
                <w:b/>
                <w:bCs/>
              </w:rPr>
              <w:t>Coverage (%)</w:t>
            </w:r>
          </w:p>
        </w:tc>
      </w:tr>
      <w:tr w:rsidR="00B84BD2" w14:paraId="050E56B7" w14:textId="77777777" w:rsidTr="00B84BD2">
        <w:tc>
          <w:tcPr>
            <w:tcW w:w="3005" w:type="dxa"/>
          </w:tcPr>
          <w:p w14:paraId="5DD55328" w14:textId="55D3CA87" w:rsidR="00B84BD2" w:rsidRDefault="003B2ACF" w:rsidP="003134BA">
            <w:r>
              <w:t>Medway</w:t>
            </w:r>
          </w:p>
        </w:tc>
        <w:tc>
          <w:tcPr>
            <w:tcW w:w="3005" w:type="dxa"/>
          </w:tcPr>
          <w:p w14:paraId="5BE3FBC6" w14:textId="3D472F1F" w:rsidR="00B84BD2" w:rsidRDefault="003B2ACF" w:rsidP="003134BA">
            <w:r>
              <w:t>565</w:t>
            </w:r>
          </w:p>
        </w:tc>
        <w:tc>
          <w:tcPr>
            <w:tcW w:w="3006" w:type="dxa"/>
          </w:tcPr>
          <w:p w14:paraId="543EB764" w14:textId="24C9D9EB" w:rsidR="00B84BD2" w:rsidRDefault="00813E9B" w:rsidP="003134BA">
            <w:r>
              <w:t>71.5</w:t>
            </w:r>
          </w:p>
        </w:tc>
      </w:tr>
      <w:tr w:rsidR="00B84BD2" w14:paraId="310B211C" w14:textId="77777777" w:rsidTr="00B84BD2">
        <w:tc>
          <w:tcPr>
            <w:tcW w:w="3005" w:type="dxa"/>
          </w:tcPr>
          <w:p w14:paraId="122166BA" w14:textId="30ECEE5A" w:rsidR="00B84BD2" w:rsidRDefault="003B2ACF" w:rsidP="003134BA">
            <w:r>
              <w:t>Kent</w:t>
            </w:r>
          </w:p>
        </w:tc>
        <w:tc>
          <w:tcPr>
            <w:tcW w:w="3005" w:type="dxa"/>
          </w:tcPr>
          <w:p w14:paraId="266EA28C" w14:textId="42A06155" w:rsidR="00B84BD2" w:rsidRDefault="003B2ACF" w:rsidP="003134BA">
            <w:r>
              <w:t>2,003</w:t>
            </w:r>
          </w:p>
        </w:tc>
        <w:tc>
          <w:tcPr>
            <w:tcW w:w="3006" w:type="dxa"/>
          </w:tcPr>
          <w:p w14:paraId="7D5E9871" w14:textId="4299D82F" w:rsidR="00B84BD2" w:rsidRDefault="00813E9B" w:rsidP="003134BA">
            <w:r>
              <w:t>67.3</w:t>
            </w:r>
          </w:p>
        </w:tc>
      </w:tr>
      <w:tr w:rsidR="00B84BD2" w14:paraId="2BA1D5B6" w14:textId="77777777" w:rsidTr="00B84BD2">
        <w:tc>
          <w:tcPr>
            <w:tcW w:w="3005" w:type="dxa"/>
          </w:tcPr>
          <w:p w14:paraId="130204F8" w14:textId="53B95F1F" w:rsidR="00B84BD2" w:rsidRDefault="003B2ACF" w:rsidP="003134BA">
            <w:r>
              <w:t>South East</w:t>
            </w:r>
          </w:p>
        </w:tc>
        <w:tc>
          <w:tcPr>
            <w:tcW w:w="3005" w:type="dxa"/>
          </w:tcPr>
          <w:p w14:paraId="4F8550BF" w14:textId="429A8875" w:rsidR="00B84BD2" w:rsidRDefault="003B2ACF" w:rsidP="003134BA">
            <w:r>
              <w:t>13,399</w:t>
            </w:r>
          </w:p>
        </w:tc>
        <w:tc>
          <w:tcPr>
            <w:tcW w:w="3006" w:type="dxa"/>
          </w:tcPr>
          <w:p w14:paraId="48778122" w14:textId="21EE611D" w:rsidR="00B84BD2" w:rsidRDefault="00813E9B" w:rsidP="003134BA">
            <w:r>
              <w:t>64.8</w:t>
            </w:r>
          </w:p>
        </w:tc>
      </w:tr>
      <w:tr w:rsidR="00B84BD2" w14:paraId="31145DCE" w14:textId="77777777" w:rsidTr="00B84BD2">
        <w:tc>
          <w:tcPr>
            <w:tcW w:w="3005" w:type="dxa"/>
          </w:tcPr>
          <w:p w14:paraId="7A907138" w14:textId="61219FCA" w:rsidR="00B84BD2" w:rsidRDefault="003B2ACF" w:rsidP="003134BA">
            <w:r>
              <w:t>England</w:t>
            </w:r>
          </w:p>
        </w:tc>
        <w:tc>
          <w:tcPr>
            <w:tcW w:w="3005" w:type="dxa"/>
          </w:tcPr>
          <w:p w14:paraId="125463D6" w14:textId="253F54E0" w:rsidR="00B84BD2" w:rsidRDefault="003B2ACF" w:rsidP="003134BA">
            <w:r>
              <w:t>109,029</w:t>
            </w:r>
          </w:p>
        </w:tc>
        <w:tc>
          <w:tcPr>
            <w:tcW w:w="3006" w:type="dxa"/>
          </w:tcPr>
          <w:p w14:paraId="4A86D133" w14:textId="1D89FE6E" w:rsidR="00B84BD2" w:rsidRDefault="00813E9B" w:rsidP="003134BA">
            <w:r>
              <w:t>68.8</w:t>
            </w:r>
          </w:p>
        </w:tc>
      </w:tr>
    </w:tbl>
    <w:p w14:paraId="168323F1" w14:textId="77777777" w:rsidR="001D0CB0" w:rsidRPr="008B2501" w:rsidRDefault="001D0CB0" w:rsidP="003134BA"/>
    <w:p w14:paraId="748C6407" w14:textId="2C2878D6" w:rsidR="00D45206" w:rsidRDefault="00A65616" w:rsidP="003134BA">
      <w:r>
        <w:t xml:space="preserve">K&amp;M is not a high </w:t>
      </w:r>
      <w:r w:rsidR="00A52427">
        <w:t xml:space="preserve">incidence area, and therefore vaccination is only routinely given to children who meet the eligibility criteria. </w:t>
      </w:r>
      <w:r w:rsidR="000873BF">
        <w:t xml:space="preserve">In Medway, East Kent and North Kent, TB services deliver the </w:t>
      </w:r>
      <w:r w:rsidR="004F7728">
        <w:t>infant</w:t>
      </w:r>
      <w:r w:rsidR="000873BF">
        <w:t xml:space="preserve"> BCG vaccination programme, whereas in MTW this is delivered by paediatrics (Table </w:t>
      </w:r>
      <w:r w:rsidR="00CA2BDD">
        <w:t>27</w:t>
      </w:r>
      <w:r w:rsidR="000873BF">
        <w:t>).</w:t>
      </w:r>
      <w:r w:rsidR="004F7728">
        <w:t xml:space="preserve"> There are clear pathways in place for infants, but less so for children older than 1 year.</w:t>
      </w:r>
    </w:p>
    <w:p w14:paraId="603B3AF3" w14:textId="2CE07084" w:rsidR="000873BF" w:rsidRPr="00CA2BDD" w:rsidRDefault="000873BF" w:rsidP="003134BA">
      <w:pPr>
        <w:rPr>
          <w:b/>
          <w:bCs/>
          <w:color w:val="2F5496" w:themeColor="accent1" w:themeShade="BF"/>
        </w:rPr>
      </w:pPr>
      <w:r w:rsidRPr="00CA2BDD">
        <w:rPr>
          <w:b/>
          <w:bCs/>
          <w:color w:val="2F5496" w:themeColor="accent1" w:themeShade="BF"/>
        </w:rPr>
        <w:t xml:space="preserve">Table </w:t>
      </w:r>
      <w:r w:rsidR="00CA2BDD" w:rsidRPr="00CA2BDD">
        <w:rPr>
          <w:b/>
          <w:bCs/>
          <w:color w:val="2F5496" w:themeColor="accent1" w:themeShade="BF"/>
        </w:rPr>
        <w:t>27</w:t>
      </w:r>
      <w:r w:rsidRPr="00CA2BDD">
        <w:rPr>
          <w:b/>
          <w:bCs/>
          <w:color w:val="2F5496" w:themeColor="accent1" w:themeShade="BF"/>
        </w:rPr>
        <w:t xml:space="preserve"> – summary of BCG vaccination </w:t>
      </w:r>
      <w:r w:rsidR="008B2501" w:rsidRPr="00CA2BDD">
        <w:rPr>
          <w:b/>
          <w:bCs/>
          <w:color w:val="2F5496" w:themeColor="accent1" w:themeShade="BF"/>
        </w:rPr>
        <w:t>by TB services in K&amp;M</w:t>
      </w:r>
    </w:p>
    <w:tbl>
      <w:tblPr>
        <w:tblStyle w:val="TableGrid"/>
        <w:tblW w:w="0" w:type="auto"/>
        <w:tblLook w:val="04A0" w:firstRow="1" w:lastRow="0" w:firstColumn="1" w:lastColumn="0" w:noHBand="0" w:noVBand="1"/>
      </w:tblPr>
      <w:tblGrid>
        <w:gridCol w:w="1612"/>
        <w:gridCol w:w="3628"/>
        <w:gridCol w:w="1701"/>
        <w:gridCol w:w="1985"/>
      </w:tblGrid>
      <w:tr w:rsidR="002D5C10" w14:paraId="4BA6AAF4" w14:textId="77777777" w:rsidTr="00BA0927">
        <w:tc>
          <w:tcPr>
            <w:tcW w:w="1612" w:type="dxa"/>
            <w:shd w:val="clear" w:color="auto" w:fill="DEEAF6" w:themeFill="accent5" w:themeFillTint="33"/>
          </w:tcPr>
          <w:p w14:paraId="6C7C6ECA" w14:textId="1D81F97E" w:rsidR="002D5C10" w:rsidRPr="00470D7D" w:rsidRDefault="002D5C10" w:rsidP="009627CD">
            <w:pPr>
              <w:pStyle w:val="NoSpacing"/>
              <w:rPr>
                <w:b/>
                <w:bCs/>
              </w:rPr>
            </w:pPr>
          </w:p>
        </w:tc>
        <w:tc>
          <w:tcPr>
            <w:tcW w:w="3628" w:type="dxa"/>
            <w:shd w:val="clear" w:color="auto" w:fill="DEEAF6" w:themeFill="accent5" w:themeFillTint="33"/>
          </w:tcPr>
          <w:p w14:paraId="7F1C4809" w14:textId="148DCF28" w:rsidR="002D5C10" w:rsidRPr="00470D7D" w:rsidRDefault="002D5C10" w:rsidP="009627CD">
            <w:pPr>
              <w:pStyle w:val="NoSpacing"/>
              <w:rPr>
                <w:b/>
                <w:bCs/>
              </w:rPr>
            </w:pPr>
            <w:r>
              <w:rPr>
                <w:b/>
                <w:bCs/>
              </w:rPr>
              <w:t>KCHFT</w:t>
            </w:r>
          </w:p>
        </w:tc>
        <w:tc>
          <w:tcPr>
            <w:tcW w:w="1701" w:type="dxa"/>
            <w:shd w:val="clear" w:color="auto" w:fill="DEEAF6" w:themeFill="accent5" w:themeFillTint="33"/>
          </w:tcPr>
          <w:p w14:paraId="7B048BA9" w14:textId="77777777" w:rsidR="002D5C10" w:rsidRPr="00470D7D" w:rsidRDefault="002D5C10" w:rsidP="009627CD">
            <w:pPr>
              <w:pStyle w:val="NoSpacing"/>
              <w:rPr>
                <w:b/>
                <w:bCs/>
              </w:rPr>
            </w:pPr>
            <w:r w:rsidRPr="00470D7D">
              <w:rPr>
                <w:b/>
                <w:bCs/>
              </w:rPr>
              <w:t xml:space="preserve">Medway </w:t>
            </w:r>
          </w:p>
        </w:tc>
        <w:tc>
          <w:tcPr>
            <w:tcW w:w="1985" w:type="dxa"/>
            <w:shd w:val="clear" w:color="auto" w:fill="DEEAF6" w:themeFill="accent5" w:themeFillTint="33"/>
          </w:tcPr>
          <w:p w14:paraId="786EBF1D" w14:textId="77777777" w:rsidR="002D5C10" w:rsidRPr="00470D7D" w:rsidRDefault="002D5C10" w:rsidP="009627CD">
            <w:pPr>
              <w:pStyle w:val="NoSpacing"/>
              <w:rPr>
                <w:b/>
                <w:bCs/>
              </w:rPr>
            </w:pPr>
            <w:r>
              <w:rPr>
                <w:b/>
                <w:bCs/>
              </w:rPr>
              <w:t>MTW</w:t>
            </w:r>
          </w:p>
        </w:tc>
      </w:tr>
      <w:tr w:rsidR="00FC3E8A" w14:paraId="43140E03" w14:textId="77777777" w:rsidTr="00670A76">
        <w:tc>
          <w:tcPr>
            <w:tcW w:w="1612" w:type="dxa"/>
            <w:shd w:val="clear" w:color="auto" w:fill="DEEAF6" w:themeFill="accent5" w:themeFillTint="33"/>
          </w:tcPr>
          <w:p w14:paraId="53F93060" w14:textId="31513968" w:rsidR="00FC3E8A" w:rsidRDefault="00A3173C" w:rsidP="009627CD">
            <w:pPr>
              <w:pStyle w:val="NoSpacing"/>
            </w:pPr>
            <w:r>
              <w:rPr>
                <w:b/>
                <w:bCs/>
              </w:rPr>
              <w:t>Infants</w:t>
            </w:r>
          </w:p>
        </w:tc>
        <w:tc>
          <w:tcPr>
            <w:tcW w:w="3628" w:type="dxa"/>
          </w:tcPr>
          <w:p w14:paraId="516E864E" w14:textId="1BC61A25" w:rsidR="00FC3E8A" w:rsidRDefault="00FC3E8A" w:rsidP="009627CD">
            <w:pPr>
              <w:pStyle w:val="NoSpacing"/>
            </w:pPr>
            <w:r>
              <w:t>TB service – subcontracted by maternity services. Different service specification and established SOP available.</w:t>
            </w:r>
          </w:p>
          <w:p w14:paraId="3761CAC3" w14:textId="19E5B138" w:rsidR="00FC3E8A" w:rsidRDefault="00FC3E8A" w:rsidP="009627CD">
            <w:pPr>
              <w:pStyle w:val="NoSpacing"/>
            </w:pPr>
          </w:p>
        </w:tc>
        <w:tc>
          <w:tcPr>
            <w:tcW w:w="1701" w:type="dxa"/>
          </w:tcPr>
          <w:p w14:paraId="3DAC7C8C" w14:textId="52648423" w:rsidR="00FC3E8A" w:rsidRDefault="00FC3E8A" w:rsidP="009627CD">
            <w:pPr>
              <w:pStyle w:val="NoSpacing"/>
            </w:pPr>
            <w:r>
              <w:t>TB service. Established SOP available.</w:t>
            </w:r>
          </w:p>
        </w:tc>
        <w:tc>
          <w:tcPr>
            <w:tcW w:w="1985" w:type="dxa"/>
          </w:tcPr>
          <w:p w14:paraId="1D32DB4E" w14:textId="539747D5" w:rsidR="00FC3E8A" w:rsidRDefault="00FC3E8A" w:rsidP="009627CD">
            <w:pPr>
              <w:pStyle w:val="NoSpacing"/>
            </w:pPr>
            <w:r>
              <w:t>Paediatrics.</w:t>
            </w:r>
          </w:p>
        </w:tc>
      </w:tr>
      <w:tr w:rsidR="00FC3E8A" w14:paraId="5A8B36A0" w14:textId="77777777" w:rsidTr="006A1140">
        <w:tc>
          <w:tcPr>
            <w:tcW w:w="1612" w:type="dxa"/>
            <w:shd w:val="clear" w:color="auto" w:fill="DEEAF6" w:themeFill="accent5" w:themeFillTint="33"/>
          </w:tcPr>
          <w:p w14:paraId="736A5849" w14:textId="62B4E6ED" w:rsidR="00FC3E8A" w:rsidRPr="003077C7" w:rsidRDefault="00FC3E8A" w:rsidP="009627CD">
            <w:pPr>
              <w:pStyle w:val="NoSpacing"/>
              <w:rPr>
                <w:b/>
                <w:bCs/>
              </w:rPr>
            </w:pPr>
            <w:r>
              <w:rPr>
                <w:b/>
                <w:bCs/>
              </w:rPr>
              <w:t>Under 16-year-olds</w:t>
            </w:r>
          </w:p>
        </w:tc>
        <w:tc>
          <w:tcPr>
            <w:tcW w:w="3628" w:type="dxa"/>
          </w:tcPr>
          <w:p w14:paraId="49E93344" w14:textId="3B7A2EFC" w:rsidR="00FC3E8A" w:rsidRDefault="00FC3E8A" w:rsidP="009627CD">
            <w:pPr>
              <w:pStyle w:val="NoSpacing"/>
            </w:pPr>
            <w:r>
              <w:t xml:space="preserve">Not commissioned to provide BCG in over 1 year-olds, unless contacts of respiratory TB. </w:t>
            </w:r>
            <w:r w:rsidR="001042ED">
              <w:t>However, can usually see those eligible and have support from health visitors and school age immunisation team.</w:t>
            </w:r>
          </w:p>
        </w:tc>
        <w:tc>
          <w:tcPr>
            <w:tcW w:w="1701" w:type="dxa"/>
          </w:tcPr>
          <w:p w14:paraId="12609D75" w14:textId="05D02196" w:rsidR="00FC3E8A" w:rsidRDefault="00FC3E8A" w:rsidP="009627CD">
            <w:pPr>
              <w:pStyle w:val="NoSpacing"/>
            </w:pPr>
            <w:r>
              <w:t>TB service. Established SOP available.</w:t>
            </w:r>
          </w:p>
        </w:tc>
        <w:tc>
          <w:tcPr>
            <w:tcW w:w="1985" w:type="dxa"/>
          </w:tcPr>
          <w:p w14:paraId="1F855E9C" w14:textId="00A2CD3F" w:rsidR="00FC3E8A" w:rsidRDefault="00FC3E8A" w:rsidP="009627CD">
            <w:pPr>
              <w:pStyle w:val="NoSpacing"/>
            </w:pPr>
            <w:r>
              <w:t>No formal pathway, TB nurses will do opportunistic vaccinations.</w:t>
            </w:r>
          </w:p>
        </w:tc>
      </w:tr>
    </w:tbl>
    <w:p w14:paraId="5599EEC4" w14:textId="77777777" w:rsidR="00764C59" w:rsidRPr="003134BA" w:rsidRDefault="00764C59" w:rsidP="003134BA"/>
    <w:p w14:paraId="7B6AC6D0" w14:textId="61E6A475" w:rsidR="007E3BE3" w:rsidRPr="0084060C" w:rsidRDefault="007E3BE3" w:rsidP="00D8468B">
      <w:pPr>
        <w:pStyle w:val="Heading3"/>
        <w:rPr>
          <w:b/>
          <w:bCs/>
        </w:rPr>
      </w:pPr>
      <w:bookmarkStart w:id="72" w:name="_Toc189735005"/>
      <w:r w:rsidRPr="0084060C">
        <w:rPr>
          <w:b/>
          <w:bCs/>
        </w:rPr>
        <w:t>4.2.</w:t>
      </w:r>
      <w:r w:rsidR="00910CEE" w:rsidRPr="0084060C">
        <w:rPr>
          <w:b/>
          <w:bCs/>
        </w:rPr>
        <w:t>11</w:t>
      </w:r>
      <w:r w:rsidRPr="0084060C">
        <w:rPr>
          <w:b/>
          <w:bCs/>
        </w:rPr>
        <w:t xml:space="preserve"> Perspectives – </w:t>
      </w:r>
      <w:r w:rsidR="00BD199C" w:rsidRPr="0084060C">
        <w:rPr>
          <w:b/>
          <w:bCs/>
        </w:rPr>
        <w:t>c</w:t>
      </w:r>
      <w:r w:rsidRPr="0084060C">
        <w:rPr>
          <w:b/>
          <w:bCs/>
        </w:rPr>
        <w:t xml:space="preserve">onsultants and </w:t>
      </w:r>
      <w:r w:rsidR="00BD199C" w:rsidRPr="0084060C">
        <w:rPr>
          <w:b/>
          <w:bCs/>
        </w:rPr>
        <w:t>s</w:t>
      </w:r>
      <w:r w:rsidRPr="0084060C">
        <w:rPr>
          <w:b/>
          <w:bCs/>
        </w:rPr>
        <w:t xml:space="preserve">pecialist </w:t>
      </w:r>
      <w:r w:rsidR="00BD199C" w:rsidRPr="0084060C">
        <w:rPr>
          <w:b/>
          <w:bCs/>
        </w:rPr>
        <w:t>n</w:t>
      </w:r>
      <w:r w:rsidRPr="0084060C">
        <w:rPr>
          <w:b/>
          <w:bCs/>
        </w:rPr>
        <w:t>urses</w:t>
      </w:r>
      <w:bookmarkEnd w:id="72"/>
    </w:p>
    <w:p w14:paraId="6F77634F" w14:textId="3DA2068A" w:rsidR="00742F31" w:rsidRDefault="00B57CBF" w:rsidP="007E3BE3">
      <w:pPr>
        <w:pStyle w:val="NoSpacing"/>
      </w:pPr>
      <w:r>
        <w:t>TB services were asked what is working well</w:t>
      </w:r>
      <w:r w:rsidR="00480059">
        <w:t xml:space="preserve"> within their service, and what are the significant issues. </w:t>
      </w:r>
    </w:p>
    <w:p w14:paraId="798C70ED" w14:textId="77777777" w:rsidR="006A40B2" w:rsidRDefault="006A40B2" w:rsidP="007E3BE3">
      <w:pPr>
        <w:pStyle w:val="NoSpacing"/>
      </w:pPr>
    </w:p>
    <w:p w14:paraId="5DABBB10" w14:textId="014A5B12" w:rsidR="006A40B2" w:rsidRDefault="006A40B2" w:rsidP="007E3BE3">
      <w:pPr>
        <w:pStyle w:val="NoSpacing"/>
      </w:pPr>
      <w:r>
        <w:t xml:space="preserve">KCHFT reported good working relationships between TB nurses, respiratory and microbiology consultants and </w:t>
      </w:r>
      <w:r w:rsidR="007A7934">
        <w:t xml:space="preserve">treatment outcomes for active TB amongst the best in England. Medway reported good clinical management within the service. </w:t>
      </w:r>
    </w:p>
    <w:p w14:paraId="0323D11E" w14:textId="77777777" w:rsidR="007A7934" w:rsidRDefault="007A7934" w:rsidP="007E3BE3">
      <w:pPr>
        <w:pStyle w:val="NoSpacing"/>
      </w:pPr>
    </w:p>
    <w:p w14:paraId="554246D6" w14:textId="62C3F1D1" w:rsidR="007A7934" w:rsidRDefault="00E7378C" w:rsidP="007E3BE3">
      <w:pPr>
        <w:pStyle w:val="NoSpacing"/>
      </w:pPr>
      <w:r>
        <w:t>The significant i</w:t>
      </w:r>
      <w:r w:rsidR="007A7934">
        <w:t>ssues</w:t>
      </w:r>
      <w:r>
        <w:t xml:space="preserve"> reported often overlapped between trusts:</w:t>
      </w:r>
    </w:p>
    <w:p w14:paraId="0CB624DF" w14:textId="5684307A" w:rsidR="00E7378C" w:rsidRDefault="00B179F3" w:rsidP="008A5165">
      <w:pPr>
        <w:pStyle w:val="NoSpacing"/>
        <w:numPr>
          <w:ilvl w:val="0"/>
          <w:numId w:val="22"/>
        </w:numPr>
      </w:pPr>
      <w:r>
        <w:t>Lack of formal commissioning for TB or</w:t>
      </w:r>
      <w:r w:rsidR="00560038">
        <w:t xml:space="preserve"> dedicated time for respiratory physicians to attend TB specific events</w:t>
      </w:r>
    </w:p>
    <w:p w14:paraId="696303AB" w14:textId="5FF724E3" w:rsidR="00560038" w:rsidRDefault="006A30A8" w:rsidP="008A5165">
      <w:pPr>
        <w:pStyle w:val="NoSpacing"/>
        <w:numPr>
          <w:ilvl w:val="0"/>
          <w:numId w:val="22"/>
        </w:numPr>
      </w:pPr>
      <w:r>
        <w:t>Lack of capacity for prompt appointments in the acute trusts in North and East Kent</w:t>
      </w:r>
    </w:p>
    <w:p w14:paraId="644E962A" w14:textId="77777777" w:rsidR="00087308" w:rsidRDefault="006A30A8" w:rsidP="008A5165">
      <w:pPr>
        <w:pStyle w:val="NoSpacing"/>
        <w:numPr>
          <w:ilvl w:val="0"/>
          <w:numId w:val="22"/>
        </w:numPr>
      </w:pPr>
      <w:r>
        <w:t xml:space="preserve">Heavy caseloads </w:t>
      </w:r>
      <w:r w:rsidR="00927B92">
        <w:t xml:space="preserve">due </w:t>
      </w:r>
      <w:r w:rsidR="00B2034A">
        <w:t>to socially complex patients, with a lack of social worker support</w:t>
      </w:r>
      <w:r w:rsidR="00927B92">
        <w:t>, high use of interpreters required, and often patients that are not registered with a GP with no support to do so</w:t>
      </w:r>
    </w:p>
    <w:p w14:paraId="719F0EBD" w14:textId="77777777" w:rsidR="00087308" w:rsidRDefault="00087308" w:rsidP="008A5165">
      <w:pPr>
        <w:pStyle w:val="NoSpacing"/>
        <w:numPr>
          <w:ilvl w:val="0"/>
          <w:numId w:val="22"/>
        </w:numPr>
      </w:pPr>
      <w:r>
        <w:t xml:space="preserve">Lack of capacity to respond to large mass screening events </w:t>
      </w:r>
    </w:p>
    <w:p w14:paraId="2A8B365A" w14:textId="77777777" w:rsidR="00087308" w:rsidRDefault="00087308" w:rsidP="008A5165">
      <w:pPr>
        <w:pStyle w:val="NoSpacing"/>
        <w:numPr>
          <w:ilvl w:val="0"/>
          <w:numId w:val="22"/>
        </w:numPr>
      </w:pPr>
      <w:r>
        <w:t>Lack of TB dedicated funds to help support patients</w:t>
      </w:r>
    </w:p>
    <w:p w14:paraId="1D9AEA84" w14:textId="65AD80D6" w:rsidR="006A30A8" w:rsidRDefault="00087308" w:rsidP="008A5165">
      <w:pPr>
        <w:pStyle w:val="NoSpacing"/>
        <w:numPr>
          <w:ilvl w:val="0"/>
          <w:numId w:val="22"/>
        </w:numPr>
      </w:pPr>
      <w:r>
        <w:t>Lack of VOT funding in Medway</w:t>
      </w:r>
      <w:r w:rsidR="00927B92">
        <w:t xml:space="preserve">  </w:t>
      </w:r>
    </w:p>
    <w:p w14:paraId="6AE97C33" w14:textId="77777777" w:rsidR="00742F31" w:rsidRDefault="00742F31" w:rsidP="007E3BE3">
      <w:pPr>
        <w:pStyle w:val="NoSpacing"/>
      </w:pPr>
    </w:p>
    <w:p w14:paraId="73527F97" w14:textId="7C9B6634" w:rsidR="00742F31" w:rsidRDefault="00963E16" w:rsidP="007E3BE3">
      <w:pPr>
        <w:pStyle w:val="NoSpacing"/>
      </w:pPr>
      <w:r>
        <w:lastRenderedPageBreak/>
        <w:t>Several changes have been made to help improve services</w:t>
      </w:r>
      <w:r w:rsidR="00D94106">
        <w:t>. This included training of a Band 6 nurse to become Band 7 in Medway</w:t>
      </w:r>
      <w:r w:rsidR="00E2693C">
        <w:t>,</w:t>
      </w:r>
      <w:r w:rsidR="00D94106">
        <w:t xml:space="preserve"> support from other services </w:t>
      </w:r>
      <w:r w:rsidR="00E2693C">
        <w:t>(e.g. sexual health) within the Public Health directorate in KCHFT</w:t>
      </w:r>
      <w:r w:rsidR="00B362F4">
        <w:t xml:space="preserve"> </w:t>
      </w:r>
      <w:r w:rsidR="00E2693C">
        <w:t xml:space="preserve">and </w:t>
      </w:r>
      <w:r w:rsidR="00AB4D6C">
        <w:t xml:space="preserve">having a weekly </w:t>
      </w:r>
      <w:r w:rsidR="00405700">
        <w:t>MDT</w:t>
      </w:r>
      <w:r w:rsidR="00AB4D6C">
        <w:t xml:space="preserve"> in MTW to allow initiation of investigations and consultations with nurses whilst waiting for a consultant appointment</w:t>
      </w:r>
      <w:r w:rsidR="00E2693C">
        <w:t xml:space="preserve">. </w:t>
      </w:r>
    </w:p>
    <w:p w14:paraId="2954BB8B" w14:textId="77777777" w:rsidR="00153924" w:rsidRDefault="00153924" w:rsidP="007E3BE3">
      <w:pPr>
        <w:pStyle w:val="NoSpacing"/>
      </w:pPr>
    </w:p>
    <w:p w14:paraId="78D1AB2D" w14:textId="4AF91875" w:rsidR="00153924" w:rsidRDefault="00153924" w:rsidP="007E3BE3">
      <w:pPr>
        <w:pStyle w:val="NoSpacing"/>
      </w:pPr>
      <w:r>
        <w:t>Several changes are planned</w:t>
      </w:r>
      <w:r w:rsidR="00F87B3B">
        <w:t>,</w:t>
      </w:r>
      <w:r>
        <w:t xml:space="preserve"> including setting up a VOT service in Medway, </w:t>
      </w:r>
      <w:r w:rsidR="00CA06EF">
        <w:t>and employing consultants within KCHFT to streamline the patient experience. TB services in K&amp;M have also been working with the ICB</w:t>
      </w:r>
      <w:r w:rsidR="00DE7BA0">
        <w:t xml:space="preserve"> and Local Authorities</w:t>
      </w:r>
      <w:r w:rsidR="00CA06EF">
        <w:t xml:space="preserve"> to review </w:t>
      </w:r>
      <w:r w:rsidR="00DE7BA0">
        <w:t>TB provision across K&amp;M, as discussed in Section 4.1.</w:t>
      </w:r>
    </w:p>
    <w:p w14:paraId="5F64E93F" w14:textId="77777777" w:rsidR="002D5C10" w:rsidRDefault="002D5C10" w:rsidP="007E3BE3">
      <w:pPr>
        <w:pStyle w:val="NoSpacing"/>
      </w:pPr>
    </w:p>
    <w:p w14:paraId="4A5A04C9" w14:textId="5AAAD04C" w:rsidR="007E3BE3" w:rsidRPr="0084060C" w:rsidRDefault="007E3BE3" w:rsidP="007E3BE3">
      <w:pPr>
        <w:pStyle w:val="Heading3"/>
        <w:rPr>
          <w:b/>
          <w:bCs/>
        </w:rPr>
      </w:pPr>
      <w:bookmarkStart w:id="73" w:name="_Toc189735006"/>
      <w:r w:rsidRPr="0084060C">
        <w:rPr>
          <w:b/>
          <w:bCs/>
        </w:rPr>
        <w:t>4.2.</w:t>
      </w:r>
      <w:r w:rsidR="00910CEE" w:rsidRPr="0084060C">
        <w:rPr>
          <w:b/>
          <w:bCs/>
        </w:rPr>
        <w:t>12</w:t>
      </w:r>
      <w:r w:rsidRPr="0084060C">
        <w:rPr>
          <w:b/>
          <w:bCs/>
        </w:rPr>
        <w:t xml:space="preserve"> Perspectives – </w:t>
      </w:r>
      <w:r w:rsidR="00BD199C" w:rsidRPr="0084060C">
        <w:rPr>
          <w:b/>
          <w:bCs/>
        </w:rPr>
        <w:t>s</w:t>
      </w:r>
      <w:r w:rsidRPr="0084060C">
        <w:rPr>
          <w:b/>
          <w:bCs/>
        </w:rPr>
        <w:t xml:space="preserve">ervice </w:t>
      </w:r>
      <w:r w:rsidR="00BD199C" w:rsidRPr="0084060C">
        <w:rPr>
          <w:b/>
          <w:bCs/>
        </w:rPr>
        <w:t>u</w:t>
      </w:r>
      <w:r w:rsidRPr="0084060C">
        <w:rPr>
          <w:b/>
          <w:bCs/>
        </w:rPr>
        <w:t>sers</w:t>
      </w:r>
      <w:bookmarkEnd w:id="73"/>
    </w:p>
    <w:p w14:paraId="65E945ED" w14:textId="77777777" w:rsidR="00F47018" w:rsidRDefault="00D8468B" w:rsidP="00D8468B">
      <w:r>
        <w:t xml:space="preserve">TB services were asked if they collect any insights of feedback from service users. </w:t>
      </w:r>
      <w:r w:rsidR="00D62293">
        <w:t xml:space="preserve">All TB services have done so, via electronic surveys. </w:t>
      </w:r>
    </w:p>
    <w:p w14:paraId="630A2371" w14:textId="6CC3EECC" w:rsidR="00F47018" w:rsidRDefault="009D02E0" w:rsidP="00D8468B">
      <w:r>
        <w:t xml:space="preserve">Generally, feedback has been positive, but it has been difficult to get enough replies. </w:t>
      </w:r>
    </w:p>
    <w:p w14:paraId="0E0EBDAE" w14:textId="60C06D17" w:rsidR="000E1541" w:rsidRDefault="000E1541" w:rsidP="00D8468B">
      <w:r>
        <w:t>Some examples of responses from North and East Kent are:</w:t>
      </w:r>
    </w:p>
    <w:p w14:paraId="77E7735A" w14:textId="00BB2DD3" w:rsidR="00220155" w:rsidRPr="00545998" w:rsidRDefault="00220155" w:rsidP="00D8468B">
      <w:pPr>
        <w:rPr>
          <w:color w:val="44546A" w:themeColor="text2"/>
        </w:rPr>
      </w:pPr>
      <w:r w:rsidRPr="00545998">
        <w:rPr>
          <w:color w:val="44546A" w:themeColor="text2"/>
        </w:rPr>
        <w:t>“</w:t>
      </w:r>
      <w:r w:rsidR="00F3553B" w:rsidRPr="00545998">
        <w:rPr>
          <w:color w:val="44546A" w:themeColor="text2"/>
        </w:rPr>
        <w:t>Everything has been excellent from the 1st appointment to ongoing”</w:t>
      </w:r>
    </w:p>
    <w:p w14:paraId="334D09A6" w14:textId="7AF907DF" w:rsidR="001A7E3F" w:rsidRPr="00545998" w:rsidRDefault="001A7E3F" w:rsidP="00D8468B">
      <w:pPr>
        <w:rPr>
          <w:color w:val="44546A" w:themeColor="text2"/>
        </w:rPr>
      </w:pPr>
      <w:r w:rsidRPr="00545998">
        <w:rPr>
          <w:color w:val="44546A" w:themeColor="text2"/>
        </w:rPr>
        <w:t>“The specialist nurse was very professional, very knowledgeable and explained the treatment procedures and side effects efficiently. She was also very empathetic.” “My experience has been very satisfactory.”</w:t>
      </w:r>
    </w:p>
    <w:p w14:paraId="54EF4A0F" w14:textId="2165125C" w:rsidR="001A7E3F" w:rsidRPr="00545998" w:rsidRDefault="001A7E3F" w:rsidP="00D8468B">
      <w:pPr>
        <w:rPr>
          <w:color w:val="44546A" w:themeColor="text2"/>
        </w:rPr>
      </w:pPr>
      <w:r w:rsidRPr="00545998">
        <w:rPr>
          <w:color w:val="44546A" w:themeColor="text2"/>
        </w:rPr>
        <w:t>“Helpful, friendly and professional”</w:t>
      </w:r>
    </w:p>
    <w:p w14:paraId="545AA057" w14:textId="31839E85" w:rsidR="001A7E3F" w:rsidRPr="00545998" w:rsidRDefault="001A7E3F" w:rsidP="00D8468B">
      <w:pPr>
        <w:rPr>
          <w:color w:val="44546A" w:themeColor="text2"/>
        </w:rPr>
      </w:pPr>
      <w:r w:rsidRPr="00545998">
        <w:rPr>
          <w:color w:val="44546A" w:themeColor="text2"/>
        </w:rPr>
        <w:t>“There isn't anything to make it better the lady was really kind and caring”</w:t>
      </w:r>
    </w:p>
    <w:p w14:paraId="64C06013" w14:textId="2C962728" w:rsidR="00F3553B" w:rsidRPr="00545998" w:rsidRDefault="001A7E3F" w:rsidP="00D8468B">
      <w:pPr>
        <w:rPr>
          <w:color w:val="44546A" w:themeColor="text2"/>
        </w:rPr>
      </w:pPr>
      <w:r w:rsidRPr="00545998">
        <w:rPr>
          <w:color w:val="44546A" w:themeColor="text2"/>
        </w:rPr>
        <w:t>“Helpful and the advice very good”</w:t>
      </w:r>
    </w:p>
    <w:p w14:paraId="3577A51B" w14:textId="4267D38B" w:rsidR="000E1541" w:rsidRPr="00545998" w:rsidRDefault="00BD7FA0" w:rsidP="00D8468B">
      <w:pPr>
        <w:rPr>
          <w:color w:val="44546A" w:themeColor="text2"/>
        </w:rPr>
      </w:pPr>
      <w:r w:rsidRPr="00545998">
        <w:rPr>
          <w:color w:val="44546A" w:themeColor="text2"/>
        </w:rPr>
        <w:t>“The [specialist nurse] was a god send we couldn't of gone through this without her. She went above and beyond to help not only me but my whole family threw this hard time”</w:t>
      </w:r>
    </w:p>
    <w:p w14:paraId="32C3452F" w14:textId="4DB0408B" w:rsidR="00D8468B" w:rsidRDefault="00D62293" w:rsidP="00D8468B">
      <w:r>
        <w:t xml:space="preserve">Issues were raised with the accessibility of </w:t>
      </w:r>
      <w:r w:rsidR="00F47018">
        <w:t>survey</w:t>
      </w:r>
      <w:r>
        <w:t xml:space="preserve"> method</w:t>
      </w:r>
      <w:r w:rsidR="00F47018">
        <w:t>s</w:t>
      </w:r>
      <w:r>
        <w:t>, giv</w:t>
      </w:r>
      <w:r w:rsidR="00F47018">
        <w:t xml:space="preserve">en they were sometimes only available in English and required IT skills meaning some patients could not access them. Feedback has also been asked for in person in MTW, and this was generally positive, although TB services felt this was likely to be biased. </w:t>
      </w:r>
    </w:p>
    <w:p w14:paraId="7A04F7EB" w14:textId="05096352" w:rsidR="00D40E11" w:rsidRDefault="007E6D8B" w:rsidP="007E6D8B">
      <w:r w:rsidRPr="007E6D8B">
        <w:rPr>
          <w:b/>
          <w:bCs/>
          <w:color w:val="2F5496" w:themeColor="accent1" w:themeShade="BF"/>
        </w:rPr>
        <w:t>Recommendation</w:t>
      </w:r>
      <w:r>
        <w:t xml:space="preserve">: </w:t>
      </w:r>
      <w:r w:rsidRPr="00CC7AFD">
        <w:t xml:space="preserve">To consider K&amp;M wide patient satisfaction surveys, using an appropriate methodology that accounts for language and technology barriers and reduces biased feedback, to support improvements in the quality of TB service patient-centred care. </w:t>
      </w:r>
    </w:p>
    <w:p w14:paraId="5EE7A8A5" w14:textId="229A7415" w:rsidR="00893C48" w:rsidRPr="0084060C" w:rsidRDefault="00893C48" w:rsidP="00910CEE">
      <w:pPr>
        <w:pStyle w:val="Heading3"/>
        <w:rPr>
          <w:b/>
          <w:bCs/>
        </w:rPr>
      </w:pPr>
      <w:bookmarkStart w:id="74" w:name="_Toc189735007"/>
      <w:r w:rsidRPr="0084060C">
        <w:rPr>
          <w:b/>
          <w:bCs/>
        </w:rPr>
        <w:t>4</w:t>
      </w:r>
      <w:r w:rsidR="00051FE2" w:rsidRPr="0084060C">
        <w:rPr>
          <w:b/>
          <w:bCs/>
        </w:rPr>
        <w:t>.2.</w:t>
      </w:r>
      <w:r w:rsidR="00910CEE" w:rsidRPr="0084060C">
        <w:rPr>
          <w:b/>
          <w:bCs/>
        </w:rPr>
        <w:t>13</w:t>
      </w:r>
      <w:r w:rsidRPr="0084060C">
        <w:rPr>
          <w:b/>
          <w:bCs/>
        </w:rPr>
        <w:t xml:space="preserve"> </w:t>
      </w:r>
      <w:r w:rsidR="0095399B" w:rsidRPr="0084060C">
        <w:rPr>
          <w:b/>
          <w:bCs/>
        </w:rPr>
        <w:t>Summary of acute and community TB services</w:t>
      </w:r>
      <w:bookmarkEnd w:id="74"/>
    </w:p>
    <w:p w14:paraId="45B930DE" w14:textId="77777777" w:rsidR="003F0AF1" w:rsidRDefault="003F0AF1" w:rsidP="003F0AF1">
      <w:r>
        <w:t>Hospitals are broadly located in geographical areas of high TB incidence, but the two hospital sites in East Kent cover a large area which may introduce accessibility issues for TB cases. There are high DNA rates (28% in KCHFT) for cases attending clinics.</w:t>
      </w:r>
    </w:p>
    <w:p w14:paraId="6C948B1D" w14:textId="77777777" w:rsidR="003F0AF1" w:rsidRDefault="003F0AF1" w:rsidP="003F0AF1">
      <w:r>
        <w:t xml:space="preserve">Referral pathways to TB services vary between areas. Formal pathways directly to TB services from primary care, A&amp;E, radiology and histopathology are not in place in several areas. This can contribute to delays in diagnosis and treatment, along with delays caused by cases being referred initially to other specialties. KCHFT has a website which provides information on how to refer to the service. </w:t>
      </w:r>
    </w:p>
    <w:p w14:paraId="19A9C8E8" w14:textId="77777777" w:rsidR="003F0AF1" w:rsidRDefault="003F0AF1" w:rsidP="003F0AF1">
      <w:r>
        <w:t xml:space="preserve">There was a recognition amongst all TB services of a lack of awareness of TB signs and symptoms in both the population of K&amp;M and healthcare professionals. All services provide teaching or training to </w:t>
      </w:r>
      <w:r>
        <w:lastRenderedPageBreak/>
        <w:t>healthcare professionals in K&amp;M; however, this is often ad-hoc and not as part of a regular programme.</w:t>
      </w:r>
    </w:p>
    <w:p w14:paraId="218D1904" w14:textId="77777777" w:rsidR="003F0AF1" w:rsidRDefault="003F0AF1" w:rsidP="003F0AF1">
      <w:r>
        <w:t xml:space="preserve">Diagnostic delays are introduced, particularly in Medway and East Kent, due to tests being couriered and processed in neighbouring trusts, which has implications on infection prevention control in hospitals. </w:t>
      </w:r>
    </w:p>
    <w:p w14:paraId="3D0572CA" w14:textId="77777777" w:rsidR="003F0AF1" w:rsidRDefault="003F0AF1" w:rsidP="003F0AF1">
      <w:r>
        <w:t xml:space="preserve">Timely appointments in acute trusts are generally achieved for active TB cases, often by providing ad-hoc appointments outside of clinic times. However, this can be affected by a lack of cover during times of annual leave, and result in consultants attending TB clinics during their leave. MTW have a weekly MDT allowing cases to be discussed and investigations actioned whilst waiting for an initial consultant appointment. There are long delays for LTBI cases, particularly in North and East Kent. Capacity within the workforce and lack of resources to address delays were acknowledged as barriers. </w:t>
      </w:r>
    </w:p>
    <w:p w14:paraId="15117C0A" w14:textId="77777777" w:rsidR="003F0AF1" w:rsidRDefault="003F0AF1" w:rsidP="003F0AF1">
      <w:r>
        <w:t>Whilst the cohort review data shows that TB services in K&amp;M are achieving better identification of contacts than the South East, there is a lack of data on the proportion of contacts eligible for screening who attend for testing. Lack of support (particularly for new-entrant migrants) and transport issues were identified as barriers. All services conduct home visits for active TB cases (KCHFT routinely, and Medway and MTW when required) which does allow contact screening at home to take place. There is no SOP or formal pathway for funding available for incidents requiring mass contact screening.</w:t>
      </w:r>
    </w:p>
    <w:p w14:paraId="5AD03824" w14:textId="77777777" w:rsidR="003F0AF1" w:rsidRDefault="003F0AF1" w:rsidP="003F0AF1">
      <w:r>
        <w:t>Some outreach work is done by TB services, however there is no service in place for finding and treating inclusion health group patients who may be at a higher risk of TB and less likely to present to services. Referral and treatment pathways are in place for prisons in K&amp;M, but not for other high-risk populations. KCHFT have good links with services to support high-risk populations, given they are a community-based trust. A lack of social care support for K&amp;M’s high number of complex cases was identified by all services. None of the services have funding for incentives to support enhanced case management and help cases complete their treatment. Sometimes nurses will self-fund small support items, such as food, coffee and toiletries.</w:t>
      </w:r>
    </w:p>
    <w:p w14:paraId="010692E0" w14:textId="77777777" w:rsidR="003F0AF1" w:rsidRDefault="003F0AF1" w:rsidP="003F0AF1">
      <w:r>
        <w:t xml:space="preserve">LTBI cases are managed by the TB service in MTW and Maidstone. </w:t>
      </w:r>
      <w:r w:rsidRPr="00973843">
        <w:t>In North and East Kent, the TB specialist nurses work in a separate NHS trust to the consultants.</w:t>
      </w:r>
      <w:r>
        <w:t xml:space="preserve"> Here, cases are started on treatment by consultants in the acute trust, but KCHFT TB specialist nurses are not commissioned to manage LTBI cases and do not have the capacity currently to do so. This means cases are not supported to complete their treatment. There is a lack of data around completion rates, and it is unclear if cases are formally reviewed at the end of their treatment across all services in K&amp;M.</w:t>
      </w:r>
    </w:p>
    <w:p w14:paraId="743D4E06" w14:textId="77777777" w:rsidR="003F0AF1" w:rsidRDefault="003F0AF1" w:rsidP="003F0AF1">
      <w:r>
        <w:t>Good clinical management and working relationships between TB nurses and consultants are in place and contribute to the excellent treatment outcomes for active TB in K&amp;M. A lack of capacity in the workforce was identified, along with no cross-cover arrangements between services to cover both incidents and staff sickness or annual leave.  All services did not think clinical staffing was sufficient, especially considering the increasing complexity of cases in K&amp;M, and the lack of LTBI case management. Issues with funding and time available for training, along with a lack of opportunity and progression for TB specialist nurses was raised. Consultants and administrative staff in the acute trusts often support general respiratory work and the BCG vaccination, meaning there can be issues finding dedicated time for TB work.</w:t>
      </w:r>
    </w:p>
    <w:p w14:paraId="6EE7344A" w14:textId="77777777" w:rsidR="003F0AF1" w:rsidRDefault="003F0AF1" w:rsidP="003F0AF1">
      <w:r>
        <w:t xml:space="preserve">In terms of resources, there is insufficient clinic room space for TB clinics in MTW and EKHUFT. DOT is used by Medway and MTW, but cases eligible cannot always access it due to staffing issues. VOT </w:t>
      </w:r>
      <w:r>
        <w:lastRenderedPageBreak/>
        <w:t>allows all cases who require enhanced case management to receive it in KCHFT and MTW. VOT is not currently commissioned in Medway, although this is planned.</w:t>
      </w:r>
    </w:p>
    <w:p w14:paraId="36CDE6DB" w14:textId="77777777" w:rsidR="003F0AF1" w:rsidRPr="0095399B" w:rsidRDefault="003F0AF1" w:rsidP="003F0AF1">
      <w:r>
        <w:t>BCG vaccination for infants is delivered by the TB service in KCHFT and Medway with established SOPs available. In MTW the service is delivered by paediatrics. Vaccinations for over 1 year-olds tend to be opportunistic and KCHFT are not commissioned to provide this, although they can usually support with vaccinations. In 2022/23, both Kent and Medway local authority areas achieved a slightly higher coverage than for the South East overall and Medway had a higher coverage than for England overall.</w:t>
      </w:r>
    </w:p>
    <w:p w14:paraId="59A90A90" w14:textId="46E12F4B" w:rsidR="00487682" w:rsidRPr="0084060C" w:rsidRDefault="00487682" w:rsidP="00487682">
      <w:pPr>
        <w:pStyle w:val="Heading2"/>
        <w:rPr>
          <w:b/>
          <w:bCs/>
          <w:u w:val="single"/>
        </w:rPr>
      </w:pPr>
      <w:bookmarkStart w:id="75" w:name="_Toc189735008"/>
      <w:r w:rsidRPr="0084060C">
        <w:rPr>
          <w:b/>
          <w:bCs/>
          <w:u w:val="single"/>
        </w:rPr>
        <w:t>4.3 Getting It Right First Time (GIRFT)</w:t>
      </w:r>
      <w:bookmarkEnd w:id="75"/>
    </w:p>
    <w:p w14:paraId="26A05725" w14:textId="4F3B44FE" w:rsidR="00487682" w:rsidRDefault="00B21AAF" w:rsidP="00487682">
      <w:r>
        <w:t>GIRFT</w:t>
      </w:r>
      <w:r w:rsidR="00A8265F">
        <w:rPr>
          <w:rStyle w:val="FootnoteReference"/>
        </w:rPr>
        <w:footnoteReference w:id="95"/>
      </w:r>
      <w:r>
        <w:t xml:space="preserve"> is a national programme in England designed to improve patient care by reducing unwarranted variations in clinical practice.</w:t>
      </w:r>
      <w:r w:rsidR="0017744A">
        <w:t xml:space="preserve"> TB services completed questionnaires in </w:t>
      </w:r>
      <w:r w:rsidR="00976EB5">
        <w:t>2023</w:t>
      </w:r>
      <w:r w:rsidR="0017744A">
        <w:t xml:space="preserve"> and were subsequently provided with a data pack showing how their questionnaire answers compare with the overall national </w:t>
      </w:r>
      <w:r w:rsidR="0017744A" w:rsidRPr="009E76C5">
        <w:t>response.</w:t>
      </w:r>
      <w:r w:rsidR="00502B8F" w:rsidRPr="009E76C5">
        <w:t xml:space="preserve"> </w:t>
      </w:r>
    </w:p>
    <w:p w14:paraId="7522EF1F" w14:textId="7B1C4C3A" w:rsidR="009E76C5" w:rsidRDefault="00F06CF6" w:rsidP="009E76C5">
      <w:r>
        <w:t xml:space="preserve">The next steps </w:t>
      </w:r>
      <w:r w:rsidR="0061599A">
        <w:t>suggested by GIRFT are to identify good practice and areas for improvement for each service, conduct ‘deep dives’</w:t>
      </w:r>
      <w:r w:rsidR="00290F95">
        <w:t xml:space="preserve"> within TB networks and develop action plans for improving TB services.</w:t>
      </w:r>
      <w:r w:rsidR="009E76C5" w:rsidRPr="009E76C5">
        <w:t xml:space="preserve"> A ‘deep dive’ meeting in East Kent took place with</w:t>
      </w:r>
      <w:r w:rsidR="009E76C5">
        <w:t xml:space="preserve"> attendees from the TB teams, EKHUFT clinicians, microbiology and service managers, the ICB, UKHSA, NHSE and </w:t>
      </w:r>
      <w:r w:rsidR="00316CC5">
        <w:t>LAs</w:t>
      </w:r>
      <w:r w:rsidR="009E76C5">
        <w:t>. This was facilitated by GIRFT and resulted in a number of recommendations for improvement</w:t>
      </w:r>
      <w:r w:rsidR="00E85B56">
        <w:t xml:space="preserve"> that are included below</w:t>
      </w:r>
      <w:r w:rsidR="009E76C5">
        <w:t xml:space="preserve">.   </w:t>
      </w:r>
    </w:p>
    <w:p w14:paraId="6A1EA5B9" w14:textId="132B2F73" w:rsidR="00ED5A84" w:rsidRDefault="005501ED" w:rsidP="003B23F4">
      <w:r>
        <w:t>To support interpretation of these data packs</w:t>
      </w:r>
      <w:r w:rsidR="00D35701">
        <w:t xml:space="preserve"> and development of recommendations for the HNA that can feed into a K&amp;M action plan, key areas from the GIRFT data packs have been summarised below. </w:t>
      </w:r>
      <w:r w:rsidR="00ED5A84">
        <w:t xml:space="preserve">It should be noted that </w:t>
      </w:r>
      <w:r w:rsidR="003B23F4">
        <w:t xml:space="preserve">some of the </w:t>
      </w:r>
      <w:r w:rsidR="00ED5A84">
        <w:t xml:space="preserve">data </w:t>
      </w:r>
      <w:r w:rsidR="00132B09">
        <w:t xml:space="preserve">was based on 2022 cases only, and given the relative low number of TB cases in K&amp;M compared to some areas of England there </w:t>
      </w:r>
      <w:r w:rsidR="003B23F4">
        <w:t>may be a large fluctuation each year which will affect the rankings. These findings should therefore be interpreted alongside the data presented in section 3.2 and 3.4.</w:t>
      </w:r>
    </w:p>
    <w:p w14:paraId="3F121348" w14:textId="663805B6" w:rsidR="009E76C5" w:rsidRPr="0084060C" w:rsidRDefault="009E76C5" w:rsidP="009E76C5">
      <w:pPr>
        <w:pStyle w:val="Heading3"/>
        <w:rPr>
          <w:b/>
          <w:bCs/>
        </w:rPr>
      </w:pPr>
      <w:bookmarkStart w:id="76" w:name="_Toc189735009"/>
      <w:r w:rsidRPr="0084060C">
        <w:rPr>
          <w:b/>
          <w:bCs/>
        </w:rPr>
        <w:t>4.3.1 Epidemiology</w:t>
      </w:r>
      <w:bookmarkEnd w:id="76"/>
    </w:p>
    <w:p w14:paraId="5D130E22" w14:textId="4FBF16E5" w:rsidR="009E76C5" w:rsidRPr="008C53E5" w:rsidRDefault="007A2E0A" w:rsidP="008C53E5">
      <w:r w:rsidRPr="007A2E0A">
        <w:t>K&amp;M was th</w:t>
      </w:r>
      <w:r>
        <w:t>e 14</w:t>
      </w:r>
      <w:r w:rsidRPr="007A2E0A">
        <w:rPr>
          <w:vertAlign w:val="superscript"/>
        </w:rPr>
        <w:t>th</w:t>
      </w:r>
      <w:r>
        <w:t xml:space="preserve"> highest ICB</w:t>
      </w:r>
      <w:r w:rsidR="00F16F91">
        <w:t xml:space="preserve"> (of 42 ICBs)</w:t>
      </w:r>
      <w:r>
        <w:t xml:space="preserve"> for </w:t>
      </w:r>
      <w:r w:rsidR="00F16F91">
        <w:t xml:space="preserve">number of notified TB cases in 2022. </w:t>
      </w:r>
      <w:r w:rsidR="0096794A">
        <w:t>Cases had a similar age/sex profile to England overall</w:t>
      </w:r>
      <w:r w:rsidR="008C53E5">
        <w:t xml:space="preserve">, but were more likely to be of white ethnicity (39% </w:t>
      </w:r>
      <w:r w:rsidR="00C0222B">
        <w:t xml:space="preserve">vs. 21% in England) and UK-born (32% vs. 21% in England). Whilst all four TB services had a higher proportion of </w:t>
      </w:r>
      <w:r w:rsidR="006822E5">
        <w:t xml:space="preserve">cases born in the UK, ethnicity varied. Proportion of cases of white ethnicity varied, with 67% in MTW, </w:t>
      </w:r>
      <w:r w:rsidR="000E7A83">
        <w:t xml:space="preserve">45% in KCHFT East Kent, </w:t>
      </w:r>
      <w:r w:rsidR="00D02D0E">
        <w:t xml:space="preserve">29% in Medway and 18% in KCHFT North Kent. </w:t>
      </w:r>
      <w:r w:rsidR="000E7A83">
        <w:t xml:space="preserve"> </w:t>
      </w:r>
      <w:r w:rsidR="006822E5">
        <w:t xml:space="preserve"> </w:t>
      </w:r>
    </w:p>
    <w:p w14:paraId="315E39B5" w14:textId="70DE2428" w:rsidR="006A5911" w:rsidRDefault="00D02D0E" w:rsidP="00195F01">
      <w:r>
        <w:t>A higher proportion of non-pulmonary cases in people under 20 years was seen in</w:t>
      </w:r>
      <w:r w:rsidR="006A5911">
        <w:t xml:space="preserve"> 2022 in</w:t>
      </w:r>
      <w:r>
        <w:t xml:space="preserve"> K&amp;M </w:t>
      </w:r>
      <w:r w:rsidR="00DF1E25">
        <w:t>(</w:t>
      </w:r>
      <w:r w:rsidR="006A5911">
        <w:t>60% vs. 37% in England)</w:t>
      </w:r>
      <w:r w:rsidR="00DF1E25">
        <w:t xml:space="preserve">, </w:t>
      </w:r>
      <w:r w:rsidR="006A5911">
        <w:t>with the highest proportions</w:t>
      </w:r>
      <w:r w:rsidR="00DF1E25">
        <w:t xml:space="preserve"> in Medway</w:t>
      </w:r>
      <w:r w:rsidR="006A5911">
        <w:t>. H</w:t>
      </w:r>
      <w:r w:rsidR="00DF1E25">
        <w:t xml:space="preserve">owever </w:t>
      </w:r>
      <w:r w:rsidR="006A5911">
        <w:t xml:space="preserve">this may be due to low overall numbers in this age group and trends over a longer period of time should be </w:t>
      </w:r>
      <w:r w:rsidR="00321DDE">
        <w:t>checked</w:t>
      </w:r>
      <w:r w:rsidR="006A5911">
        <w:t xml:space="preserve">. </w:t>
      </w:r>
    </w:p>
    <w:p w14:paraId="31DA38DC" w14:textId="151E11FD" w:rsidR="007A2E0A" w:rsidRDefault="006A5911" w:rsidP="00195F01">
      <w:r>
        <w:t>K&amp;M was the 2</w:t>
      </w:r>
      <w:r w:rsidRPr="006A5911">
        <w:rPr>
          <w:vertAlign w:val="superscript"/>
        </w:rPr>
        <w:t>nd</w:t>
      </w:r>
      <w:r>
        <w:t xml:space="preserve"> highest ICB for percentage of cases offered ECM</w:t>
      </w:r>
      <w:r w:rsidR="000E5A14">
        <w:t xml:space="preserve"> (75%). Of those with ECM, 42% received the highest level (level 3), compared to 16% in England overall. </w:t>
      </w:r>
      <w:r w:rsidR="007D2B8E">
        <w:t>K&amp;M was also the 2</w:t>
      </w:r>
      <w:r w:rsidR="007D2B8E" w:rsidRPr="007D2B8E">
        <w:rPr>
          <w:vertAlign w:val="superscript"/>
        </w:rPr>
        <w:t>nd</w:t>
      </w:r>
      <w:r w:rsidR="007D2B8E">
        <w:t xml:space="preserve"> highest ICB for proportion of cases offered and receiving DOT</w:t>
      </w:r>
      <w:r w:rsidR="006B5AAC">
        <w:t xml:space="preserve">. </w:t>
      </w:r>
      <w:r w:rsidR="001802ED">
        <w:t xml:space="preserve">Medway had the highest </w:t>
      </w:r>
      <w:r w:rsidR="004D2E87">
        <w:t xml:space="preserve">proportion, compared to other TB services in England. VOT wasn’t included in the GIRFT questionnaire. </w:t>
      </w:r>
      <w:r w:rsidR="006B5AAC">
        <w:t xml:space="preserve"> </w:t>
      </w:r>
      <w:r w:rsidR="000E5A14">
        <w:t xml:space="preserve"> </w:t>
      </w:r>
      <w:r w:rsidR="00DF1E25">
        <w:t xml:space="preserve"> </w:t>
      </w:r>
    </w:p>
    <w:p w14:paraId="270D6E99" w14:textId="0692C47D" w:rsidR="002224EB" w:rsidRDefault="00C23877" w:rsidP="005F5084">
      <w:r>
        <w:t>For social risk factors</w:t>
      </w:r>
      <w:r w:rsidR="00106B03">
        <w:t>, K&amp;M ranked highly for proportion</w:t>
      </w:r>
      <w:r w:rsidR="000A6824">
        <w:t>s</w:t>
      </w:r>
      <w:r w:rsidR="00106B03">
        <w:t xml:space="preserve"> of cases with a history of</w:t>
      </w:r>
      <w:r w:rsidR="000670B6">
        <w:t xml:space="preserve"> alcohol misuse (2</w:t>
      </w:r>
      <w:r w:rsidR="000670B6" w:rsidRPr="000670B6">
        <w:rPr>
          <w:vertAlign w:val="superscript"/>
        </w:rPr>
        <w:t>nd</w:t>
      </w:r>
      <w:r w:rsidR="000670B6">
        <w:t xml:space="preserve"> highest ICB),</w:t>
      </w:r>
      <w:r w:rsidR="00106B03">
        <w:t xml:space="preserve"> drug misuse (</w:t>
      </w:r>
      <w:r w:rsidR="000670B6">
        <w:t>6</w:t>
      </w:r>
      <w:r w:rsidR="000670B6" w:rsidRPr="000670B6">
        <w:rPr>
          <w:vertAlign w:val="superscript"/>
        </w:rPr>
        <w:t>th</w:t>
      </w:r>
      <w:r w:rsidR="000670B6">
        <w:t xml:space="preserve"> highest) and imprisonment (6</w:t>
      </w:r>
      <w:r w:rsidR="000670B6" w:rsidRPr="000670B6">
        <w:rPr>
          <w:vertAlign w:val="superscript"/>
        </w:rPr>
        <w:t>th</w:t>
      </w:r>
      <w:r w:rsidR="000670B6">
        <w:t xml:space="preserve"> highest)</w:t>
      </w:r>
      <w:r w:rsidR="00BD0604">
        <w:t xml:space="preserve">. KCHFT East Kent ranked highest of the K&amp;M </w:t>
      </w:r>
      <w:r w:rsidR="00123122">
        <w:t>TB services</w:t>
      </w:r>
      <w:r w:rsidR="001D4CC0">
        <w:t xml:space="preserve"> for drug misuse (</w:t>
      </w:r>
      <w:r w:rsidR="008609C1">
        <w:t xml:space="preserve">13% of cases), </w:t>
      </w:r>
      <w:r w:rsidR="003600E6">
        <w:t xml:space="preserve">MTW </w:t>
      </w:r>
      <w:r w:rsidR="002224EB">
        <w:t xml:space="preserve">and Maidstone </w:t>
      </w:r>
      <w:r w:rsidR="003600E6">
        <w:t>for alcohol misuse (</w:t>
      </w:r>
      <w:r w:rsidR="000A6824">
        <w:t>28%</w:t>
      </w:r>
      <w:r w:rsidR="002224EB">
        <w:t xml:space="preserve"> and 24%</w:t>
      </w:r>
      <w:r w:rsidR="005F110D">
        <w:t>)</w:t>
      </w:r>
      <w:r w:rsidR="002224EB">
        <w:t xml:space="preserve"> </w:t>
      </w:r>
      <w:r w:rsidR="00F507E8">
        <w:t xml:space="preserve">and </w:t>
      </w:r>
      <w:r w:rsidR="00234E8C">
        <w:t>KCHFT</w:t>
      </w:r>
      <w:r w:rsidR="00F507E8">
        <w:t xml:space="preserve"> North Kent for imprisonment (</w:t>
      </w:r>
      <w:r w:rsidR="00B3716B">
        <w:t>14</w:t>
      </w:r>
      <w:r w:rsidR="007C6893">
        <w:t>%)</w:t>
      </w:r>
      <w:r w:rsidR="00B3716B">
        <w:t xml:space="preserve">. </w:t>
      </w:r>
      <w:r w:rsidR="009813A4">
        <w:t xml:space="preserve">The K&amp;M rank was low for </w:t>
      </w:r>
      <w:r w:rsidR="009813A4">
        <w:lastRenderedPageBreak/>
        <w:t xml:space="preserve">cases with a history of </w:t>
      </w:r>
      <w:r w:rsidR="00D53739">
        <w:t>mental health problems (24</w:t>
      </w:r>
      <w:r w:rsidR="00D53739" w:rsidRPr="00D53739">
        <w:rPr>
          <w:vertAlign w:val="superscript"/>
        </w:rPr>
        <w:t>th</w:t>
      </w:r>
      <w:r w:rsidR="00D53739">
        <w:t xml:space="preserve"> highest) and for </w:t>
      </w:r>
      <w:r w:rsidR="006670F0">
        <w:t>asylum seekers or immigration detainees (30</w:t>
      </w:r>
      <w:r w:rsidR="006670F0" w:rsidRPr="006670F0">
        <w:rPr>
          <w:vertAlign w:val="superscript"/>
        </w:rPr>
        <w:t>th</w:t>
      </w:r>
      <w:r w:rsidR="006670F0">
        <w:t xml:space="preserve"> highest).</w:t>
      </w:r>
      <w:r w:rsidR="00EA2235">
        <w:t xml:space="preserve"> </w:t>
      </w:r>
    </w:p>
    <w:p w14:paraId="0AA017F0" w14:textId="777935AF" w:rsidR="00C0222B" w:rsidRPr="008C53E5" w:rsidRDefault="003B23F4" w:rsidP="00195F01">
      <w:r>
        <w:t xml:space="preserve">There </w:t>
      </w:r>
      <w:r w:rsidR="003F2417">
        <w:t>were a high proportion of cases with immunosuppression due to other reasons (mostly HIV) in K&amp;M (80%</w:t>
      </w:r>
      <w:r w:rsidR="00FA1836">
        <w:t xml:space="preserve"> vs. 42% in England). </w:t>
      </w:r>
      <w:r w:rsidR="00B15908">
        <w:t xml:space="preserve">K&amp;M had a low number of MDR cases in 2022 compared to other ICBs. </w:t>
      </w:r>
    </w:p>
    <w:p w14:paraId="758A5DB1" w14:textId="503B7232" w:rsidR="009E76C5" w:rsidRPr="0084060C" w:rsidRDefault="009E76C5" w:rsidP="009E76C5">
      <w:pPr>
        <w:pStyle w:val="Heading3"/>
        <w:rPr>
          <w:b/>
          <w:bCs/>
        </w:rPr>
      </w:pPr>
      <w:bookmarkStart w:id="77" w:name="_Toc189735010"/>
      <w:r w:rsidRPr="0084060C">
        <w:rPr>
          <w:b/>
          <w:bCs/>
        </w:rPr>
        <w:t>4.3.2 Diagnosis</w:t>
      </w:r>
      <w:bookmarkEnd w:id="77"/>
    </w:p>
    <w:p w14:paraId="4FBC54C9" w14:textId="1AA202D9" w:rsidR="009C232A" w:rsidRPr="00644E8C" w:rsidRDefault="009C232A" w:rsidP="00644E8C">
      <w:pPr>
        <w:rPr>
          <w:b/>
          <w:bCs/>
        </w:rPr>
      </w:pPr>
      <w:r w:rsidRPr="009C232A">
        <w:rPr>
          <w:b/>
          <w:bCs/>
        </w:rPr>
        <w:t>Good practice:</w:t>
      </w:r>
      <w:r w:rsidR="00644E8C">
        <w:rPr>
          <w:b/>
          <w:bCs/>
        </w:rPr>
        <w:br/>
      </w:r>
      <w:r>
        <w:t xml:space="preserve">All </w:t>
      </w:r>
      <w:r w:rsidR="004A677D">
        <w:t xml:space="preserve">notified TB cases had a test performed (includes culture, PCR, microscopy, histology or chest X-ray) in every TB service. </w:t>
      </w:r>
    </w:p>
    <w:p w14:paraId="1268AFCE" w14:textId="5BE0278F" w:rsidR="00B15908" w:rsidRPr="00644E8C" w:rsidRDefault="009C232A" w:rsidP="00644E8C">
      <w:pPr>
        <w:rPr>
          <w:b/>
          <w:bCs/>
        </w:rPr>
      </w:pPr>
      <w:r w:rsidRPr="009C232A">
        <w:rPr>
          <w:b/>
          <w:bCs/>
        </w:rPr>
        <w:t>Areas for improvement:</w:t>
      </w:r>
      <w:r w:rsidR="00644E8C">
        <w:rPr>
          <w:b/>
          <w:bCs/>
        </w:rPr>
        <w:br/>
      </w:r>
      <w:r w:rsidR="004A677D">
        <w:t>There were fewer PCR results available for K&amp;M cases compared to England</w:t>
      </w:r>
      <w:r w:rsidR="00080097">
        <w:t xml:space="preserve"> (</w:t>
      </w:r>
      <w:r w:rsidR="006D3C44">
        <w:t xml:space="preserve">67% </w:t>
      </w:r>
      <w:r w:rsidR="00080097">
        <w:t xml:space="preserve">vs. </w:t>
      </w:r>
      <w:r w:rsidR="006D3C44">
        <w:t>84</w:t>
      </w:r>
      <w:r w:rsidR="00080097">
        <w:t xml:space="preserve">%). Improvements could be made for HIV tests, </w:t>
      </w:r>
      <w:r w:rsidR="00F04DB8">
        <w:t>where K&amp;M had 85% of cases with HIV tests</w:t>
      </w:r>
      <w:r w:rsidR="00AC75EA">
        <w:t xml:space="preserve"> done, in particular for Medway (52%). It should be noted however that </w:t>
      </w:r>
      <w:r w:rsidR="00630895">
        <w:t xml:space="preserve">there were gaps in the data for HIV tests offered so it’s unclear if this is a data error. </w:t>
      </w:r>
    </w:p>
    <w:p w14:paraId="196312CA" w14:textId="64BA26C8" w:rsidR="00A257CD" w:rsidRDefault="00FF62AD" w:rsidP="00A257CD">
      <w:r>
        <w:t>Smears are available 24/7 in Medway and KCHFT North Kent</w:t>
      </w:r>
      <w:r w:rsidR="00747D05">
        <w:t>. Compared to other TB services in England, 40% had 24/7 availability</w:t>
      </w:r>
      <w:r w:rsidR="00BC7943">
        <w:t xml:space="preserve">. </w:t>
      </w:r>
    </w:p>
    <w:p w14:paraId="19BE9C62" w14:textId="0F271BC7" w:rsidR="00C10D92" w:rsidRDefault="001D67B7" w:rsidP="001D67B7">
      <w:r w:rsidRPr="001D67B7">
        <w:rPr>
          <w:b/>
          <w:bCs/>
          <w:color w:val="2F5496" w:themeColor="accent1" w:themeShade="BF"/>
        </w:rPr>
        <w:t>Recommendation</w:t>
      </w:r>
      <w:r>
        <w:t xml:space="preserve">: </w:t>
      </w:r>
      <w:r w:rsidRPr="00CC7AFD">
        <w:t xml:space="preserve">Explore the reasons for low PCR rates for K&amp;M cases, compared to England, as highlighted in the GIRFT </w:t>
      </w:r>
      <w:proofErr w:type="spellStart"/>
      <w:r w:rsidRPr="00CC7AFD">
        <w:t>datapacks</w:t>
      </w:r>
      <w:proofErr w:type="spellEnd"/>
      <w:r w:rsidRPr="00CC7AFD">
        <w:t>, with a view to increasing rates where possible.</w:t>
      </w:r>
    </w:p>
    <w:p w14:paraId="7E82FB2D" w14:textId="4641F7D2" w:rsidR="009E76C5" w:rsidRPr="0084060C" w:rsidRDefault="009E76C5" w:rsidP="009E76C5">
      <w:pPr>
        <w:pStyle w:val="Heading3"/>
        <w:rPr>
          <w:b/>
          <w:bCs/>
        </w:rPr>
      </w:pPr>
      <w:bookmarkStart w:id="78" w:name="_Toc189735011"/>
      <w:r w:rsidRPr="0084060C">
        <w:rPr>
          <w:b/>
          <w:bCs/>
        </w:rPr>
        <w:t>4.3.3 Management of TB</w:t>
      </w:r>
      <w:bookmarkEnd w:id="78"/>
    </w:p>
    <w:p w14:paraId="1BCAF98E" w14:textId="4FBEB55B" w:rsidR="00BC7943" w:rsidRPr="00136DB8" w:rsidRDefault="00BC7943" w:rsidP="00136DB8">
      <w:pPr>
        <w:rPr>
          <w:b/>
          <w:bCs/>
        </w:rPr>
      </w:pPr>
      <w:r w:rsidRPr="009C232A">
        <w:rPr>
          <w:b/>
          <w:bCs/>
        </w:rPr>
        <w:t>Good practice:</w:t>
      </w:r>
      <w:r w:rsidR="00136DB8">
        <w:rPr>
          <w:b/>
          <w:bCs/>
        </w:rPr>
        <w:br/>
      </w:r>
      <w:r w:rsidR="0056646C">
        <w:t>There are high treatment completion rates for K&amp;M, with 88% completion at 12 months compared to 68% in England.</w:t>
      </w:r>
      <w:r w:rsidR="00AE0184">
        <w:t xml:space="preserve"> Each TB service was above the England average with 97% in KCHFT East Kent, 91% in KCHFT North Kent, 86% in Medway and 72% in MTW.</w:t>
      </w:r>
    </w:p>
    <w:p w14:paraId="7A3EA61D" w14:textId="3FD607E1" w:rsidR="00A56298" w:rsidRPr="0056646C" w:rsidRDefault="00CB13B3" w:rsidP="004F5C3C">
      <w:r>
        <w:t xml:space="preserve">Services generally had good access to information in other languages. There </w:t>
      </w:r>
      <w:r w:rsidR="00950F6B">
        <w:t xml:space="preserve">are good links in place for connecting socially complex cases to other services supporting with issues such as housing and access to benefits in KCHFT North and East Kent. </w:t>
      </w:r>
    </w:p>
    <w:p w14:paraId="21512B6C" w14:textId="1BCA1DED" w:rsidR="001E70C9" w:rsidRPr="00136DB8" w:rsidRDefault="00BC7943" w:rsidP="00136DB8">
      <w:pPr>
        <w:rPr>
          <w:b/>
          <w:bCs/>
        </w:rPr>
      </w:pPr>
      <w:r w:rsidRPr="009C232A">
        <w:rPr>
          <w:b/>
          <w:bCs/>
        </w:rPr>
        <w:t>Areas for improvement:</w:t>
      </w:r>
      <w:r w:rsidR="00136DB8">
        <w:rPr>
          <w:b/>
          <w:bCs/>
        </w:rPr>
        <w:br/>
      </w:r>
      <w:r w:rsidR="001E70C9">
        <w:t>K&amp;M had long delays in treatment compared to other ICBs. For days between symptom onset and treatment, K&amp;M was 6</w:t>
      </w:r>
      <w:r w:rsidR="001E70C9" w:rsidRPr="005D3A79">
        <w:rPr>
          <w:vertAlign w:val="superscript"/>
        </w:rPr>
        <w:t>th</w:t>
      </w:r>
      <w:r w:rsidR="001E70C9">
        <w:t xml:space="preserve"> highest for pulmonary cases (86 days) and 4</w:t>
      </w:r>
      <w:r w:rsidR="001E70C9" w:rsidRPr="005D3A79">
        <w:rPr>
          <w:vertAlign w:val="superscript"/>
        </w:rPr>
        <w:t>th</w:t>
      </w:r>
      <w:r w:rsidR="001E70C9">
        <w:t xml:space="preserve"> highest for non-pulmonary cases (98 days) between 2019 and 2022. KCHFT East Kent had the highest duration of the K&amp;M services with an average of 126 days for pulmonary cases, and 180 days for non-pulmonary cases. Looking at just 2022 data, K&amp;M was 2</w:t>
      </w:r>
      <w:r w:rsidR="001E70C9" w:rsidRPr="00F951FE">
        <w:rPr>
          <w:vertAlign w:val="superscript"/>
        </w:rPr>
        <w:t>nd</w:t>
      </w:r>
      <w:r w:rsidR="001E70C9">
        <w:t xml:space="preserve"> highest for days between symptom onset and treatment (184 days).</w:t>
      </w:r>
    </w:p>
    <w:p w14:paraId="41FB8A8D" w14:textId="77777777" w:rsidR="001E70C9" w:rsidRDefault="001E70C9" w:rsidP="001E70C9">
      <w:r>
        <w:t>K&amp;M was 13</w:t>
      </w:r>
      <w:r w:rsidRPr="00A66B28">
        <w:rPr>
          <w:vertAlign w:val="superscript"/>
        </w:rPr>
        <w:t>th</w:t>
      </w:r>
      <w:r>
        <w:t xml:space="preserve"> highest for proportion of cases with over 2 weeks from diagnosis to treatment (9%), with MTW and Medway having the highest proportions in K&amp;M (17% and 14%). This data indicates the need for improvements in recognition of TB symptoms in both the population and healthcare professionals to promote earlier diagnosis. </w:t>
      </w:r>
    </w:p>
    <w:p w14:paraId="58527689" w14:textId="628F139F" w:rsidR="002561D9" w:rsidRDefault="005E20A0" w:rsidP="009E76C5">
      <w:r>
        <w:t xml:space="preserve">Medway had a </w:t>
      </w:r>
      <w:r w:rsidR="002561D9">
        <w:t xml:space="preserve">lack of routine access to </w:t>
      </w:r>
      <w:r>
        <w:t>on-site</w:t>
      </w:r>
      <w:r w:rsidR="002561D9">
        <w:t xml:space="preserve"> interpreters</w:t>
      </w:r>
      <w:r>
        <w:t xml:space="preserve">. Nationally, 71% of services had access to this. </w:t>
      </w:r>
      <w:r w:rsidR="00797554">
        <w:t xml:space="preserve">There is also a lack of access to services supporting with issues such as housing and access to benefits in MTW and Medway. </w:t>
      </w:r>
      <w:r w:rsidR="002561D9">
        <w:t xml:space="preserve"> </w:t>
      </w:r>
    </w:p>
    <w:p w14:paraId="213A4DD7" w14:textId="0DC09CF5" w:rsidR="005353F0" w:rsidRPr="006549E4" w:rsidRDefault="006549E4" w:rsidP="005353F0">
      <w:r w:rsidRPr="006549E4">
        <w:rPr>
          <w:b/>
          <w:bCs/>
          <w:color w:val="2F5496" w:themeColor="accent1" w:themeShade="BF"/>
        </w:rPr>
        <w:lastRenderedPageBreak/>
        <w:t>Recommendation</w:t>
      </w:r>
      <w:r>
        <w:t xml:space="preserve">: </w:t>
      </w:r>
      <w:r w:rsidR="005353F0" w:rsidRPr="006549E4">
        <w:t>Improve public awareness of TB symptoms, to encourage engagement with healthcare professionals and early diagnosis. This could take place as part of World TB Day communications.</w:t>
      </w:r>
    </w:p>
    <w:p w14:paraId="22A3FACD" w14:textId="7CC43F35" w:rsidR="006549E4" w:rsidRPr="006549E4" w:rsidRDefault="006549E4" w:rsidP="006549E4">
      <w:r w:rsidRPr="006549E4">
        <w:rPr>
          <w:b/>
          <w:bCs/>
          <w:color w:val="2F5496" w:themeColor="accent1" w:themeShade="BF"/>
        </w:rPr>
        <w:t>Recommendation</w:t>
      </w:r>
      <w:r>
        <w:rPr>
          <w:b/>
          <w:bCs/>
          <w:color w:val="2F5496" w:themeColor="accent1" w:themeShade="BF"/>
        </w:rPr>
        <w:t>:</w:t>
      </w:r>
      <w:r w:rsidRPr="006549E4">
        <w:t xml:space="preserve"> To explore Medway’s access to on-site interpreters to support with management of cases and ensure the service’s access to interpreters is in line with the other services in K&amp;M.</w:t>
      </w:r>
    </w:p>
    <w:p w14:paraId="6C433486" w14:textId="246B68ED" w:rsidR="005353F0" w:rsidRDefault="006549E4" w:rsidP="006549E4">
      <w:r w:rsidRPr="006549E4">
        <w:rPr>
          <w:b/>
          <w:bCs/>
          <w:color w:val="2F5496" w:themeColor="accent1" w:themeShade="BF"/>
        </w:rPr>
        <w:t>Recommendation</w:t>
      </w:r>
      <w:r>
        <w:rPr>
          <w:b/>
          <w:bCs/>
          <w:color w:val="2F5496" w:themeColor="accent1" w:themeShade="BF"/>
        </w:rPr>
        <w:t>:</w:t>
      </w:r>
      <w:r w:rsidRPr="006549E4">
        <w:t xml:space="preserve"> To ensure links with local outreach services are in place in MTW and Medway to support management of high-risk cases.</w:t>
      </w:r>
    </w:p>
    <w:p w14:paraId="3FC2802F" w14:textId="5F79B275" w:rsidR="009E76C5" w:rsidRPr="0084060C" w:rsidRDefault="009E76C5" w:rsidP="009E76C5">
      <w:pPr>
        <w:pStyle w:val="Heading3"/>
        <w:rPr>
          <w:b/>
          <w:bCs/>
        </w:rPr>
      </w:pPr>
      <w:bookmarkStart w:id="79" w:name="_Toc189735012"/>
      <w:r w:rsidRPr="0084060C">
        <w:rPr>
          <w:b/>
          <w:bCs/>
        </w:rPr>
        <w:t>4.3.4 Contact tracing</w:t>
      </w:r>
      <w:bookmarkEnd w:id="79"/>
    </w:p>
    <w:p w14:paraId="0FBCA268" w14:textId="7C9625C3" w:rsidR="00C15877" w:rsidRPr="006549E4" w:rsidRDefault="00797554" w:rsidP="006549E4">
      <w:pPr>
        <w:rPr>
          <w:b/>
          <w:bCs/>
        </w:rPr>
      </w:pPr>
      <w:r w:rsidRPr="009C232A">
        <w:rPr>
          <w:b/>
          <w:bCs/>
        </w:rPr>
        <w:t>Good practice:</w:t>
      </w:r>
      <w:r w:rsidR="006549E4">
        <w:rPr>
          <w:b/>
          <w:bCs/>
        </w:rPr>
        <w:br/>
      </w:r>
      <w:r w:rsidR="00DB07A7">
        <w:t xml:space="preserve">K&amp;M were amongst the best </w:t>
      </w:r>
      <w:r w:rsidR="002E7840">
        <w:t>ICBs for the number of contacts identified per case</w:t>
      </w:r>
      <w:r w:rsidR="00291418">
        <w:t>, being the 4</w:t>
      </w:r>
      <w:r w:rsidR="00291418" w:rsidRPr="00291418">
        <w:rPr>
          <w:vertAlign w:val="superscript"/>
        </w:rPr>
        <w:t>th</w:t>
      </w:r>
      <w:r w:rsidR="00291418">
        <w:t xml:space="preserve"> highest for proportions of cases with more than 5 contacts identified (26.09% of cases) and 4</w:t>
      </w:r>
      <w:r w:rsidR="00291418" w:rsidRPr="00291418">
        <w:rPr>
          <w:vertAlign w:val="superscript"/>
        </w:rPr>
        <w:t>th</w:t>
      </w:r>
      <w:r w:rsidR="00291418">
        <w:t xml:space="preserve"> highest for more than 10 contacts (9%). </w:t>
      </w:r>
    </w:p>
    <w:p w14:paraId="01DCB00B" w14:textId="15D2CB16" w:rsidR="00291418" w:rsidRPr="00C15877" w:rsidRDefault="00291418" w:rsidP="00797554">
      <w:r>
        <w:t>For contacts with LTBI who were children, 100% of cases started treatment and 94% completed</w:t>
      </w:r>
      <w:r w:rsidR="00A94610">
        <w:t xml:space="preserve"> treatment.</w:t>
      </w:r>
      <w:r>
        <w:t xml:space="preserve"> </w:t>
      </w:r>
    </w:p>
    <w:p w14:paraId="46B7FE14" w14:textId="525A3E7B" w:rsidR="00593D4E" w:rsidRPr="006549E4" w:rsidRDefault="00797554" w:rsidP="006549E4">
      <w:pPr>
        <w:rPr>
          <w:b/>
          <w:bCs/>
        </w:rPr>
      </w:pPr>
      <w:r w:rsidRPr="009C232A">
        <w:rPr>
          <w:b/>
          <w:bCs/>
        </w:rPr>
        <w:t>Areas for improvement:</w:t>
      </w:r>
      <w:r w:rsidR="006549E4">
        <w:rPr>
          <w:b/>
          <w:bCs/>
        </w:rPr>
        <w:br/>
      </w:r>
      <w:r w:rsidR="00A94610">
        <w:t xml:space="preserve">There </w:t>
      </w:r>
      <w:r w:rsidR="00B946FD">
        <w:t>were</w:t>
      </w:r>
      <w:r w:rsidR="00A94610">
        <w:t xml:space="preserve"> variations in which groups have contact tracing for extra-pulmonary cases. Medway and MTW screen household contacts, in line with 78.8% of services in England. </w:t>
      </w:r>
      <w:r w:rsidR="009A29A8">
        <w:t>KCHFT North and East Kent don’t screen any contacts of extra-pulmonary cases, however NICE guidelines</w:t>
      </w:r>
      <w:r w:rsidR="00CB3D24">
        <w:rPr>
          <w:rStyle w:val="FootnoteReference"/>
        </w:rPr>
        <w:footnoteReference w:id="96"/>
      </w:r>
      <w:r w:rsidR="009A29A8">
        <w:t xml:space="preserve"> only advise screening for contacts of pulmonary (or laryngeal) cases.</w:t>
      </w:r>
    </w:p>
    <w:p w14:paraId="16EE3EDB" w14:textId="01F3308E" w:rsidR="00A75B0B" w:rsidRDefault="00F36AF3" w:rsidP="00CF3377">
      <w:r>
        <w:t>Of the ICBs where information was available (38/42), K&amp;M was 4</w:t>
      </w:r>
      <w:r w:rsidRPr="00F36AF3">
        <w:rPr>
          <w:vertAlign w:val="superscript"/>
        </w:rPr>
        <w:t>th</w:t>
      </w:r>
      <w:r>
        <w:t xml:space="preserve"> lowest for the proportion of contacts starting treatment for LTBI (42%). To put this into perspective, 16% of adult contacts screened had LTBI in 2022. </w:t>
      </w:r>
    </w:p>
    <w:p w14:paraId="58DAA694" w14:textId="1A60FBE0" w:rsidR="005056F2" w:rsidRPr="005056F2" w:rsidRDefault="005C1979" w:rsidP="005056F2">
      <w:r w:rsidRPr="006549E4">
        <w:rPr>
          <w:b/>
          <w:bCs/>
          <w:color w:val="2F5496" w:themeColor="accent1" w:themeShade="BF"/>
        </w:rPr>
        <w:t>Recommendation</w:t>
      </w:r>
      <w:r>
        <w:rPr>
          <w:b/>
          <w:bCs/>
          <w:color w:val="2F5496" w:themeColor="accent1" w:themeShade="BF"/>
        </w:rPr>
        <w:t>:</w:t>
      </w:r>
      <w:r w:rsidRPr="00B74095">
        <w:rPr>
          <w:sz w:val="20"/>
          <w:szCs w:val="20"/>
        </w:rPr>
        <w:t xml:space="preserve"> </w:t>
      </w:r>
      <w:r w:rsidR="005056F2" w:rsidRPr="005056F2">
        <w:t xml:space="preserve">To increase capacity for LTBI appointments for treatment in acute trusts, or commission community services to deliver LTBI treatment, to reduce delays, particularly in North and East Kent. </w:t>
      </w:r>
    </w:p>
    <w:p w14:paraId="5D1E9891" w14:textId="3FCC269A" w:rsidR="009E76C5" w:rsidRPr="0084060C" w:rsidRDefault="009E76C5" w:rsidP="005056F2">
      <w:pPr>
        <w:rPr>
          <w:b/>
          <w:bCs/>
        </w:rPr>
      </w:pPr>
      <w:r w:rsidRPr="0084060C">
        <w:rPr>
          <w:b/>
          <w:bCs/>
        </w:rPr>
        <w:t>4.3.5 Prevention of TB (LTBI diagnosis and management)</w:t>
      </w:r>
    </w:p>
    <w:p w14:paraId="19D38206" w14:textId="5816971E" w:rsidR="009E76C5" w:rsidRPr="005C1979" w:rsidRDefault="00F36AF3" w:rsidP="005C1979">
      <w:pPr>
        <w:rPr>
          <w:b/>
          <w:bCs/>
        </w:rPr>
      </w:pPr>
      <w:r w:rsidRPr="009C232A">
        <w:rPr>
          <w:b/>
          <w:bCs/>
        </w:rPr>
        <w:t>Areas for improvement:</w:t>
      </w:r>
      <w:r w:rsidR="005C1979">
        <w:rPr>
          <w:b/>
          <w:bCs/>
        </w:rPr>
        <w:br/>
      </w:r>
      <w:r>
        <w:t xml:space="preserve">K&amp;M has no LTBI screening programme in place, in line with 35.4% of ICBs. </w:t>
      </w:r>
      <w:r w:rsidR="00412999">
        <w:t xml:space="preserve">Of the rest, 11.1% had national commissioning, 22.2% local commissioning and 33.3% had both national and local commissioning of these programmes. </w:t>
      </w:r>
    </w:p>
    <w:p w14:paraId="3C35E1BD" w14:textId="4ED4A054" w:rsidR="002561D9" w:rsidRDefault="00BC347F" w:rsidP="007A096D">
      <w:r>
        <w:t xml:space="preserve">Of the ICBs where information was available (38/42), K&amp;M was the lowest for the proportion of adults with LTBI completing treatment (42%). </w:t>
      </w:r>
      <w:r w:rsidR="00B946FD">
        <w:t>There were variations</w:t>
      </w:r>
      <w:r>
        <w:t xml:space="preserve"> across TB services. For</w:t>
      </w:r>
      <w:r w:rsidR="00B946FD">
        <w:t xml:space="preserve"> the proportion of people with LTBI starting treatment</w:t>
      </w:r>
      <w:r>
        <w:t xml:space="preserve"> this was</w:t>
      </w:r>
      <w:r w:rsidR="00B946FD">
        <w:t xml:space="preserve"> 100% in Medway, </w:t>
      </w:r>
      <w:r w:rsidR="00F22379">
        <w:t xml:space="preserve">55% in KCHFT East Kent, 33% in KCHFT North Kent and 17% in MTW. </w:t>
      </w:r>
      <w:r>
        <w:t>For completion of treatment this was 100</w:t>
      </w:r>
      <w:r w:rsidR="007A096D">
        <w:t xml:space="preserve">% in MTW, 36% in KCHFT East Kent, 25% in Medway, and data was not available for KCHFT North Kent. Each service offers different follow up for those on LTBI treatment, with a face to face visit in MTW, a phone call in Medway, and follow up only for children in KCHFT North and East Kent. </w:t>
      </w:r>
    </w:p>
    <w:p w14:paraId="013DFB17" w14:textId="78B3BC96" w:rsidR="00CF3377" w:rsidRPr="005C1979" w:rsidRDefault="005C1979" w:rsidP="005C1979">
      <w:pPr>
        <w:rPr>
          <w:sz w:val="20"/>
          <w:szCs w:val="20"/>
        </w:rPr>
      </w:pPr>
      <w:r w:rsidRPr="006549E4">
        <w:rPr>
          <w:b/>
          <w:bCs/>
          <w:color w:val="2F5496" w:themeColor="accent1" w:themeShade="BF"/>
        </w:rPr>
        <w:t>Recommendation</w:t>
      </w:r>
      <w:r>
        <w:rPr>
          <w:b/>
          <w:bCs/>
          <w:color w:val="2F5496" w:themeColor="accent1" w:themeShade="BF"/>
        </w:rPr>
        <w:t>:</w:t>
      </w:r>
      <w:r w:rsidRPr="00B74095">
        <w:rPr>
          <w:sz w:val="20"/>
          <w:szCs w:val="20"/>
        </w:rPr>
        <w:t xml:space="preserve"> </w:t>
      </w:r>
      <w:r w:rsidR="00CF3377" w:rsidRPr="005C1979">
        <w:t xml:space="preserve">To ensure commissioning is in place for LTBI case management by TB specialist nurses, to improve LTBI treatment completion rates.  </w:t>
      </w:r>
    </w:p>
    <w:p w14:paraId="54830EAF" w14:textId="6CD9C18A" w:rsidR="009E76C5" w:rsidRPr="0084060C" w:rsidRDefault="009E76C5" w:rsidP="009E76C5">
      <w:pPr>
        <w:pStyle w:val="Heading3"/>
        <w:rPr>
          <w:b/>
          <w:bCs/>
        </w:rPr>
      </w:pPr>
      <w:bookmarkStart w:id="80" w:name="_Toc189735013"/>
      <w:r w:rsidRPr="0084060C">
        <w:rPr>
          <w:b/>
          <w:bCs/>
        </w:rPr>
        <w:lastRenderedPageBreak/>
        <w:t>4.3.</w:t>
      </w:r>
      <w:r w:rsidR="00B00308" w:rsidRPr="0084060C">
        <w:rPr>
          <w:b/>
          <w:bCs/>
        </w:rPr>
        <w:t>6</w:t>
      </w:r>
      <w:r w:rsidRPr="0084060C">
        <w:rPr>
          <w:b/>
          <w:bCs/>
        </w:rPr>
        <w:t xml:space="preserve"> </w:t>
      </w:r>
      <w:r w:rsidR="00B00308" w:rsidRPr="0084060C">
        <w:rPr>
          <w:b/>
          <w:bCs/>
        </w:rPr>
        <w:t>Staffing</w:t>
      </w:r>
      <w:bookmarkEnd w:id="80"/>
    </w:p>
    <w:p w14:paraId="08117E8C" w14:textId="55B8B6C5" w:rsidR="007A096D" w:rsidRPr="005C1979" w:rsidRDefault="007A096D" w:rsidP="005C1979">
      <w:pPr>
        <w:rPr>
          <w:b/>
          <w:bCs/>
        </w:rPr>
      </w:pPr>
      <w:r w:rsidRPr="009C232A">
        <w:rPr>
          <w:b/>
          <w:bCs/>
        </w:rPr>
        <w:t>Good practice:</w:t>
      </w:r>
      <w:r w:rsidR="005C1979">
        <w:rPr>
          <w:b/>
          <w:bCs/>
        </w:rPr>
        <w:br/>
      </w:r>
      <w:r>
        <w:t xml:space="preserve">Respiratory medicine consultants had </w:t>
      </w:r>
      <w:r w:rsidR="00AE1AD4">
        <w:t xml:space="preserve">0.6 to 1 </w:t>
      </w:r>
      <w:r>
        <w:t>sessions available for TB in MTW</w:t>
      </w:r>
      <w:r w:rsidR="00AE1AD4">
        <w:t>, KCHFT North and East Kent</w:t>
      </w:r>
      <w:r w:rsidR="00CB4C7F">
        <w:t xml:space="preserve">, with sessions available on demand in Medway. Compared to other services, </w:t>
      </w:r>
      <w:r w:rsidR="001E084E">
        <w:t xml:space="preserve">37% had fewer than 0.6 sessions available and </w:t>
      </w:r>
      <w:r w:rsidR="00007DDC">
        <w:t xml:space="preserve">32% had more than 1 session available, meaning the services were roughly in the middle in terms of respiratory consultant availability. </w:t>
      </w:r>
    </w:p>
    <w:p w14:paraId="4BC0E9E5" w14:textId="2E710896" w:rsidR="00467507" w:rsidRDefault="007A096D" w:rsidP="005C1979">
      <w:r w:rsidRPr="009C232A">
        <w:rPr>
          <w:b/>
          <w:bCs/>
        </w:rPr>
        <w:t>Areas for improvement:</w:t>
      </w:r>
      <w:r w:rsidR="005C1979">
        <w:rPr>
          <w:b/>
          <w:bCs/>
        </w:rPr>
        <w:br/>
      </w:r>
      <w:r w:rsidR="00007DDC">
        <w:t>There were no sessions for the medical clinical lead to manage the TB service at MTW, KCHFT North and East Kent</w:t>
      </w:r>
      <w:r w:rsidR="00DB4DBD">
        <w:t xml:space="preserve">. Compared to other services, 61.1% had at least 0.1 sessions available for this. There are also no paediatric consultant sessions available at MTW, KCHFT North and East Kent. Medway has this available on demand.  </w:t>
      </w:r>
    </w:p>
    <w:p w14:paraId="1661E250" w14:textId="70681582" w:rsidR="005C1979" w:rsidRPr="005C1979" w:rsidRDefault="005C1979" w:rsidP="005C1979">
      <w:pPr>
        <w:rPr>
          <w:sz w:val="20"/>
          <w:szCs w:val="20"/>
        </w:rPr>
      </w:pPr>
      <w:r w:rsidRPr="006549E4">
        <w:rPr>
          <w:b/>
          <w:bCs/>
          <w:color w:val="2F5496" w:themeColor="accent1" w:themeShade="BF"/>
        </w:rPr>
        <w:t>Recommendation</w:t>
      </w:r>
      <w:r>
        <w:rPr>
          <w:b/>
          <w:bCs/>
          <w:color w:val="2F5496" w:themeColor="accent1" w:themeShade="BF"/>
        </w:rPr>
        <w:t>:</w:t>
      </w:r>
      <w:r w:rsidRPr="00B74095">
        <w:rPr>
          <w:sz w:val="20"/>
          <w:szCs w:val="20"/>
        </w:rPr>
        <w:t xml:space="preserve"> </w:t>
      </w:r>
      <w:r w:rsidRPr="005C1979">
        <w:t>To review commissioning and service specifications for respiratory services in acute trusts to include dedicated time for TB work for consultants and administrative staff.</w:t>
      </w:r>
    </w:p>
    <w:p w14:paraId="4EECCB9C" w14:textId="74312815" w:rsidR="00B00308" w:rsidRPr="0084060C" w:rsidRDefault="00B00308" w:rsidP="00B00308">
      <w:pPr>
        <w:pStyle w:val="Heading3"/>
        <w:rPr>
          <w:b/>
          <w:bCs/>
        </w:rPr>
      </w:pPr>
      <w:bookmarkStart w:id="81" w:name="_Toc189735014"/>
      <w:r w:rsidRPr="0084060C">
        <w:rPr>
          <w:b/>
          <w:bCs/>
        </w:rPr>
        <w:t>4.3.7 Organisational support and infrastructure</w:t>
      </w:r>
      <w:bookmarkEnd w:id="81"/>
    </w:p>
    <w:p w14:paraId="670E2590" w14:textId="7D845765" w:rsidR="00174EE7" w:rsidRPr="005C1979" w:rsidRDefault="007A096D" w:rsidP="005C1979">
      <w:pPr>
        <w:rPr>
          <w:b/>
          <w:bCs/>
        </w:rPr>
      </w:pPr>
      <w:r w:rsidRPr="009C232A">
        <w:rPr>
          <w:b/>
          <w:bCs/>
        </w:rPr>
        <w:t>Good practice:</w:t>
      </w:r>
      <w:r w:rsidR="005C1979">
        <w:rPr>
          <w:b/>
          <w:bCs/>
        </w:rPr>
        <w:br/>
      </w:r>
      <w:r w:rsidR="00174EE7">
        <w:t xml:space="preserve">All services had SOPs in place for neonatal BCG vaccinations (compared to 85% of services in England) and a regular MDT (compared to 82% of services). </w:t>
      </w:r>
    </w:p>
    <w:p w14:paraId="0874A1B9" w14:textId="39B833F0" w:rsidR="00174EE7" w:rsidRPr="00174EE7" w:rsidRDefault="005A54E8" w:rsidP="005A54E8">
      <w:r>
        <w:t xml:space="preserve">Service specifications were in place for Medway and KCHFT North and East Kent. Regular meetings with management to discuss service delivery and funding take place in KCHFT North and East Kent. </w:t>
      </w:r>
    </w:p>
    <w:p w14:paraId="2BB16141" w14:textId="7AED397E" w:rsidR="00B00308" w:rsidRPr="005C1979" w:rsidRDefault="007A096D" w:rsidP="005C1979">
      <w:pPr>
        <w:rPr>
          <w:b/>
          <w:bCs/>
        </w:rPr>
      </w:pPr>
      <w:r w:rsidRPr="009C232A">
        <w:rPr>
          <w:b/>
          <w:bCs/>
        </w:rPr>
        <w:t>Areas for improvement:</w:t>
      </w:r>
      <w:r w:rsidR="005C1979">
        <w:rPr>
          <w:b/>
          <w:bCs/>
        </w:rPr>
        <w:br/>
      </w:r>
      <w:r w:rsidR="005A54E8">
        <w:t xml:space="preserve">A lack of service specification in MTW and no regular meetings with management in Medway and MTW were identified. </w:t>
      </w:r>
      <w:r w:rsidR="00F52ED2">
        <w:t xml:space="preserve">Three of the four TB services did not </w:t>
      </w:r>
      <w:r w:rsidR="00C42E71">
        <w:t>agree</w:t>
      </w:r>
      <w:r w:rsidR="00F52ED2">
        <w:t xml:space="preserve"> there was sufficient funding</w:t>
      </w:r>
      <w:r w:rsidR="00075D35">
        <w:t xml:space="preserve"> in place</w:t>
      </w:r>
      <w:r w:rsidR="00F52ED2">
        <w:t xml:space="preserve"> to deliver NICE guidance, the TB action plan or the local service specification. </w:t>
      </w:r>
      <w:r w:rsidR="00C42E71">
        <w:t xml:space="preserve">Compared to other services in England, 43.7% agreed or strongly agreed that sufficient funding was in place for NICE guidance, 26% for the TB action plan and 33.3% for the local service specification. </w:t>
      </w:r>
    </w:p>
    <w:p w14:paraId="46BEBF36" w14:textId="17AE90A0" w:rsidR="00C42E71" w:rsidRDefault="00C42E71" w:rsidP="00487682">
      <w:r>
        <w:t xml:space="preserve">There were mixed views on whether support was provided to manage outbreaks and if external funding was provided, highlighting inconsistencies and unclear pathways. SOPs that are compliant with national guidelines were not in place for LTBI or for screening healthcare workers (except in Medway). Compared to other services in England, 59% of services had SOPs compliant with national guidelines for LTBI and 55.6% for screening healthcare workers. </w:t>
      </w:r>
    </w:p>
    <w:p w14:paraId="3500C3D1" w14:textId="5AFE47D6" w:rsidR="005C1979" w:rsidRPr="00DB2100" w:rsidRDefault="005C1979" w:rsidP="00DB2100">
      <w:pPr>
        <w:rPr>
          <w:sz w:val="16"/>
          <w:szCs w:val="16"/>
        </w:rPr>
      </w:pPr>
      <w:r w:rsidRPr="005C1979">
        <w:rPr>
          <w:b/>
          <w:bCs/>
          <w:color w:val="2F5496" w:themeColor="accent1" w:themeShade="BF"/>
        </w:rPr>
        <w:t>Recommendation</w:t>
      </w:r>
      <w:r>
        <w:rPr>
          <w:b/>
          <w:bCs/>
          <w:color w:val="2F5496" w:themeColor="accent1" w:themeShade="BF"/>
        </w:rPr>
        <w:t>:</w:t>
      </w:r>
      <w:r w:rsidRPr="005C1979">
        <w:t xml:space="preserve"> Development of detailed service specifications for each TB service to improve clarity for providers on what TB service provision is under their remit.</w:t>
      </w:r>
      <w:r w:rsidR="00DB2100">
        <w:t xml:space="preserve"> </w:t>
      </w:r>
      <w:r w:rsidR="00DB2100" w:rsidRPr="00DB2100">
        <w:t>Alternatively to consider a single commissioned TB service across K&amp;M to ensure consistency and an equitable service across the area.</w:t>
      </w:r>
    </w:p>
    <w:p w14:paraId="7964FA5F" w14:textId="594E250B" w:rsidR="005C1979" w:rsidRPr="005C1979" w:rsidRDefault="005C1979" w:rsidP="005C1979">
      <w:r w:rsidRPr="005C1979">
        <w:rPr>
          <w:b/>
          <w:bCs/>
          <w:color w:val="2F5496" w:themeColor="accent1" w:themeShade="BF"/>
        </w:rPr>
        <w:t>Recommendation</w:t>
      </w:r>
      <w:r>
        <w:rPr>
          <w:b/>
          <w:bCs/>
          <w:color w:val="2F5496" w:themeColor="accent1" w:themeShade="BF"/>
        </w:rPr>
        <w:t>:</w:t>
      </w:r>
      <w:r w:rsidRPr="005C1979">
        <w:t xml:space="preserve"> </w:t>
      </w:r>
      <w:r w:rsidR="00725D9C" w:rsidRPr="00CC7AFD">
        <w:t xml:space="preserve">To establish a SOP and formal pathway for funding for </w:t>
      </w:r>
      <w:r w:rsidR="00725D9C">
        <w:t xml:space="preserve">TB </w:t>
      </w:r>
      <w:r w:rsidR="00725D9C" w:rsidRPr="00CC7AFD">
        <w:t xml:space="preserve">incidents requiring mass contact screening, to ensure staff and other resources are available when required, as per the national service specification. </w:t>
      </w:r>
      <w:r w:rsidR="00725D9C">
        <w:t>Alternatively, to use the existing general MOU in place for incidents requiring a public health response.</w:t>
      </w:r>
    </w:p>
    <w:p w14:paraId="06EC5F96" w14:textId="77777777" w:rsidR="00BE6C7F" w:rsidRDefault="00BE6C7F">
      <w:pPr>
        <w:rPr>
          <w:rFonts w:asciiTheme="majorHAnsi" w:eastAsiaTheme="majorEastAsia" w:hAnsiTheme="majorHAnsi" w:cstheme="majorBidi"/>
          <w:color w:val="2F5496" w:themeColor="accent1" w:themeShade="BF"/>
          <w:sz w:val="32"/>
          <w:szCs w:val="32"/>
          <w:u w:val="single"/>
        </w:rPr>
      </w:pPr>
      <w:r>
        <w:rPr>
          <w:u w:val="single"/>
        </w:rPr>
        <w:br w:type="page"/>
      </w:r>
    </w:p>
    <w:p w14:paraId="6352F7CA" w14:textId="0AA2142B" w:rsidR="006342E2" w:rsidRPr="0084060C" w:rsidRDefault="006342E2" w:rsidP="006342E2">
      <w:pPr>
        <w:pStyle w:val="Heading1"/>
        <w:rPr>
          <w:b/>
          <w:bCs/>
          <w:u w:val="single"/>
        </w:rPr>
      </w:pPr>
      <w:bookmarkStart w:id="82" w:name="_Toc189735015"/>
      <w:r w:rsidRPr="0084060C">
        <w:rPr>
          <w:b/>
          <w:bCs/>
          <w:u w:val="single"/>
        </w:rPr>
        <w:lastRenderedPageBreak/>
        <w:t xml:space="preserve">5.0 </w:t>
      </w:r>
      <w:r w:rsidR="00B30B61" w:rsidRPr="0084060C">
        <w:rPr>
          <w:b/>
          <w:bCs/>
          <w:u w:val="single"/>
        </w:rPr>
        <w:t>Inclusion health group</w:t>
      </w:r>
      <w:r w:rsidR="00E166D4" w:rsidRPr="0084060C">
        <w:rPr>
          <w:b/>
          <w:bCs/>
          <w:u w:val="single"/>
        </w:rPr>
        <w:t>s</w:t>
      </w:r>
      <w:r w:rsidR="00B30B61" w:rsidRPr="0084060C">
        <w:rPr>
          <w:b/>
          <w:bCs/>
          <w:u w:val="single"/>
        </w:rPr>
        <w:t xml:space="preserve"> (IHG)</w:t>
      </w:r>
      <w:bookmarkEnd w:id="82"/>
      <w:r w:rsidR="00B30B61" w:rsidRPr="0084060C">
        <w:rPr>
          <w:b/>
          <w:bCs/>
          <w:u w:val="single"/>
        </w:rPr>
        <w:t xml:space="preserve"> </w:t>
      </w:r>
    </w:p>
    <w:p w14:paraId="525B6DEC" w14:textId="3503EEFA" w:rsidR="006F443C" w:rsidRDefault="00207181" w:rsidP="00497196">
      <w:r>
        <w:t xml:space="preserve">People in inclusion health groups (IHGs) </w:t>
      </w:r>
      <w:r w:rsidR="00E1732C">
        <w:t xml:space="preserve">have disproportionately poorer health outcomes, including a higher risk of TB infection. </w:t>
      </w:r>
      <w:r w:rsidR="00C852B2">
        <w:t>IHG populations include people experiencing homelessness, vulnerable migrants (asylum seekers, refugees and undocumented migrants), people in contact with the criminal justice system, sex workers, GRT groups, victims of modern slavery and people with drug and alcohol dependence.</w:t>
      </w:r>
      <w:r w:rsidR="00493DCC" w:rsidRPr="00493DCC">
        <w:t xml:space="preserve"> </w:t>
      </w:r>
      <w:r w:rsidR="00DD6EEA">
        <w:t>NHSE, ICBs, local government and UKHSA all have statutory obligations to address health inequalities</w:t>
      </w:r>
      <w:r w:rsidR="00C06F0A">
        <w:rPr>
          <w:rStyle w:val="FootnoteReference"/>
        </w:rPr>
        <w:footnoteReference w:id="97"/>
      </w:r>
      <w:r w:rsidR="00DD6EEA">
        <w:t>.</w:t>
      </w:r>
    </w:p>
    <w:p w14:paraId="04B2CF1C" w14:textId="0F06B8CE" w:rsidR="00003AB7" w:rsidRDefault="001F3F0C" w:rsidP="00003AB7">
      <w:r>
        <w:t xml:space="preserve">People in IHGs </w:t>
      </w:r>
      <w:r w:rsidR="00E13CB9">
        <w:t xml:space="preserve">can experience multiple </w:t>
      </w:r>
      <w:r w:rsidR="00AF4A20">
        <w:t xml:space="preserve">intersecting </w:t>
      </w:r>
      <w:r w:rsidR="00E13CB9">
        <w:t xml:space="preserve">social risk factors for TB. </w:t>
      </w:r>
      <w:r w:rsidR="00FE18B6">
        <w:t>As shown in the epidemiology data in Section</w:t>
      </w:r>
      <w:r w:rsidR="00B61951">
        <w:t>s</w:t>
      </w:r>
      <w:r w:rsidR="00FE18B6">
        <w:t xml:space="preserve"> 3.2.5</w:t>
      </w:r>
      <w:r w:rsidR="00B61951">
        <w:t xml:space="preserve"> and 3.4.10</w:t>
      </w:r>
      <w:r w:rsidR="00FE18B6">
        <w:t xml:space="preserve">, </w:t>
      </w:r>
      <w:r w:rsidR="00B61951">
        <w:t xml:space="preserve">the number of TB cases with social risk factors is increasing in K&amp;M and those with </w:t>
      </w:r>
      <w:r w:rsidR="00312119">
        <w:t xml:space="preserve">social risk factors </w:t>
      </w:r>
      <w:r w:rsidR="00B61951">
        <w:t>are less likely to complete treatment, both locally and nationally</w:t>
      </w:r>
      <w:r w:rsidR="00707D7C">
        <w:rPr>
          <w:rStyle w:val="FootnoteReference"/>
        </w:rPr>
        <w:footnoteReference w:id="98"/>
      </w:r>
      <w:r w:rsidR="00B61951">
        <w:t xml:space="preserve">. Incomplete treatment </w:t>
      </w:r>
      <w:r w:rsidR="00597781">
        <w:t>is a risk for both the individual, and the population, through development of drug resistance and increased transmission in the community.</w:t>
      </w:r>
      <w:r w:rsidR="00845FE0">
        <w:t xml:space="preserve"> </w:t>
      </w:r>
      <w:r w:rsidR="00493DCC">
        <w:t xml:space="preserve">Tackling </w:t>
      </w:r>
      <w:r w:rsidR="00494EE0">
        <w:t>TB in IHGs is therefore essential for reducing the incidence of TB in</w:t>
      </w:r>
      <w:r w:rsidR="006E6A3E">
        <w:t xml:space="preserve"> K&amp;M.</w:t>
      </w:r>
      <w:r w:rsidR="00494EE0">
        <w:t xml:space="preserve"> </w:t>
      </w:r>
    </w:p>
    <w:p w14:paraId="1950271E" w14:textId="5F4A2157" w:rsidR="006E37F7" w:rsidRDefault="00003AB7" w:rsidP="00003AB7">
      <w:r>
        <w:t>The COVID-19 pandemic’s impact on TB service delivery particularly negatively impacted people experiencing homelessness and vulnerable migrants, according to a national stakeholder consultation exercise</w:t>
      </w:r>
      <w:r w:rsidR="00707D7C">
        <w:rPr>
          <w:rStyle w:val="FootnoteReference"/>
        </w:rPr>
        <w:footnoteReference w:id="99"/>
      </w:r>
      <w:r>
        <w:t>. Ensuring the aims of the national TB action plan</w:t>
      </w:r>
      <w:r w:rsidR="00707D7C">
        <w:rPr>
          <w:rStyle w:val="FootnoteReference"/>
        </w:rPr>
        <w:footnoteReference w:id="100"/>
      </w:r>
      <w:r>
        <w:t xml:space="preserve">, whose first priority is recovery from COVID-19, are addressed locally will </w:t>
      </w:r>
      <w:r w:rsidR="005C6BBB">
        <w:t xml:space="preserve">need a focus on </w:t>
      </w:r>
      <w:r>
        <w:t xml:space="preserve">improvements in TB </w:t>
      </w:r>
      <w:r w:rsidR="00776AF3">
        <w:t>prevention</w:t>
      </w:r>
      <w:r w:rsidR="005C6BBB">
        <w:t>, detection and control in IHGs.</w:t>
      </w:r>
    </w:p>
    <w:p w14:paraId="2D91A291" w14:textId="71164B5F" w:rsidR="00332BB5" w:rsidRPr="00B30B61" w:rsidRDefault="00E56759" w:rsidP="000F0BAC">
      <w:r>
        <w:t xml:space="preserve">Estimated TB rates in </w:t>
      </w:r>
      <w:r w:rsidR="00094717">
        <w:t xml:space="preserve">England in </w:t>
      </w:r>
      <w:r>
        <w:t xml:space="preserve">2021 </w:t>
      </w:r>
      <w:r w:rsidR="00094717">
        <w:t>were highest for asylum seekers entering the UK (50.4 per 100,000), people experiencing homelessness (30.2 per 100,000) and prisoners (28.1 per 100,000)</w:t>
      </w:r>
      <w:r w:rsidR="00707D7C">
        <w:rPr>
          <w:rStyle w:val="FootnoteReference"/>
        </w:rPr>
        <w:footnoteReference w:id="101"/>
      </w:r>
      <w:r w:rsidR="006F443C">
        <w:t>. These groups have been discussed</w:t>
      </w:r>
      <w:r w:rsidR="00CE0A6B">
        <w:t xml:space="preserve"> further</w:t>
      </w:r>
      <w:r w:rsidR="006F443C">
        <w:t xml:space="preserve"> in the following sections.  </w:t>
      </w:r>
    </w:p>
    <w:p w14:paraId="12111D45" w14:textId="6701C45F" w:rsidR="00332BB5" w:rsidRPr="0084060C" w:rsidRDefault="006342E2" w:rsidP="007D480D">
      <w:pPr>
        <w:pStyle w:val="Heading2"/>
        <w:rPr>
          <w:b/>
          <w:bCs/>
          <w:u w:val="single"/>
        </w:rPr>
      </w:pPr>
      <w:bookmarkStart w:id="83" w:name="_Toc189735016"/>
      <w:r w:rsidRPr="0084060C">
        <w:rPr>
          <w:b/>
          <w:bCs/>
          <w:u w:val="single"/>
        </w:rPr>
        <w:t>5.1 Migrant Population</w:t>
      </w:r>
      <w:bookmarkStart w:id="84" w:name="_Toc169012463"/>
      <w:bookmarkEnd w:id="83"/>
    </w:p>
    <w:p w14:paraId="3F413021" w14:textId="55B34B4D" w:rsidR="00A8473B" w:rsidRPr="0084060C" w:rsidRDefault="003C063F" w:rsidP="009041AE">
      <w:pPr>
        <w:pStyle w:val="Heading3"/>
        <w:rPr>
          <w:b/>
          <w:bCs/>
        </w:rPr>
      </w:pPr>
      <w:bookmarkStart w:id="85" w:name="_Toc189735017"/>
      <w:r w:rsidRPr="0084060C">
        <w:rPr>
          <w:b/>
          <w:bCs/>
        </w:rPr>
        <w:t>5</w:t>
      </w:r>
      <w:r w:rsidR="005B66D4" w:rsidRPr="0084060C">
        <w:rPr>
          <w:b/>
          <w:bCs/>
        </w:rPr>
        <w:t>.</w:t>
      </w:r>
      <w:r w:rsidR="000A63C6" w:rsidRPr="0084060C">
        <w:rPr>
          <w:b/>
          <w:bCs/>
        </w:rPr>
        <w:t>1</w:t>
      </w:r>
      <w:r w:rsidR="006342E2" w:rsidRPr="0084060C">
        <w:rPr>
          <w:b/>
          <w:bCs/>
        </w:rPr>
        <w:t>.1</w:t>
      </w:r>
      <w:r w:rsidR="005B66D4" w:rsidRPr="0084060C">
        <w:rPr>
          <w:b/>
          <w:bCs/>
        </w:rPr>
        <w:t xml:space="preserve"> </w:t>
      </w:r>
      <w:bookmarkEnd w:id="84"/>
      <w:r w:rsidR="006342E2" w:rsidRPr="0084060C">
        <w:rPr>
          <w:b/>
          <w:bCs/>
        </w:rPr>
        <w:t>Epidemiology</w:t>
      </w:r>
      <w:r w:rsidR="00774C19" w:rsidRPr="0084060C">
        <w:rPr>
          <w:b/>
          <w:bCs/>
        </w:rPr>
        <w:t xml:space="preserve"> and risk factors</w:t>
      </w:r>
      <w:bookmarkEnd w:id="85"/>
    </w:p>
    <w:p w14:paraId="25B8DDF9" w14:textId="067CEF2C" w:rsidR="00593745" w:rsidRDefault="00E3422E" w:rsidP="001C106D">
      <w:pPr>
        <w:pStyle w:val="NoSpacing"/>
      </w:pPr>
      <w:r>
        <w:t>People born in a country with a high incidence of TB represent one of the groups at highest risk of developing active TB in the UK</w:t>
      </w:r>
      <w:r w:rsidR="004E4DBA">
        <w:t>.</w:t>
      </w:r>
      <w:r w:rsidR="006217A2">
        <w:t xml:space="preserve"> In 2021, the top 5 countries of birth for people with TB in the non-UK born population were India, Pakistan, Romania, Somalia and Eritrea</w:t>
      </w:r>
      <w:r w:rsidR="005D606F">
        <w:rPr>
          <w:rStyle w:val="FootnoteReference"/>
        </w:rPr>
        <w:footnoteReference w:id="102"/>
      </w:r>
      <w:r w:rsidR="006217A2">
        <w:t xml:space="preserve">. </w:t>
      </w:r>
      <w:r w:rsidR="001C106D">
        <w:t>Extra-pulmonary TB is more common in non-UK born people, and there is a continued risk of developing TB many years after arrival to the UK. As shown in Section 3.2.3, the largest proportion of cases in non-UK born people in K&amp;M were in those who have been in the UK for &gt;10 years. UK-born people with links to high incidence countries through social networks and travel are also at an increased risk of TB</w:t>
      </w:r>
      <w:r w:rsidR="005D606F">
        <w:rPr>
          <w:rStyle w:val="FootnoteReference"/>
        </w:rPr>
        <w:footnoteReference w:id="103"/>
      </w:r>
      <w:r w:rsidR="001C106D">
        <w:t>.</w:t>
      </w:r>
    </w:p>
    <w:p w14:paraId="4E185433" w14:textId="77777777" w:rsidR="00C144EE" w:rsidRDefault="00C144EE" w:rsidP="001C106D">
      <w:pPr>
        <w:pStyle w:val="NoSpacing"/>
      </w:pPr>
    </w:p>
    <w:p w14:paraId="20739588" w14:textId="57F89746" w:rsidR="00C97ADF" w:rsidRPr="00CC7AFD" w:rsidRDefault="00A45F9B" w:rsidP="00C97ADF">
      <w:pPr>
        <w:pStyle w:val="NoSpacing"/>
      </w:pPr>
      <w:r w:rsidRPr="00A45F9B">
        <w:rPr>
          <w:b/>
          <w:bCs/>
          <w:color w:val="2F5496" w:themeColor="accent1" w:themeShade="BF"/>
        </w:rPr>
        <w:t>Recommendation</w:t>
      </w:r>
      <w:r>
        <w:t xml:space="preserve">: </w:t>
      </w:r>
      <w:r w:rsidR="00C97ADF" w:rsidRPr="00CC7AFD">
        <w:t xml:space="preserve">Increase awareness in migrants from high-incidence countries of the symptoms of active TB and what to do if they develop them. This is of particular importance given the high net international migration seen in K&amp;M in recent years. </w:t>
      </w:r>
      <w:r>
        <w:t>This could take place as part of World TB Day communications.</w:t>
      </w:r>
    </w:p>
    <w:p w14:paraId="71F3C413" w14:textId="77777777" w:rsidR="00C144EE" w:rsidRDefault="00C144EE" w:rsidP="001C106D">
      <w:pPr>
        <w:pStyle w:val="NoSpacing"/>
      </w:pPr>
    </w:p>
    <w:p w14:paraId="47075118" w14:textId="2BE8F575" w:rsidR="00BF498C" w:rsidRPr="00CC7AFD" w:rsidRDefault="00BF498C" w:rsidP="00BF498C">
      <w:pPr>
        <w:pStyle w:val="NoSpacing"/>
      </w:pPr>
      <w:r w:rsidRPr="00A45F9B">
        <w:rPr>
          <w:b/>
          <w:bCs/>
          <w:color w:val="2F5496" w:themeColor="accent1" w:themeShade="BF"/>
        </w:rPr>
        <w:t>Recommendation</w:t>
      </w:r>
      <w:r>
        <w:rPr>
          <w:b/>
          <w:bCs/>
          <w:color w:val="2F5496" w:themeColor="accent1" w:themeShade="BF"/>
        </w:rPr>
        <w:t>:</w:t>
      </w:r>
      <w:r w:rsidRPr="00CC7AFD">
        <w:t xml:space="preserve"> Increase awareness for primary care health professionals of the continued risk of active TB, including extra-pulmonary TB in migrants from high-incidence countries many years after arrival to the UK. This is of particular importance given the high net international migration seen in </w:t>
      </w:r>
      <w:r w:rsidRPr="00CC7AFD">
        <w:lastRenderedPageBreak/>
        <w:t xml:space="preserve">K&amp;M in recent years. This could take place as part of World TB Day communications or by encouraging completion of the </w:t>
      </w:r>
      <w:hyperlink r:id="rId53" w:history="1">
        <w:r w:rsidRPr="00CC7AFD">
          <w:rPr>
            <w:rStyle w:val="Hyperlink"/>
          </w:rPr>
          <w:t>RCGP learning module by TB alert</w:t>
        </w:r>
      </w:hyperlink>
      <w:r w:rsidRPr="00CC7AFD">
        <w:t>.</w:t>
      </w:r>
    </w:p>
    <w:p w14:paraId="6A015E99" w14:textId="509AEC79" w:rsidR="00C355A2" w:rsidRDefault="009E3FC9" w:rsidP="006141A5">
      <w:pPr>
        <w:pStyle w:val="NoSpacing"/>
      </w:pPr>
      <w:r>
        <w:t xml:space="preserve">Vulnerable migrant groups including asylum seekers, refugees and undocumented migrants are </w:t>
      </w:r>
      <w:r w:rsidR="006141A5">
        <w:t xml:space="preserve">at a particular risk of poor health outcomes. </w:t>
      </w:r>
      <w:r w:rsidR="004E4DBA">
        <w:t xml:space="preserve">Along with place of birth, </w:t>
      </w:r>
      <w:r w:rsidR="00C1037A">
        <w:t xml:space="preserve">the </w:t>
      </w:r>
      <w:r w:rsidR="003E5199">
        <w:t>journey</w:t>
      </w:r>
      <w:r w:rsidR="00C1037A">
        <w:t xml:space="preserve"> to enter the UK, including countries of transit</w:t>
      </w:r>
      <w:r w:rsidR="00AB1E61">
        <w:t>,</w:t>
      </w:r>
      <w:r w:rsidR="00675E0B">
        <w:t xml:space="preserve"> is an important risk factor</w:t>
      </w:r>
      <w:r w:rsidR="006141A5">
        <w:t xml:space="preserve"> for TB</w:t>
      </w:r>
      <w:r w:rsidR="00E44618">
        <w:t>. On arrival to the UK, poor living conditions, barriers in accessing healthcare,</w:t>
      </w:r>
      <w:r w:rsidR="006141A5">
        <w:t xml:space="preserve"> malnutrition,</w:t>
      </w:r>
      <w:r w:rsidR="00E44618">
        <w:t xml:space="preserve"> stigma and mar</w:t>
      </w:r>
      <w:r w:rsidR="002563D0">
        <w:t>ginalisation are all factors</w:t>
      </w:r>
      <w:r w:rsidR="001F5882">
        <w:t xml:space="preserve"> that can contribute to the increased incidence of TB in this population</w:t>
      </w:r>
      <w:r w:rsidR="005D606F">
        <w:rPr>
          <w:rStyle w:val="FootnoteReference"/>
        </w:rPr>
        <w:footnoteReference w:id="104"/>
      </w:r>
      <w:r w:rsidR="001F5882">
        <w:t>.</w:t>
      </w:r>
      <w:r w:rsidR="00C5448A">
        <w:t xml:space="preserve"> </w:t>
      </w:r>
      <w:r w:rsidR="006141A5">
        <w:t xml:space="preserve">Challenges </w:t>
      </w:r>
      <w:r w:rsidR="00BF255E">
        <w:t xml:space="preserve">include barriers to registering with primary care, language and cultural barriers, lack of support for those with </w:t>
      </w:r>
      <w:r w:rsidR="002C5A9B">
        <w:t>NRPF</w:t>
      </w:r>
      <w:r w:rsidR="00BF255E">
        <w:t xml:space="preserve">, concerns around the impact of a TB diagnosis </w:t>
      </w:r>
      <w:r w:rsidR="00517E49">
        <w:t>on immigration status, interrupted care due to short-notice relocation around the country</w:t>
      </w:r>
      <w:r w:rsidR="00505900">
        <w:t xml:space="preserve"> and mental health needs </w:t>
      </w:r>
      <w:r w:rsidR="001C106D">
        <w:t>linked to their migration experiences</w:t>
      </w:r>
      <w:r w:rsidR="0010021A">
        <w:rPr>
          <w:rStyle w:val="FootnoteReference"/>
        </w:rPr>
        <w:footnoteReference w:id="105"/>
      </w:r>
      <w:r w:rsidR="001C106D">
        <w:t>.</w:t>
      </w:r>
    </w:p>
    <w:p w14:paraId="3473352B" w14:textId="77777777" w:rsidR="005B66D4" w:rsidRDefault="005B66D4" w:rsidP="005B66D4">
      <w:pPr>
        <w:pStyle w:val="NoSpacing"/>
      </w:pPr>
    </w:p>
    <w:p w14:paraId="5253B503" w14:textId="28F05018" w:rsidR="00847931" w:rsidRPr="0084060C" w:rsidRDefault="00847931" w:rsidP="00847931">
      <w:pPr>
        <w:pStyle w:val="Heading3"/>
        <w:rPr>
          <w:b/>
          <w:bCs/>
        </w:rPr>
      </w:pPr>
      <w:bookmarkStart w:id="86" w:name="_Toc189735018"/>
      <w:r w:rsidRPr="0084060C">
        <w:rPr>
          <w:b/>
          <w:bCs/>
        </w:rPr>
        <w:t>5.1.</w:t>
      </w:r>
      <w:r w:rsidR="006854C1" w:rsidRPr="0084060C">
        <w:rPr>
          <w:b/>
          <w:bCs/>
        </w:rPr>
        <w:t>2</w:t>
      </w:r>
      <w:r w:rsidRPr="0084060C">
        <w:rPr>
          <w:b/>
          <w:bCs/>
        </w:rPr>
        <w:t xml:space="preserve"> </w:t>
      </w:r>
      <w:r w:rsidR="006854C1" w:rsidRPr="0084060C">
        <w:rPr>
          <w:b/>
          <w:bCs/>
        </w:rPr>
        <w:t xml:space="preserve">Active TB </w:t>
      </w:r>
      <w:r w:rsidR="00DB7674" w:rsidRPr="0084060C">
        <w:rPr>
          <w:b/>
          <w:bCs/>
        </w:rPr>
        <w:t>s</w:t>
      </w:r>
      <w:r w:rsidR="006854C1" w:rsidRPr="0084060C">
        <w:rPr>
          <w:b/>
          <w:bCs/>
        </w:rPr>
        <w:t>creening</w:t>
      </w:r>
      <w:bookmarkEnd w:id="86"/>
    </w:p>
    <w:p w14:paraId="716FC268" w14:textId="44565A73" w:rsidR="004248C4" w:rsidRDefault="006854C1" w:rsidP="006854C1">
      <w:pPr>
        <w:pStyle w:val="NoSpacing"/>
      </w:pPr>
      <w:r>
        <w:t>Migrants</w:t>
      </w:r>
      <w:r w:rsidR="00CC70D4">
        <w:t xml:space="preserve"> residing in a high incidence country, arriving to the UK</w:t>
      </w:r>
      <w:r>
        <w:t xml:space="preserve"> via formal visa routes are required to have pre-entry screening for active pulmonary TB, but are not screened for extra-pulmonary TB</w:t>
      </w:r>
      <w:r w:rsidR="00CC70D4">
        <w:t xml:space="preserve"> or LTBI</w:t>
      </w:r>
      <w:r w:rsidR="004248C4">
        <w:t xml:space="preserve">. </w:t>
      </w:r>
    </w:p>
    <w:p w14:paraId="01C63E3B" w14:textId="77777777" w:rsidR="004248C4" w:rsidRDefault="004248C4" w:rsidP="006854C1">
      <w:pPr>
        <w:pStyle w:val="NoSpacing"/>
      </w:pPr>
    </w:p>
    <w:p w14:paraId="2B871776" w14:textId="36B04A11" w:rsidR="004102B3" w:rsidRDefault="006854C1" w:rsidP="004102B3">
      <w:pPr>
        <w:pStyle w:val="NoSpacing"/>
      </w:pPr>
      <w:r>
        <w:t>Migrants arriving by unofficial routes will not have access to pre-entry screening.</w:t>
      </w:r>
      <w:r w:rsidR="004248C4">
        <w:t xml:space="preserve"> They should be </w:t>
      </w:r>
      <w:r w:rsidR="00EE5A67">
        <w:t>screened for symptoms of active TB</w:t>
      </w:r>
      <w:r w:rsidR="004248C4">
        <w:t xml:space="preserve"> </w:t>
      </w:r>
      <w:r w:rsidR="0023764F">
        <w:t>as soon as possible after arrival, by the first point of contact with healthcare services or on registration with primary care.</w:t>
      </w:r>
      <w:r w:rsidR="00F56132">
        <w:t xml:space="preserve"> For adults</w:t>
      </w:r>
      <w:r w:rsidR="0091537E">
        <w:t xml:space="preserve"> and children over 11 years,</w:t>
      </w:r>
      <w:r w:rsidR="00F56132">
        <w:t xml:space="preserve"> this includes a symptom check, a chest X-ray and a sputum assessment if coughing. F</w:t>
      </w:r>
      <w:r w:rsidR="0091537E">
        <w:t>or children aged 11 and under a symptom check should be done</w:t>
      </w:r>
      <w:r w:rsidR="0010021A">
        <w:rPr>
          <w:rStyle w:val="FootnoteReference"/>
        </w:rPr>
        <w:footnoteReference w:id="106"/>
      </w:r>
      <w:r w:rsidR="0091537E">
        <w:t>.</w:t>
      </w:r>
      <w:r w:rsidR="004102B3">
        <w:t xml:space="preserve"> </w:t>
      </w:r>
    </w:p>
    <w:p w14:paraId="0D8A1ECD" w14:textId="77777777" w:rsidR="004102B3" w:rsidRDefault="004102B3" w:rsidP="004102B3">
      <w:pPr>
        <w:pStyle w:val="NoSpacing"/>
      </w:pPr>
    </w:p>
    <w:p w14:paraId="5E8BAD28" w14:textId="77B74E2D" w:rsidR="004102B3" w:rsidRDefault="00B62C97" w:rsidP="004102B3">
      <w:pPr>
        <w:pStyle w:val="NoSpacing"/>
      </w:pPr>
      <w:r>
        <w:t xml:space="preserve">For </w:t>
      </w:r>
      <w:r w:rsidR="00843CA3">
        <w:t>those arriving by a government supported humanitarian pathway or resettlement schem</w:t>
      </w:r>
      <w:r w:rsidR="00EA5D09">
        <w:t>e</w:t>
      </w:r>
      <w:r w:rsidR="00CF29EB">
        <w:t xml:space="preserve">, </w:t>
      </w:r>
      <w:r w:rsidR="002A016A">
        <w:t xml:space="preserve">pre-entry screening is unlikely to have been </w:t>
      </w:r>
      <w:r w:rsidR="004102B3">
        <w:t>completed</w:t>
      </w:r>
      <w:r w:rsidR="002A016A">
        <w:t>. People from Afghanistan</w:t>
      </w:r>
      <w:r w:rsidR="00CF29EB">
        <w:t xml:space="preserve"> </w:t>
      </w:r>
      <w:r w:rsidR="000856E0">
        <w:t xml:space="preserve">and Ukraine who have come to the UK on government schemes should </w:t>
      </w:r>
      <w:r w:rsidR="00496C30">
        <w:t>be screened for TB in primary care</w:t>
      </w:r>
      <w:r w:rsidR="000C3BF1">
        <w:rPr>
          <w:rStyle w:val="FootnoteReference"/>
        </w:rPr>
        <w:footnoteReference w:id="107"/>
      </w:r>
      <w:r w:rsidR="000C3BF1">
        <w:rPr>
          <w:rStyle w:val="FootnoteReference"/>
        </w:rPr>
        <w:footnoteReference w:id="108"/>
      </w:r>
      <w:r w:rsidR="00496C30">
        <w:t>.</w:t>
      </w:r>
      <w:r w:rsidR="00F1541B">
        <w:t xml:space="preserve"> </w:t>
      </w:r>
      <w:r w:rsidR="00A51609">
        <w:t xml:space="preserve">This relies on all new entrants registering with a GP, </w:t>
      </w:r>
      <w:r w:rsidR="00EE62AF">
        <w:t xml:space="preserve">which is a known barrier </w:t>
      </w:r>
      <w:r w:rsidR="00D55730">
        <w:t xml:space="preserve">for </w:t>
      </w:r>
      <w:r w:rsidR="00D24493">
        <w:t>IHGs</w:t>
      </w:r>
      <w:r w:rsidR="00565EF8">
        <w:t xml:space="preserve">. </w:t>
      </w:r>
      <w:r w:rsidR="00AD5063">
        <w:t>More information is needed</w:t>
      </w:r>
      <w:r w:rsidR="00FF4179">
        <w:t xml:space="preserve"> on how </w:t>
      </w:r>
      <w:r w:rsidR="00AD5063">
        <w:t>often</w:t>
      </w:r>
      <w:r w:rsidR="001360D4">
        <w:t xml:space="preserve"> active TB screening </w:t>
      </w:r>
      <w:r w:rsidR="00AD5063">
        <w:t>is completed</w:t>
      </w:r>
      <w:r w:rsidR="001360D4">
        <w:t xml:space="preserve"> for new entrants</w:t>
      </w:r>
      <w:r w:rsidR="00AD5063">
        <w:t xml:space="preserve"> in </w:t>
      </w:r>
      <w:r w:rsidR="00F1541B">
        <w:t>K&amp;M</w:t>
      </w:r>
      <w:r w:rsidR="00AD5063">
        <w:t xml:space="preserve">, and what local barriers </w:t>
      </w:r>
      <w:r w:rsidR="00111754">
        <w:t xml:space="preserve">or issues </w:t>
      </w:r>
      <w:r w:rsidR="00B5108C">
        <w:t>may exist for both the migrant population and primary care</w:t>
      </w:r>
      <w:r w:rsidR="00AD5063">
        <w:t>.</w:t>
      </w:r>
    </w:p>
    <w:p w14:paraId="6F6BBA9D" w14:textId="77777777" w:rsidR="00D71088" w:rsidRDefault="00D71088" w:rsidP="004102B3">
      <w:pPr>
        <w:pStyle w:val="NoSpacing"/>
      </w:pPr>
    </w:p>
    <w:p w14:paraId="2AF06611" w14:textId="78EDCEF0" w:rsidR="00D71088" w:rsidRDefault="00C13B95" w:rsidP="00C13B95">
      <w:pPr>
        <w:pStyle w:val="NoSpacing"/>
      </w:pPr>
      <w:r w:rsidRPr="00C13B95">
        <w:rPr>
          <w:b/>
          <w:bCs/>
          <w:color w:val="2F5496" w:themeColor="accent1" w:themeShade="BF"/>
        </w:rPr>
        <w:t>Recommendation</w:t>
      </w:r>
      <w:r>
        <w:t xml:space="preserve">: </w:t>
      </w:r>
      <w:r w:rsidRPr="00CC7AFD">
        <w:t>Through engagement with primary care, improve understanding of how often migrants from high incidence countries are screened for active TB and LTBI in primary care and what barriers or issues may exist.</w:t>
      </w:r>
    </w:p>
    <w:p w14:paraId="21237BE3" w14:textId="77777777" w:rsidR="004102B3" w:rsidRDefault="004102B3" w:rsidP="004102B3">
      <w:pPr>
        <w:pStyle w:val="NoSpacing"/>
      </w:pPr>
    </w:p>
    <w:p w14:paraId="17365D45" w14:textId="201A0162" w:rsidR="00847931" w:rsidRPr="0084060C" w:rsidRDefault="00847931" w:rsidP="00847931">
      <w:pPr>
        <w:pStyle w:val="Heading3"/>
        <w:rPr>
          <w:b/>
          <w:bCs/>
        </w:rPr>
      </w:pPr>
      <w:bookmarkStart w:id="87" w:name="_Toc189735019"/>
      <w:r w:rsidRPr="0084060C">
        <w:rPr>
          <w:b/>
          <w:bCs/>
        </w:rPr>
        <w:t>5.1.</w:t>
      </w:r>
      <w:r w:rsidR="006854C1" w:rsidRPr="0084060C">
        <w:rPr>
          <w:b/>
          <w:bCs/>
        </w:rPr>
        <w:t>3</w:t>
      </w:r>
      <w:r w:rsidRPr="0084060C">
        <w:rPr>
          <w:b/>
          <w:bCs/>
        </w:rPr>
        <w:t xml:space="preserve"> </w:t>
      </w:r>
      <w:r w:rsidR="006854C1" w:rsidRPr="0084060C">
        <w:rPr>
          <w:b/>
          <w:bCs/>
        </w:rPr>
        <w:t xml:space="preserve">Latent TB </w:t>
      </w:r>
      <w:r w:rsidR="00DB7674" w:rsidRPr="0084060C">
        <w:rPr>
          <w:b/>
          <w:bCs/>
        </w:rPr>
        <w:t>s</w:t>
      </w:r>
      <w:r w:rsidR="006854C1" w:rsidRPr="0084060C">
        <w:rPr>
          <w:b/>
          <w:bCs/>
        </w:rPr>
        <w:t>creening</w:t>
      </w:r>
      <w:bookmarkEnd w:id="87"/>
      <w:r w:rsidR="006854C1" w:rsidRPr="0084060C">
        <w:rPr>
          <w:b/>
          <w:bCs/>
        </w:rPr>
        <w:t xml:space="preserve"> </w:t>
      </w:r>
    </w:p>
    <w:p w14:paraId="25B5BF9A" w14:textId="0221E8C2" w:rsidR="00842A1A" w:rsidRPr="00E579B2" w:rsidRDefault="00842A1A" w:rsidP="00842A1A">
      <w:r>
        <w:t>NICE guidance</w:t>
      </w:r>
      <w:r w:rsidR="00004096">
        <w:rPr>
          <w:rStyle w:val="FootnoteReference"/>
        </w:rPr>
        <w:footnoteReference w:id="109"/>
      </w:r>
      <w:r>
        <w:t xml:space="preserve"> is to offer LTBI screening to people who have recently arrived from a high-incidence country who present to healthcare services. A high-incidence country is defined here as &gt;40 cases per 100,000 people.</w:t>
      </w:r>
      <w:r w:rsidR="00077887">
        <w:t xml:space="preserve"> </w:t>
      </w:r>
    </w:p>
    <w:p w14:paraId="091C1F9A" w14:textId="7DBC0DB9" w:rsidR="00686C49" w:rsidRDefault="00842A1A" w:rsidP="00686C49">
      <w:r>
        <w:t>NHS</w:t>
      </w:r>
      <w:r w:rsidR="00F11ACB">
        <w:t xml:space="preserve">E </w:t>
      </w:r>
      <w:r>
        <w:t>fund a LTBI testing and treatment programme</w:t>
      </w:r>
      <w:r w:rsidR="00F816C9">
        <w:rPr>
          <w:rStyle w:val="FootnoteReference"/>
        </w:rPr>
        <w:footnoteReference w:id="110"/>
      </w:r>
      <w:r>
        <w:t xml:space="preserve"> in some areas of the country</w:t>
      </w:r>
      <w:r w:rsidR="005869E7">
        <w:t>. W</w:t>
      </w:r>
      <w:r>
        <w:t>here it is available, the programme is implemented by IC</w:t>
      </w:r>
      <w:r w:rsidR="009B68BD">
        <w:t>B</w:t>
      </w:r>
      <w:r>
        <w:t xml:space="preserve">s and delivered through various models including primary-care, secondary-care and community-care based services. </w:t>
      </w:r>
      <w:r w:rsidR="000400E7">
        <w:t xml:space="preserve">A </w:t>
      </w:r>
      <w:hyperlink r:id="rId54" w:history="1">
        <w:r w:rsidR="00C71887" w:rsidRPr="008338C2">
          <w:rPr>
            <w:rStyle w:val="Hyperlink"/>
          </w:rPr>
          <w:t>toolkit</w:t>
        </w:r>
      </w:hyperlink>
      <w:r w:rsidR="00C71887">
        <w:t xml:space="preserve"> developed by TB Alert</w:t>
      </w:r>
      <w:r w:rsidR="00333F41">
        <w:rPr>
          <w:rStyle w:val="FootnoteReference"/>
        </w:rPr>
        <w:footnoteReference w:id="111"/>
      </w:r>
      <w:r w:rsidR="00C71887">
        <w:t xml:space="preserve"> is available to </w:t>
      </w:r>
      <w:r w:rsidR="00F34F83">
        <w:t xml:space="preserve">provide guidance and support for providers of LTBI </w:t>
      </w:r>
      <w:r w:rsidR="00A216D8">
        <w:t>testing and treatment programmes.</w:t>
      </w:r>
      <w:r w:rsidR="00081A5B">
        <w:t xml:space="preserve"> </w:t>
      </w:r>
      <w:r>
        <w:t xml:space="preserve">The programme has stricter eligibility criteria, with testing for new entrants to the UK </w:t>
      </w:r>
      <w:r>
        <w:lastRenderedPageBreak/>
        <w:t xml:space="preserve">(within the last 5 years) who are between 16-35 years old and who were born or have spent &gt;6 months in a high-incidence country, defined here as </w:t>
      </w:r>
      <w:r>
        <w:rPr>
          <w:rFonts w:cstheme="minorHAnsi"/>
        </w:rPr>
        <w:t>≥</w:t>
      </w:r>
      <w:r>
        <w:t>150 cases per 100,000 people or Sub-Saharan Africa.</w:t>
      </w:r>
      <w:r w:rsidR="005869E7">
        <w:t xml:space="preserve"> </w:t>
      </w:r>
    </w:p>
    <w:p w14:paraId="48843DE7" w14:textId="4A0E94AC" w:rsidR="00842A1A" w:rsidRDefault="005869E7" w:rsidP="00842A1A">
      <w:r>
        <w:t>K&amp;M does not currently have a LTBI screening programme. In areas where a formal programme is not established, screening for LTBI is still recommended</w:t>
      </w:r>
      <w:r w:rsidR="003B78B1">
        <w:t xml:space="preserve">. </w:t>
      </w:r>
    </w:p>
    <w:p w14:paraId="7698A448" w14:textId="6E35C0BB" w:rsidR="00C13B95" w:rsidRDefault="00C13B95" w:rsidP="00C13B95">
      <w:pPr>
        <w:pStyle w:val="NoSpacing"/>
      </w:pPr>
      <w:r w:rsidRPr="00C13B95">
        <w:rPr>
          <w:b/>
          <w:bCs/>
          <w:color w:val="2F5496" w:themeColor="accent1" w:themeShade="BF"/>
        </w:rPr>
        <w:t>Recommendation</w:t>
      </w:r>
      <w:r>
        <w:t xml:space="preserve">: </w:t>
      </w:r>
      <w:r w:rsidRPr="00CC7AFD">
        <w:t>Through engagement with primary care, improve understanding of how often migrants from high incidence countries are screened for active TB and LTBI in primary care and what barriers or issues may exist.</w:t>
      </w:r>
    </w:p>
    <w:p w14:paraId="360CAEF4" w14:textId="77777777" w:rsidR="0036425D" w:rsidRDefault="0036425D" w:rsidP="00C13B95">
      <w:pPr>
        <w:pStyle w:val="NoSpacing"/>
      </w:pPr>
    </w:p>
    <w:p w14:paraId="6EE62F9D" w14:textId="10EA392E" w:rsidR="0036425D" w:rsidRDefault="0036425D" w:rsidP="0036425D">
      <w:pPr>
        <w:pStyle w:val="NoSpacing"/>
      </w:pPr>
      <w:r w:rsidRPr="00C13B95">
        <w:rPr>
          <w:b/>
          <w:bCs/>
          <w:color w:val="2F5496" w:themeColor="accent1" w:themeShade="BF"/>
        </w:rPr>
        <w:t>Recommendation</w:t>
      </w:r>
      <w:r>
        <w:rPr>
          <w:b/>
          <w:bCs/>
          <w:color w:val="2F5496" w:themeColor="accent1" w:themeShade="BF"/>
        </w:rPr>
        <w:t>:</w:t>
      </w:r>
      <w:r w:rsidRPr="00CC7AFD">
        <w:t xml:space="preserve"> Consider implementation of a LTBI testing programme for migrants from high incidence countries in K&amp;M, to increase detection and treatment of LTBI and reduce the risk of reactivation to active TB.</w:t>
      </w:r>
    </w:p>
    <w:p w14:paraId="5CE83F34" w14:textId="77777777" w:rsidR="00686C49" w:rsidRDefault="00686C49" w:rsidP="00C13B95">
      <w:pPr>
        <w:pStyle w:val="NoSpacing"/>
      </w:pPr>
    </w:p>
    <w:p w14:paraId="1447A149" w14:textId="596A8803" w:rsidR="00842A1A" w:rsidRDefault="00842A1A" w:rsidP="00842A1A">
      <w:r>
        <w:t>Based on the most recent data available (2021) from the NHSE LTBI programme</w:t>
      </w:r>
      <w:r w:rsidR="00535966">
        <w:rPr>
          <w:rStyle w:val="FootnoteReference"/>
        </w:rPr>
        <w:footnoteReference w:id="112"/>
      </w:r>
      <w:r>
        <w:t>, the KPHO team modelled the number of migrants who would be eligible for LTBI testing in K&amp;M, under the conditions of the programme. This modelling used the Chartered Institute of Public Finance &amp; Accounting (CIPFA)’s nearest neighbours model to identify the five CCGs that have the LTBI programme, who are most similar to K&amp;M. These were NHS Bristol, North Somerset and South Gloucestershire, NHS Coventry and Warwickshire, NHS Hampshire, Southampton and Isle of Wight, NHS Herts Valley and NHS Nottingham and Nottinghamshire. The number of migrants eligible through the NHSE programme is estimated using Flag 4 GP Registration Data.</w:t>
      </w:r>
    </w:p>
    <w:p w14:paraId="6C279F3E" w14:textId="10E52E88" w:rsidR="00686C49" w:rsidRPr="00E7208A" w:rsidRDefault="00842A1A" w:rsidP="00E7208A">
      <w:r>
        <w:t xml:space="preserve">The average proportion of migrants (0.35% of the total population) identified in these CCGs was applied to the K&amp;M population to give a modelled number of 6,414 for K&amp;M (Table </w:t>
      </w:r>
      <w:r w:rsidR="00CA2BDD">
        <w:t>28</w:t>
      </w:r>
      <w:r>
        <w:t xml:space="preserve">). The uptake of LTBI testing for migrants identified ranged from 3.27% to 12.53% in the five CCGs. Applying the average uptake to the modelled K&amp;M number of migrants identified results in 404 migrants screened. The positivity rates ranged from 11.3% to 33.1% in the five CCGs. Applying the average positivity rates to the modelled K&amp;M number screened results in 83 positive results per year. </w:t>
      </w:r>
    </w:p>
    <w:p w14:paraId="626BE46D" w14:textId="54CD89AD" w:rsidR="00842A1A" w:rsidRPr="00CA2BDD" w:rsidRDefault="00842A1A" w:rsidP="00842A1A">
      <w:pPr>
        <w:rPr>
          <w:b/>
          <w:bCs/>
          <w:color w:val="2F5496" w:themeColor="accent1" w:themeShade="BF"/>
        </w:rPr>
      </w:pPr>
      <w:r w:rsidRPr="00CA2BDD">
        <w:rPr>
          <w:b/>
          <w:bCs/>
          <w:color w:val="2F5496" w:themeColor="accent1" w:themeShade="BF"/>
        </w:rPr>
        <w:t xml:space="preserve">Table </w:t>
      </w:r>
      <w:r w:rsidR="00CA2BDD" w:rsidRPr="00CA2BDD">
        <w:rPr>
          <w:b/>
          <w:bCs/>
          <w:color w:val="2F5496" w:themeColor="accent1" w:themeShade="BF"/>
        </w:rPr>
        <w:t>28</w:t>
      </w:r>
      <w:r w:rsidRPr="00CA2BDD">
        <w:rPr>
          <w:b/>
          <w:bCs/>
          <w:color w:val="2F5496" w:themeColor="accent1" w:themeShade="BF"/>
        </w:rPr>
        <w:t xml:space="preserve"> – LTBI testing in five CCGs and modelled in K&amp;M</w:t>
      </w:r>
    </w:p>
    <w:tbl>
      <w:tblPr>
        <w:tblStyle w:val="TableGrid"/>
        <w:tblW w:w="0" w:type="auto"/>
        <w:tblLook w:val="04A0" w:firstRow="1" w:lastRow="0" w:firstColumn="1" w:lastColumn="0" w:noHBand="0" w:noVBand="1"/>
      </w:tblPr>
      <w:tblGrid>
        <w:gridCol w:w="3005"/>
        <w:gridCol w:w="3005"/>
        <w:gridCol w:w="3006"/>
      </w:tblGrid>
      <w:tr w:rsidR="00842A1A" w:rsidRPr="000E0C8A" w14:paraId="53CA9C45" w14:textId="77777777" w:rsidTr="00AC47C8">
        <w:tc>
          <w:tcPr>
            <w:tcW w:w="3005" w:type="dxa"/>
            <w:shd w:val="clear" w:color="auto" w:fill="DEEAF6" w:themeFill="accent5" w:themeFillTint="33"/>
          </w:tcPr>
          <w:p w14:paraId="602720CF" w14:textId="77777777" w:rsidR="00842A1A" w:rsidRPr="00DC389E" w:rsidRDefault="00842A1A" w:rsidP="00AC47C8">
            <w:pPr>
              <w:rPr>
                <w:b/>
                <w:bCs/>
              </w:rPr>
            </w:pPr>
            <w:r>
              <w:rPr>
                <w:b/>
                <w:bCs/>
              </w:rPr>
              <w:t>Metric</w:t>
            </w:r>
          </w:p>
        </w:tc>
        <w:tc>
          <w:tcPr>
            <w:tcW w:w="3005" w:type="dxa"/>
            <w:shd w:val="clear" w:color="auto" w:fill="DEEAF6" w:themeFill="accent5" w:themeFillTint="33"/>
          </w:tcPr>
          <w:p w14:paraId="58227EAA" w14:textId="77777777" w:rsidR="00842A1A" w:rsidRPr="009D4A26" w:rsidRDefault="00842A1A" w:rsidP="00AC47C8">
            <w:pPr>
              <w:rPr>
                <w:b/>
                <w:bCs/>
              </w:rPr>
            </w:pPr>
            <w:r>
              <w:rPr>
                <w:b/>
                <w:bCs/>
              </w:rPr>
              <w:t>Mean of the f</w:t>
            </w:r>
            <w:r w:rsidRPr="009D4A26">
              <w:rPr>
                <w:b/>
                <w:bCs/>
              </w:rPr>
              <w:t>ive CCGs</w:t>
            </w:r>
            <w:r>
              <w:rPr>
                <w:b/>
                <w:bCs/>
              </w:rPr>
              <w:t xml:space="preserve"> (range)</w:t>
            </w:r>
          </w:p>
        </w:tc>
        <w:tc>
          <w:tcPr>
            <w:tcW w:w="3006" w:type="dxa"/>
            <w:shd w:val="clear" w:color="auto" w:fill="DEEAF6" w:themeFill="accent5" w:themeFillTint="33"/>
          </w:tcPr>
          <w:p w14:paraId="3E6214F4" w14:textId="77777777" w:rsidR="00842A1A" w:rsidRPr="000E0C8A" w:rsidRDefault="00842A1A" w:rsidP="00AC47C8">
            <w:pPr>
              <w:rPr>
                <w:b/>
                <w:bCs/>
              </w:rPr>
            </w:pPr>
            <w:r w:rsidRPr="000E0C8A">
              <w:rPr>
                <w:b/>
                <w:bCs/>
              </w:rPr>
              <w:t xml:space="preserve">Modelled K&amp;M </w:t>
            </w:r>
            <w:r>
              <w:rPr>
                <w:b/>
                <w:bCs/>
              </w:rPr>
              <w:t>(range)</w:t>
            </w:r>
          </w:p>
        </w:tc>
      </w:tr>
      <w:tr w:rsidR="00842A1A" w14:paraId="5F33CF73" w14:textId="77777777" w:rsidTr="00AC47C8">
        <w:tc>
          <w:tcPr>
            <w:tcW w:w="3005" w:type="dxa"/>
          </w:tcPr>
          <w:p w14:paraId="1ED9F5C9" w14:textId="77777777" w:rsidR="00842A1A" w:rsidRDefault="00842A1A" w:rsidP="00AC47C8">
            <w:r>
              <w:t>Proportion of migrants identified (%)</w:t>
            </w:r>
          </w:p>
        </w:tc>
        <w:tc>
          <w:tcPr>
            <w:tcW w:w="3005" w:type="dxa"/>
          </w:tcPr>
          <w:p w14:paraId="2AB6D705" w14:textId="77777777" w:rsidR="00842A1A" w:rsidRDefault="00842A1A" w:rsidP="00AC47C8">
            <w:r>
              <w:t>0.35% (0.16% - 0.66%)</w:t>
            </w:r>
          </w:p>
        </w:tc>
        <w:tc>
          <w:tcPr>
            <w:tcW w:w="3006" w:type="dxa"/>
          </w:tcPr>
          <w:p w14:paraId="43639ABB" w14:textId="77777777" w:rsidR="00842A1A" w:rsidRDefault="00842A1A" w:rsidP="00AC47C8">
            <w:r>
              <w:t>n/a</w:t>
            </w:r>
          </w:p>
        </w:tc>
      </w:tr>
      <w:tr w:rsidR="00842A1A" w14:paraId="114F26E9" w14:textId="77777777" w:rsidTr="00AC47C8">
        <w:tc>
          <w:tcPr>
            <w:tcW w:w="3005" w:type="dxa"/>
          </w:tcPr>
          <w:p w14:paraId="61AA4E9C" w14:textId="77777777" w:rsidR="00842A1A" w:rsidRDefault="00842A1A" w:rsidP="00AC47C8">
            <w:r>
              <w:t xml:space="preserve">Total number of migrants identified (n) </w:t>
            </w:r>
          </w:p>
        </w:tc>
        <w:tc>
          <w:tcPr>
            <w:tcW w:w="3005" w:type="dxa"/>
          </w:tcPr>
          <w:p w14:paraId="5D969CB9" w14:textId="77777777" w:rsidR="00842A1A" w:rsidRDefault="00842A1A" w:rsidP="00AC47C8">
            <w:r>
              <w:t>3,574.4 (1,660 – 6,250)</w:t>
            </w:r>
          </w:p>
        </w:tc>
        <w:tc>
          <w:tcPr>
            <w:tcW w:w="3006" w:type="dxa"/>
          </w:tcPr>
          <w:p w14:paraId="76074E2E" w14:textId="77777777" w:rsidR="00842A1A" w:rsidRDefault="00842A1A" w:rsidP="00AC47C8">
            <w:r>
              <w:t>6,414 (2,932 – 12,094)</w:t>
            </w:r>
          </w:p>
        </w:tc>
      </w:tr>
      <w:tr w:rsidR="00842A1A" w14:paraId="7B36EE49" w14:textId="77777777" w:rsidTr="00AC47C8">
        <w:tc>
          <w:tcPr>
            <w:tcW w:w="3005" w:type="dxa"/>
          </w:tcPr>
          <w:p w14:paraId="24947736" w14:textId="77777777" w:rsidR="00842A1A" w:rsidRDefault="00842A1A" w:rsidP="00AC47C8">
            <w:r>
              <w:t>Proportion of migrants screened (%)</w:t>
            </w:r>
          </w:p>
        </w:tc>
        <w:tc>
          <w:tcPr>
            <w:tcW w:w="3005" w:type="dxa"/>
          </w:tcPr>
          <w:p w14:paraId="6EAE1FCA" w14:textId="77777777" w:rsidR="00842A1A" w:rsidRDefault="00842A1A" w:rsidP="00AC47C8">
            <w:r>
              <w:t>6.29% (3.27% - 12.53%)</w:t>
            </w:r>
          </w:p>
        </w:tc>
        <w:tc>
          <w:tcPr>
            <w:tcW w:w="3006" w:type="dxa"/>
          </w:tcPr>
          <w:p w14:paraId="29068C09" w14:textId="77777777" w:rsidR="00842A1A" w:rsidRDefault="00842A1A" w:rsidP="00AC47C8">
            <w:r>
              <w:t>n/a</w:t>
            </w:r>
          </w:p>
        </w:tc>
      </w:tr>
      <w:tr w:rsidR="00842A1A" w14:paraId="19AB6CF1" w14:textId="77777777" w:rsidTr="00AC47C8">
        <w:tc>
          <w:tcPr>
            <w:tcW w:w="3005" w:type="dxa"/>
          </w:tcPr>
          <w:p w14:paraId="05606F7E" w14:textId="77777777" w:rsidR="00842A1A" w:rsidRDefault="00842A1A" w:rsidP="00AC47C8">
            <w:r>
              <w:t>Total number of migrants screened (n)</w:t>
            </w:r>
          </w:p>
        </w:tc>
        <w:tc>
          <w:tcPr>
            <w:tcW w:w="3005" w:type="dxa"/>
          </w:tcPr>
          <w:p w14:paraId="5FA1E9BF" w14:textId="77777777" w:rsidR="00842A1A" w:rsidRDefault="00842A1A" w:rsidP="00AC47C8">
            <w:r>
              <w:t>225 (119 – 331)</w:t>
            </w:r>
          </w:p>
        </w:tc>
        <w:tc>
          <w:tcPr>
            <w:tcW w:w="3006" w:type="dxa"/>
          </w:tcPr>
          <w:p w14:paraId="61912E55" w14:textId="77777777" w:rsidR="00842A1A" w:rsidRDefault="00842A1A" w:rsidP="00AC47C8">
            <w:r>
              <w:t>404 (212 – 802)</w:t>
            </w:r>
          </w:p>
        </w:tc>
      </w:tr>
      <w:tr w:rsidR="00842A1A" w14:paraId="5635B995" w14:textId="77777777" w:rsidTr="00AC47C8">
        <w:tc>
          <w:tcPr>
            <w:tcW w:w="3005" w:type="dxa"/>
          </w:tcPr>
          <w:p w14:paraId="607F08E7" w14:textId="77777777" w:rsidR="00842A1A" w:rsidRDefault="00842A1A" w:rsidP="00AC47C8">
            <w:r>
              <w:t>Proportion screened who were LTBI positive (%)</w:t>
            </w:r>
          </w:p>
        </w:tc>
        <w:tc>
          <w:tcPr>
            <w:tcW w:w="3005" w:type="dxa"/>
          </w:tcPr>
          <w:p w14:paraId="04857E55" w14:textId="77777777" w:rsidR="00842A1A" w:rsidRDefault="00842A1A" w:rsidP="00AC47C8">
            <w:r>
              <w:t>20.68% (11.3% - 33.1%)</w:t>
            </w:r>
          </w:p>
        </w:tc>
        <w:tc>
          <w:tcPr>
            <w:tcW w:w="3006" w:type="dxa"/>
          </w:tcPr>
          <w:p w14:paraId="104C3263" w14:textId="77777777" w:rsidR="00842A1A" w:rsidRDefault="00842A1A" w:rsidP="00AC47C8">
            <w:r>
              <w:t>n/a</w:t>
            </w:r>
          </w:p>
        </w:tc>
      </w:tr>
      <w:tr w:rsidR="00842A1A" w14:paraId="7B834135" w14:textId="77777777" w:rsidTr="00AC47C8">
        <w:tc>
          <w:tcPr>
            <w:tcW w:w="3005" w:type="dxa"/>
          </w:tcPr>
          <w:p w14:paraId="661D7D1E" w14:textId="77777777" w:rsidR="00842A1A" w:rsidRPr="002423DA" w:rsidRDefault="00842A1A" w:rsidP="00AC47C8">
            <w:pPr>
              <w:rPr>
                <w:lang w:val="pt-PT"/>
              </w:rPr>
            </w:pPr>
            <w:r w:rsidRPr="002423DA">
              <w:rPr>
                <w:lang w:val="pt-PT"/>
              </w:rPr>
              <w:t xml:space="preserve">Total </w:t>
            </w:r>
            <w:proofErr w:type="spellStart"/>
            <w:r w:rsidRPr="002423DA">
              <w:rPr>
                <w:lang w:val="pt-PT"/>
              </w:rPr>
              <w:t>number</w:t>
            </w:r>
            <w:proofErr w:type="spellEnd"/>
            <w:r w:rsidRPr="002423DA">
              <w:rPr>
                <w:lang w:val="pt-PT"/>
              </w:rPr>
              <w:t xml:space="preserve"> LTBI positive (</w:t>
            </w:r>
            <w:r>
              <w:rPr>
                <w:lang w:val="pt-PT"/>
              </w:rPr>
              <w:t>n)</w:t>
            </w:r>
          </w:p>
        </w:tc>
        <w:tc>
          <w:tcPr>
            <w:tcW w:w="3005" w:type="dxa"/>
          </w:tcPr>
          <w:p w14:paraId="1455C8A2" w14:textId="77777777" w:rsidR="00842A1A" w:rsidRDefault="00842A1A" w:rsidP="00AC47C8">
            <w:r>
              <w:t>44 (22 – 83)</w:t>
            </w:r>
          </w:p>
        </w:tc>
        <w:tc>
          <w:tcPr>
            <w:tcW w:w="3006" w:type="dxa"/>
          </w:tcPr>
          <w:p w14:paraId="39FEB56F" w14:textId="77777777" w:rsidR="00842A1A" w:rsidRDefault="00842A1A" w:rsidP="00AC47C8">
            <w:r>
              <w:t>83 (46 – 134)</w:t>
            </w:r>
          </w:p>
        </w:tc>
      </w:tr>
    </w:tbl>
    <w:p w14:paraId="75697EF1" w14:textId="77777777" w:rsidR="00842A1A" w:rsidRDefault="00842A1A" w:rsidP="00842A1A"/>
    <w:p w14:paraId="6B37EAF2" w14:textId="42491933" w:rsidR="00842A1A" w:rsidRDefault="00842A1A" w:rsidP="00842A1A">
      <w:r>
        <w:lastRenderedPageBreak/>
        <w:t xml:space="preserve">There are many limitations of the modelled numbers outlined above in Table </w:t>
      </w:r>
      <w:r w:rsidR="00F0131F">
        <w:t>28</w:t>
      </w:r>
      <w:r>
        <w:t xml:space="preserve">. Applying the proportion of migrants identified in the five CCGs to the K&amp;M population results in a large range, meaning there is a lot of uncertainty in the denominator used for the calculations. </w:t>
      </w:r>
    </w:p>
    <w:p w14:paraId="5B3D2872" w14:textId="0AF8F9E3" w:rsidR="00842A1A" w:rsidRDefault="00842A1A" w:rsidP="00842A1A">
      <w:r>
        <w:t>The latest data available was 2021 data, which may not be reflective of the LTBI programme in 2024. The national report</w:t>
      </w:r>
      <w:r w:rsidR="00535966">
        <w:rPr>
          <w:rStyle w:val="FootnoteReference"/>
        </w:rPr>
        <w:footnoteReference w:id="113"/>
      </w:r>
      <w:r>
        <w:t xml:space="preserve"> highlighted a 17.2% decrease in the numbers tested in 2021, when compared to 2019, which was attributed to a partial recovery from the pandemic. Therefore the modelled uptake numbers may be an underestimation. Uptake of screening also varies widely between CCGs in the 2021 data.</w:t>
      </w:r>
    </w:p>
    <w:p w14:paraId="544571DB" w14:textId="77777777" w:rsidR="00842A1A" w:rsidRDefault="00842A1A" w:rsidP="00842A1A">
      <w:r>
        <w:t xml:space="preserve">The NHSE LTBI programme aims to test 25% of eligible migrants, but in 2021, 9.4% were screened. Applying the target of 25% to the modelled K&amp;M number of migrants identified would result in 1,603 migrants screened. If considering the best performing CCG for uptake in 2021 (NHS Kirklees), 69.4% of migrants identified were screened. Applying this to the modelled K&amp;M number of migrants identified would result in 4,451 migrants being screened. </w:t>
      </w:r>
    </w:p>
    <w:p w14:paraId="108B449B" w14:textId="5825DC32" w:rsidR="006854C1" w:rsidRDefault="00842A1A" w:rsidP="00EB0BE3">
      <w:r>
        <w:t xml:space="preserve">Positivity also varies widely between areas. The five CCGs used in the modelling above had a higher average positivity rate than the overall England rate in 2021. The positivity rate has also declined from 21.7% in 2016 to 14.4% in 2021. If considering the England positivity rate of 14.4% and applying this to the modelled K&amp;M number of migrants screened (404), 58 migrants would be positive for LTBI. </w:t>
      </w:r>
    </w:p>
    <w:p w14:paraId="4B838AA8" w14:textId="398C6560" w:rsidR="00DA3B4F" w:rsidRPr="006854C1" w:rsidRDefault="002D1107" w:rsidP="007717C4">
      <w:r>
        <w:t xml:space="preserve">When considering </w:t>
      </w:r>
      <w:r w:rsidR="00A158DB">
        <w:t xml:space="preserve">implementation of a LTBI screening programme there are a number of factors to consider. </w:t>
      </w:r>
      <w:r w:rsidR="00401C72">
        <w:t xml:space="preserve">Ensuring that </w:t>
      </w:r>
      <w:r w:rsidR="00285129">
        <w:t>the target population is registered with a GP in order to identify and invite them for screening</w:t>
      </w:r>
      <w:r w:rsidR="00311A1B">
        <w:t xml:space="preserve"> is key</w:t>
      </w:r>
      <w:r w:rsidR="00285129">
        <w:t>,</w:t>
      </w:r>
      <w:r w:rsidR="00311A1B">
        <w:t xml:space="preserve"> </w:t>
      </w:r>
      <w:r w:rsidR="002B3078">
        <w:t xml:space="preserve">along with testing available in accessible community locations, </w:t>
      </w:r>
      <w:r w:rsidR="00311A1B">
        <w:t>availability of culturally sensitive and translated information about latent TB and training of staff to improve understanding of its difference from active TB</w:t>
      </w:r>
      <w:r w:rsidR="009F2673">
        <w:t xml:space="preserve">. </w:t>
      </w:r>
      <w:r w:rsidR="003F6017">
        <w:t xml:space="preserve">LTBI tests are usually sent to external laboratories so this will require a formal pathway in place and sufficient </w:t>
      </w:r>
      <w:r w:rsidR="007717C4">
        <w:t xml:space="preserve">in-house laboratory capacity to process these samples. For </w:t>
      </w:r>
      <w:r w:rsidR="009F2673">
        <w:t>those testing positive</w:t>
      </w:r>
      <w:r w:rsidR="00311A1B">
        <w:t xml:space="preserve">, </w:t>
      </w:r>
      <w:r w:rsidR="009F2673">
        <w:t>timely appointments and commencement of</w:t>
      </w:r>
      <w:r w:rsidR="00311A1B">
        <w:t xml:space="preserve"> treatment</w:t>
      </w:r>
      <w:r w:rsidR="009F2673">
        <w:t xml:space="preserve"> with</w:t>
      </w:r>
      <w:r w:rsidR="00311A1B">
        <w:t xml:space="preserve"> social support and </w:t>
      </w:r>
      <w:r w:rsidR="009F2673">
        <w:t xml:space="preserve">sufficient funding for case management from TB services will be </w:t>
      </w:r>
      <w:r w:rsidR="00E7208A">
        <w:t>vital</w:t>
      </w:r>
      <w:r w:rsidR="009F2673">
        <w:t xml:space="preserve"> for treatment completion</w:t>
      </w:r>
      <w:r w:rsidR="00E2243D">
        <w:t>, given the long course of treatment required</w:t>
      </w:r>
      <w:r w:rsidR="009F2673">
        <w:t>.</w:t>
      </w:r>
      <w:r w:rsidR="00285129">
        <w:t xml:space="preserve"> </w:t>
      </w:r>
    </w:p>
    <w:p w14:paraId="03C85735" w14:textId="04692902" w:rsidR="002F28C5" w:rsidRPr="0084060C" w:rsidRDefault="00847931" w:rsidP="007B150E">
      <w:pPr>
        <w:pStyle w:val="Heading3"/>
        <w:rPr>
          <w:b/>
          <w:bCs/>
        </w:rPr>
      </w:pPr>
      <w:bookmarkStart w:id="88" w:name="_Toc189735020"/>
      <w:r w:rsidRPr="0084060C">
        <w:rPr>
          <w:b/>
          <w:bCs/>
        </w:rPr>
        <w:t>5.1.</w:t>
      </w:r>
      <w:r w:rsidR="006854C1" w:rsidRPr="0084060C">
        <w:rPr>
          <w:b/>
          <w:bCs/>
        </w:rPr>
        <w:t>4</w:t>
      </w:r>
      <w:r w:rsidRPr="0084060C">
        <w:rPr>
          <w:b/>
          <w:bCs/>
        </w:rPr>
        <w:t xml:space="preserve"> </w:t>
      </w:r>
      <w:r w:rsidR="006854C1" w:rsidRPr="0084060C">
        <w:rPr>
          <w:b/>
          <w:bCs/>
        </w:rPr>
        <w:t xml:space="preserve">Asylum </w:t>
      </w:r>
      <w:r w:rsidR="00DB7674" w:rsidRPr="0084060C">
        <w:rPr>
          <w:b/>
          <w:bCs/>
        </w:rPr>
        <w:t>s</w:t>
      </w:r>
      <w:r w:rsidR="00842A1A" w:rsidRPr="0084060C">
        <w:rPr>
          <w:b/>
          <w:bCs/>
        </w:rPr>
        <w:t>eekers</w:t>
      </w:r>
      <w:r w:rsidR="00827CB7" w:rsidRPr="0084060C">
        <w:rPr>
          <w:b/>
          <w:bCs/>
        </w:rPr>
        <w:t xml:space="preserve"> - </w:t>
      </w:r>
      <w:r w:rsidR="00DB7674" w:rsidRPr="0084060C">
        <w:rPr>
          <w:b/>
          <w:bCs/>
        </w:rPr>
        <w:t>a</w:t>
      </w:r>
      <w:r w:rsidR="00827CB7" w:rsidRPr="0084060C">
        <w:rPr>
          <w:b/>
          <w:bCs/>
        </w:rPr>
        <w:t>dults</w:t>
      </w:r>
      <w:bookmarkEnd w:id="88"/>
    </w:p>
    <w:p w14:paraId="5A51BB9D" w14:textId="1DD1C284" w:rsidR="002C1A0E" w:rsidRDefault="007F3142" w:rsidP="005B66D4">
      <w:pPr>
        <w:pStyle w:val="NoSpacing"/>
      </w:pPr>
      <w:r>
        <w:t xml:space="preserve">For asylum seekers arriving in K&amp;M via small boats, </w:t>
      </w:r>
      <w:r w:rsidR="00D67D86">
        <w:t>they are reviewed</w:t>
      </w:r>
      <w:r w:rsidR="001B169D">
        <w:t xml:space="preserve"> at Western Jet Foil in </w:t>
      </w:r>
      <w:r w:rsidR="00554CD2">
        <w:t>Dover</w:t>
      </w:r>
      <w:r w:rsidR="007916F6">
        <w:t xml:space="preserve">, before </w:t>
      </w:r>
      <w:r w:rsidR="0002276E">
        <w:t xml:space="preserve">moving to </w:t>
      </w:r>
      <w:r w:rsidR="003674F3">
        <w:t>the processing centre in Manston in Ramsgate</w:t>
      </w:r>
      <w:r w:rsidR="008D1E84">
        <w:t xml:space="preserve"> </w:t>
      </w:r>
      <w:r w:rsidR="006C5C89">
        <w:t xml:space="preserve">and then on to </w:t>
      </w:r>
      <w:r w:rsidR="00946712">
        <w:t>temporary accommodation</w:t>
      </w:r>
      <w:r w:rsidR="001B169D">
        <w:t xml:space="preserve">. </w:t>
      </w:r>
      <w:r w:rsidR="00D67D86">
        <w:t>Whilst asylum seekers will be offered a health check on initial arrival at Western Jet Foil or Manston, this tends to be for urgent medical issues</w:t>
      </w:r>
      <w:r w:rsidR="00821688">
        <w:t xml:space="preserve"> and therefore screening for active TB does not necessarily occur. </w:t>
      </w:r>
    </w:p>
    <w:p w14:paraId="50363F2B" w14:textId="77777777" w:rsidR="00821688" w:rsidRDefault="00821688" w:rsidP="005B66D4">
      <w:pPr>
        <w:pStyle w:val="NoSpacing"/>
      </w:pPr>
    </w:p>
    <w:p w14:paraId="67D2FD21" w14:textId="051F82CD" w:rsidR="005D74E6" w:rsidRDefault="00635B0E" w:rsidP="005D74E6">
      <w:pPr>
        <w:pStyle w:val="NoSpacing"/>
      </w:pPr>
      <w:r>
        <w:t xml:space="preserve">Depending on the type of accommodation they move to, </w:t>
      </w:r>
      <w:r w:rsidR="00447E77">
        <w:t>most</w:t>
      </w:r>
      <w:r w:rsidR="002B2D99">
        <w:t xml:space="preserve"> people </w:t>
      </w:r>
      <w:r w:rsidR="00097FEF">
        <w:t xml:space="preserve">in K&amp;M </w:t>
      </w:r>
      <w:r w:rsidR="002B2D99">
        <w:t xml:space="preserve">will need to register with a general practice to have a </w:t>
      </w:r>
      <w:r w:rsidR="00E042B9">
        <w:t xml:space="preserve">general </w:t>
      </w:r>
      <w:r w:rsidR="002B2D99">
        <w:t>health assessment</w:t>
      </w:r>
      <w:r w:rsidR="00097FEF">
        <w:t>, supported by the resettlement teams</w:t>
      </w:r>
      <w:r w:rsidR="006454CE">
        <w:t xml:space="preserve">. </w:t>
      </w:r>
      <w:r w:rsidR="00A1311B">
        <w:t>There is currently no commissioned outreach service</w:t>
      </w:r>
      <w:r w:rsidR="00E042B9">
        <w:t xml:space="preserve"> working</w:t>
      </w:r>
      <w:r w:rsidR="00A1311B">
        <w:t xml:space="preserve"> across K&amp;M that </w:t>
      </w:r>
      <w:r w:rsidR="00E042B9">
        <w:t>undertakes health assessments that include screening for active or latent TB.</w:t>
      </w:r>
    </w:p>
    <w:p w14:paraId="40E9252B" w14:textId="77777777" w:rsidR="001654E5" w:rsidRDefault="001654E5" w:rsidP="005B66D4">
      <w:pPr>
        <w:pStyle w:val="NoSpacing"/>
      </w:pPr>
    </w:p>
    <w:p w14:paraId="17856154" w14:textId="3828FA38" w:rsidR="002C1A0E" w:rsidRDefault="006454CE" w:rsidP="001654E5">
      <w:pPr>
        <w:pStyle w:val="NoSpacing"/>
      </w:pPr>
      <w:r>
        <w:t xml:space="preserve">At Napier barracks in Folkestone, </w:t>
      </w:r>
      <w:r w:rsidR="00C91DC2">
        <w:t xml:space="preserve">which is </w:t>
      </w:r>
      <w:r>
        <w:t xml:space="preserve">used </w:t>
      </w:r>
      <w:r w:rsidR="00C91DC2">
        <w:t xml:space="preserve">as a temporary accommodation site, there is a </w:t>
      </w:r>
      <w:r w:rsidR="00902536">
        <w:t>GP outreach clinic, run by a nurse practitioner</w:t>
      </w:r>
      <w:r w:rsidR="00447E77">
        <w:t xml:space="preserve">, with administrative support to register </w:t>
      </w:r>
      <w:r w:rsidR="008242C8">
        <w:t xml:space="preserve">everyone who arrives. A screening questionnaire is offered, </w:t>
      </w:r>
      <w:r w:rsidR="00191102">
        <w:t>which includes screening for active TB symptoms</w:t>
      </w:r>
      <w:r w:rsidR="00B97E4E">
        <w:t>. A</w:t>
      </w:r>
      <w:r w:rsidR="00191102">
        <w:t xml:space="preserve"> chest X-ray and referral to</w:t>
      </w:r>
      <w:r w:rsidR="00327A01">
        <w:t xml:space="preserve"> TB services is arranged if required</w:t>
      </w:r>
      <w:r w:rsidR="00B10128">
        <w:t>, and this process works well</w:t>
      </w:r>
      <w:r w:rsidR="00327A01">
        <w:t xml:space="preserve">. </w:t>
      </w:r>
      <w:r w:rsidR="00B97E4E">
        <w:t>Napier also has isolation facilities for anyone with suspected active TB, whilst investigations are pending.</w:t>
      </w:r>
      <w:r w:rsidR="00B10128">
        <w:t xml:space="preserve"> </w:t>
      </w:r>
      <w:r w:rsidR="00B10128">
        <w:lastRenderedPageBreak/>
        <w:t xml:space="preserve">However, on positive diagnosis, individuals have to be relocated to more appropriate accommodation for infection control. </w:t>
      </w:r>
      <w:r w:rsidR="001654E5">
        <w:t xml:space="preserve">LTBI testing was previously offered at this </w:t>
      </w:r>
      <w:r w:rsidR="00785040">
        <w:t xml:space="preserve">initial assessment, </w:t>
      </w:r>
      <w:r w:rsidR="005F3472">
        <w:t xml:space="preserve">with accompanying translated information, </w:t>
      </w:r>
      <w:r w:rsidR="00785040">
        <w:t xml:space="preserve">and taken up by around 50% of individuals, of which around 20% would test positive. </w:t>
      </w:r>
      <w:r w:rsidR="00282128">
        <w:t xml:space="preserve">However, given the wait to be seen </w:t>
      </w:r>
      <w:r w:rsidR="00C64078">
        <w:t xml:space="preserve">and treated </w:t>
      </w:r>
      <w:r w:rsidR="00282128">
        <w:t xml:space="preserve">for latent TB in K&amp;M, individuals had usually </w:t>
      </w:r>
      <w:r w:rsidR="00C64078">
        <w:t xml:space="preserve">moved out of the area by the time of their appointment and therefore this is no longer offered. </w:t>
      </w:r>
    </w:p>
    <w:p w14:paraId="24F409A2" w14:textId="77777777" w:rsidR="002C1A0E" w:rsidRDefault="002C1A0E" w:rsidP="005B66D4">
      <w:pPr>
        <w:pStyle w:val="NoSpacing"/>
      </w:pPr>
    </w:p>
    <w:p w14:paraId="74B27E65" w14:textId="42C34C74" w:rsidR="002C1A0E" w:rsidRDefault="002C1A0E" w:rsidP="002C1A0E">
      <w:pPr>
        <w:pStyle w:val="NoSpacing"/>
      </w:pPr>
      <w:r>
        <w:t>Stakeholder engagement highlighted a number of areas where improvements could be made:</w:t>
      </w:r>
    </w:p>
    <w:p w14:paraId="729162EA" w14:textId="2657480E" w:rsidR="00414AF7" w:rsidRDefault="000F1747" w:rsidP="008A5165">
      <w:pPr>
        <w:pStyle w:val="NoSpacing"/>
        <w:numPr>
          <w:ilvl w:val="0"/>
          <w:numId w:val="26"/>
        </w:numPr>
      </w:pPr>
      <w:r>
        <w:t xml:space="preserve">On diagnosis of active TB, </w:t>
      </w:r>
      <w:r w:rsidR="00F7294B">
        <w:t xml:space="preserve">individuals will often be required to move accommodation to a site with appropriate infection control measures. Whilst important for limiting spread of infection this causes continuity of care issues for the TB team, and can make </w:t>
      </w:r>
      <w:r w:rsidR="00C17E59">
        <w:t>it more difficult for cases to remain engaged and supported with their treatment.</w:t>
      </w:r>
    </w:p>
    <w:p w14:paraId="257E2B89" w14:textId="3777C5BF" w:rsidR="00F7294B" w:rsidRDefault="00154A7F" w:rsidP="008A5165">
      <w:pPr>
        <w:pStyle w:val="NoSpacing"/>
        <w:numPr>
          <w:ilvl w:val="0"/>
          <w:numId w:val="26"/>
        </w:numPr>
      </w:pPr>
      <w:r>
        <w:t>In large</w:t>
      </w:r>
      <w:r w:rsidR="00107FEB">
        <w:t xml:space="preserve"> shared</w:t>
      </w:r>
      <w:r>
        <w:t xml:space="preserve"> accommodation settings such as Napier Barracks, </w:t>
      </w:r>
      <w:r w:rsidR="00107FEB">
        <w:t xml:space="preserve">often individuals have not been screened for active TB prior to arrival. A subsequent diagnosis has significant public health implications </w:t>
      </w:r>
      <w:r w:rsidR="00686978">
        <w:t>with potentially a large number of contacts at risk who require screening.</w:t>
      </w:r>
    </w:p>
    <w:p w14:paraId="6E5A362A" w14:textId="5CA83CEC" w:rsidR="00C019FE" w:rsidRDefault="0069539B" w:rsidP="008A5165">
      <w:pPr>
        <w:pStyle w:val="NoSpacing"/>
        <w:numPr>
          <w:ilvl w:val="0"/>
          <w:numId w:val="26"/>
        </w:numPr>
      </w:pPr>
      <w:r>
        <w:t xml:space="preserve">It’s </w:t>
      </w:r>
      <w:r w:rsidR="002F0766">
        <w:t xml:space="preserve">unclear how often TB is assessed for as a priority in initial health assessments in primary care. There are multiple challenges including lack of support for asylum seekers registering with the GP, </w:t>
      </w:r>
      <w:r w:rsidR="00E56284">
        <w:t>lack of familiarity with the healthcare system meaning appointments are often missed, time constraints of appointments in primary care which are even more pressured when a translator is required</w:t>
      </w:r>
      <w:r w:rsidR="00DC4A3E">
        <w:t xml:space="preserve"> and </w:t>
      </w:r>
      <w:r w:rsidR="007561D8">
        <w:t xml:space="preserve">many competing priorities for individuals meaning TB (especially latent TB) may not be the first concern. </w:t>
      </w:r>
    </w:p>
    <w:p w14:paraId="79561192" w14:textId="763298C5" w:rsidR="00785040" w:rsidRDefault="000224A9" w:rsidP="008A5165">
      <w:pPr>
        <w:pStyle w:val="NoSpacing"/>
        <w:numPr>
          <w:ilvl w:val="0"/>
          <w:numId w:val="26"/>
        </w:numPr>
      </w:pPr>
      <w:r>
        <w:t xml:space="preserve">Given the frequency with which asylum seekers are required to move locations, they may </w:t>
      </w:r>
      <w:r w:rsidR="00476B9D">
        <w:t>register</w:t>
      </w:r>
      <w:r>
        <w:t xml:space="preserve"> with a GP multiple times.</w:t>
      </w:r>
      <w:r w:rsidR="00476B9D">
        <w:t xml:space="preserve"> Each registration may not have been done with the exact same name, </w:t>
      </w:r>
      <w:r w:rsidR="00785040">
        <w:t xml:space="preserve">making it difficult to merge health records and understand what care has already taken place. </w:t>
      </w:r>
      <w:r w:rsidR="00C64078">
        <w:t xml:space="preserve">This is a particular concern for those who have been diagnosed with latent TB and </w:t>
      </w:r>
      <w:r w:rsidR="00BC48E8">
        <w:t xml:space="preserve">are awaiting treatment. </w:t>
      </w:r>
    </w:p>
    <w:p w14:paraId="47B10D1D" w14:textId="77777777" w:rsidR="00CE34D0" w:rsidRDefault="00CE34D0" w:rsidP="00385214">
      <w:pPr>
        <w:pStyle w:val="NoSpacing"/>
      </w:pPr>
    </w:p>
    <w:p w14:paraId="3E9308ED" w14:textId="466F3547" w:rsidR="00385214" w:rsidRPr="00385214" w:rsidRDefault="00385214" w:rsidP="00385214">
      <w:pPr>
        <w:pStyle w:val="NoSpacing"/>
      </w:pPr>
      <w:r w:rsidRPr="00385214">
        <w:t>In November/December 2023</w:t>
      </w:r>
      <w:r>
        <w:t>,</w:t>
      </w:r>
      <w:r w:rsidRPr="00385214">
        <w:t xml:space="preserve"> </w:t>
      </w:r>
      <w:r>
        <w:t>t</w:t>
      </w:r>
      <w:r w:rsidRPr="00385214">
        <w:t xml:space="preserve">he NHS England South East regional public health team undertook a survey of </w:t>
      </w:r>
      <w:r w:rsidR="002528C7">
        <w:t>ICBs</w:t>
      </w:r>
      <w:r w:rsidRPr="00385214">
        <w:t xml:space="preserve"> and TB service providers to understand TB screening arrangements in asylum contingency accommodation. This identified several challenges, and the NHSE regional team are working with ICBs to understand these in more detail and support delivery against best practice guidance as documented within</w:t>
      </w:r>
      <w:r w:rsidR="001A4790">
        <w:t xml:space="preserve"> the </w:t>
      </w:r>
      <w:r w:rsidRPr="00385214">
        <w:t>migrant health guid</w:t>
      </w:r>
      <w:r w:rsidR="001A4790">
        <w:t>e</w:t>
      </w:r>
      <w:r w:rsidR="00AF1FF3">
        <w:rPr>
          <w:rStyle w:val="FootnoteReference"/>
        </w:rPr>
        <w:footnoteReference w:id="114"/>
      </w:r>
      <w:r w:rsidRPr="00385214">
        <w:t>. Separately national work is underway led by the NHS England Latent TB screening programme, and UKHSA national TB teams, with further guidance expected to be published later in the year.</w:t>
      </w:r>
    </w:p>
    <w:p w14:paraId="17741B08" w14:textId="77777777" w:rsidR="00385214" w:rsidRDefault="00385214" w:rsidP="00385214">
      <w:pPr>
        <w:pStyle w:val="NoSpacing"/>
      </w:pPr>
    </w:p>
    <w:p w14:paraId="3241ADEC" w14:textId="71F86674" w:rsidR="0061168B" w:rsidRDefault="0061168B" w:rsidP="00385214">
      <w:pPr>
        <w:pStyle w:val="NoSpacing"/>
      </w:pPr>
      <w:r>
        <w:t>Challenges identified in K&amp;M were:</w:t>
      </w:r>
    </w:p>
    <w:p w14:paraId="7116F0F0" w14:textId="208D1E68" w:rsidR="0061168B" w:rsidRDefault="00547359" w:rsidP="008A5165">
      <w:pPr>
        <w:pStyle w:val="NoSpacing"/>
        <w:numPr>
          <w:ilvl w:val="0"/>
          <w:numId w:val="27"/>
        </w:numPr>
      </w:pPr>
      <w:r>
        <w:t xml:space="preserve">No clear arrangement for who should screen new entrant </w:t>
      </w:r>
      <w:r w:rsidR="006F1753">
        <w:t xml:space="preserve">adult </w:t>
      </w:r>
      <w:r>
        <w:t>migrants for</w:t>
      </w:r>
      <w:r w:rsidR="00F851D9">
        <w:t xml:space="preserve"> active</w:t>
      </w:r>
      <w:r>
        <w:t xml:space="preserve"> TB</w:t>
      </w:r>
      <w:r w:rsidR="006F1753">
        <w:t>.</w:t>
      </w:r>
    </w:p>
    <w:p w14:paraId="6DEE0983" w14:textId="3E5C4A41" w:rsidR="006F1753" w:rsidRDefault="00F15D61" w:rsidP="008A5165">
      <w:pPr>
        <w:pStyle w:val="NoSpacing"/>
        <w:numPr>
          <w:ilvl w:val="0"/>
          <w:numId w:val="27"/>
        </w:numPr>
      </w:pPr>
      <w:r>
        <w:t xml:space="preserve">Lack of commissioning in North and East Kent for LTBI </w:t>
      </w:r>
      <w:r w:rsidR="00D407E0">
        <w:t>management by the TB nursing team.</w:t>
      </w:r>
    </w:p>
    <w:p w14:paraId="3F634BFD" w14:textId="5CF4D3F0" w:rsidR="00504D6D" w:rsidRDefault="00E363DC" w:rsidP="008A5165">
      <w:pPr>
        <w:pStyle w:val="NoSpacing"/>
        <w:numPr>
          <w:ilvl w:val="0"/>
          <w:numId w:val="27"/>
        </w:numPr>
      </w:pPr>
      <w:r>
        <w:t>Issues for patients attending appointments including language barriers</w:t>
      </w:r>
      <w:r w:rsidR="00A5129D">
        <w:t>, the distance from accommodation sites and clinic sites and</w:t>
      </w:r>
      <w:r w:rsidR="008D131E">
        <w:t xml:space="preserve"> a</w:t>
      </w:r>
      <w:r>
        <w:t xml:space="preserve"> requirement for escorts from accommodation centres</w:t>
      </w:r>
      <w:r w:rsidR="00520749">
        <w:t>.</w:t>
      </w:r>
    </w:p>
    <w:p w14:paraId="38BA2A89" w14:textId="54DCCD76" w:rsidR="00A5129D" w:rsidRDefault="00A5129D" w:rsidP="008A5165">
      <w:pPr>
        <w:pStyle w:val="NoSpacing"/>
        <w:numPr>
          <w:ilvl w:val="0"/>
          <w:numId w:val="27"/>
        </w:numPr>
      </w:pPr>
      <w:r>
        <w:t xml:space="preserve">Lack of TB awareness in </w:t>
      </w:r>
      <w:r w:rsidR="008A5165">
        <w:t xml:space="preserve">some </w:t>
      </w:r>
      <w:r>
        <w:t>accommodation staff</w:t>
      </w:r>
      <w:r w:rsidR="00520749">
        <w:t>.</w:t>
      </w:r>
    </w:p>
    <w:p w14:paraId="3E21F158" w14:textId="048E9493" w:rsidR="00FD5961" w:rsidRDefault="00FD5961" w:rsidP="008A5165">
      <w:pPr>
        <w:pStyle w:val="NoSpacing"/>
        <w:numPr>
          <w:ilvl w:val="0"/>
          <w:numId w:val="27"/>
        </w:numPr>
      </w:pPr>
      <w:r>
        <w:t xml:space="preserve">Poor engagement with social workers and difficulty finding out the named social workers for each </w:t>
      </w:r>
      <w:r w:rsidR="00DE6579">
        <w:t>patient.</w:t>
      </w:r>
    </w:p>
    <w:p w14:paraId="0E195EB4" w14:textId="655D245E" w:rsidR="008D131E" w:rsidRDefault="008D131E" w:rsidP="008A5165">
      <w:pPr>
        <w:pStyle w:val="NoSpacing"/>
        <w:numPr>
          <w:ilvl w:val="0"/>
          <w:numId w:val="27"/>
        </w:numPr>
      </w:pPr>
      <w:r>
        <w:t>Patients often move out of area in the time between a referral being received and their first appointment</w:t>
      </w:r>
      <w:r w:rsidR="00520749">
        <w:t>, meaning appointments aren’t attended and</w:t>
      </w:r>
      <w:r>
        <w:t xml:space="preserve"> follow up</w:t>
      </w:r>
      <w:r w:rsidR="00520749">
        <w:t xml:space="preserve"> is</w:t>
      </w:r>
      <w:r>
        <w:t xml:space="preserve"> difficult</w:t>
      </w:r>
      <w:r w:rsidR="00A5129D">
        <w:t xml:space="preserve"> when there is no onward address available</w:t>
      </w:r>
      <w:r w:rsidR="00520749">
        <w:t>.</w:t>
      </w:r>
    </w:p>
    <w:p w14:paraId="5F3CEAD3" w14:textId="2F47A088" w:rsidR="00DE6579" w:rsidRDefault="00DE6579" w:rsidP="008A5165">
      <w:pPr>
        <w:pStyle w:val="NoSpacing"/>
        <w:numPr>
          <w:ilvl w:val="0"/>
          <w:numId w:val="27"/>
        </w:numPr>
      </w:pPr>
      <w:r>
        <w:lastRenderedPageBreak/>
        <w:t>Stigma about TB infection</w:t>
      </w:r>
      <w:r w:rsidR="002528C7">
        <w:t xml:space="preserve"> amongst asylum seekers</w:t>
      </w:r>
      <w:r>
        <w:t>, worsening engagement and adherence to treatment.</w:t>
      </w:r>
    </w:p>
    <w:p w14:paraId="6C1C6B39" w14:textId="64356584" w:rsidR="00917FF9" w:rsidRDefault="00917FF9" w:rsidP="008A5165">
      <w:pPr>
        <w:pStyle w:val="NoSpacing"/>
        <w:numPr>
          <w:ilvl w:val="0"/>
          <w:numId w:val="27"/>
        </w:numPr>
      </w:pPr>
      <w:r>
        <w:t>Lack of linkage</w:t>
      </w:r>
      <w:r w:rsidR="006F7454">
        <w:t xml:space="preserve"> and sharing of information</w:t>
      </w:r>
      <w:r>
        <w:t xml:space="preserve"> between agencies within the system</w:t>
      </w:r>
      <w:r w:rsidR="006F7454">
        <w:t xml:space="preserve"> meaning care is disjointed.</w:t>
      </w:r>
    </w:p>
    <w:p w14:paraId="1C9FCD59" w14:textId="5AF84206" w:rsidR="001654E5" w:rsidRDefault="001654E5" w:rsidP="00C019FE">
      <w:pPr>
        <w:pStyle w:val="NoSpacing"/>
        <w:ind w:left="720"/>
      </w:pPr>
    </w:p>
    <w:p w14:paraId="44669906" w14:textId="77777777" w:rsidR="00991AF0" w:rsidRDefault="00991AF0" w:rsidP="00991AF0">
      <w:pPr>
        <w:pStyle w:val="NoSpacing"/>
      </w:pPr>
      <w:r w:rsidRPr="00991AF0">
        <w:rPr>
          <w:b/>
          <w:bCs/>
          <w:color w:val="2F5496" w:themeColor="accent1" w:themeShade="BF"/>
        </w:rPr>
        <w:t>Recommendation</w:t>
      </w:r>
      <w:r w:rsidRPr="00CC7AFD">
        <w:rPr>
          <w:b/>
          <w:bCs/>
        </w:rPr>
        <w:t xml:space="preserve">: </w:t>
      </w:r>
      <w:r w:rsidRPr="00CC7AFD">
        <w:t>Increase awareness in asylum seekers of the importance of registering with a GP practice, and support them in accommodation settings to do so.</w:t>
      </w:r>
    </w:p>
    <w:p w14:paraId="2F09667A" w14:textId="77777777" w:rsidR="00991AF0" w:rsidRDefault="00991AF0" w:rsidP="00991AF0">
      <w:pPr>
        <w:pStyle w:val="NoSpacing"/>
      </w:pPr>
    </w:p>
    <w:p w14:paraId="16AD345C" w14:textId="77777777" w:rsidR="00991AF0" w:rsidRPr="00CC7AFD" w:rsidRDefault="00991AF0" w:rsidP="00991AF0">
      <w:pPr>
        <w:pStyle w:val="NoSpacing"/>
        <w:rPr>
          <w:b/>
          <w:bCs/>
        </w:rPr>
      </w:pPr>
      <w:r w:rsidRPr="00991AF0">
        <w:rPr>
          <w:b/>
          <w:bCs/>
          <w:color w:val="2F5496" w:themeColor="accent1" w:themeShade="BF"/>
        </w:rPr>
        <w:t>Recommendation</w:t>
      </w:r>
      <w:r w:rsidRPr="00CC7AFD">
        <w:rPr>
          <w:b/>
          <w:bCs/>
        </w:rPr>
        <w:t xml:space="preserve">: </w:t>
      </w:r>
      <w:r w:rsidRPr="00CC7AFD">
        <w:t xml:space="preserve">Improve awareness in primary care of the right of asylum seekers, people who are homeless and other IHGs to register with GP services, support staff to develop registration processes that are inclusive and reinforce the importance of screening for TB during health assessments, as set out in the </w:t>
      </w:r>
      <w:hyperlink r:id="rId55" w:history="1">
        <w:r w:rsidRPr="00CC7AFD">
          <w:rPr>
            <w:rStyle w:val="Hyperlink"/>
          </w:rPr>
          <w:t>Migrant health guide</w:t>
        </w:r>
      </w:hyperlink>
      <w:r w:rsidRPr="00CC7AFD">
        <w:t>.</w:t>
      </w:r>
    </w:p>
    <w:p w14:paraId="0DBE5F54" w14:textId="77777777" w:rsidR="00991AF0" w:rsidRDefault="00991AF0" w:rsidP="00991AF0">
      <w:pPr>
        <w:pStyle w:val="NoSpacing"/>
      </w:pPr>
    </w:p>
    <w:p w14:paraId="5B5BCBF1" w14:textId="77777777" w:rsidR="00991AF0" w:rsidRDefault="00991AF0" w:rsidP="00991AF0">
      <w:pPr>
        <w:pStyle w:val="NoSpacing"/>
      </w:pPr>
      <w:r w:rsidRPr="00991AF0">
        <w:rPr>
          <w:b/>
          <w:bCs/>
          <w:color w:val="2F5496" w:themeColor="accent1" w:themeShade="BF"/>
        </w:rPr>
        <w:t>Recommendation</w:t>
      </w:r>
      <w:r w:rsidRPr="00CC7AFD">
        <w:rPr>
          <w:b/>
          <w:bCs/>
        </w:rPr>
        <w:t xml:space="preserve">: </w:t>
      </w:r>
      <w:r w:rsidRPr="00CC7AFD">
        <w:t>Increase awareness in staff working in asylum accommodation settings of the symptoms of active TB, how to access referral pathways and infection prevention and control measures. This is of particular importance in new reception centres being set up for children in K&amp;M.</w:t>
      </w:r>
    </w:p>
    <w:p w14:paraId="6BABBFC1" w14:textId="77777777" w:rsidR="00991AF0" w:rsidRDefault="00991AF0" w:rsidP="00991AF0">
      <w:pPr>
        <w:pStyle w:val="NoSpacing"/>
      </w:pPr>
    </w:p>
    <w:p w14:paraId="36E83BD6" w14:textId="79C990CF" w:rsidR="00991AF0" w:rsidRDefault="00991AF0" w:rsidP="00991AF0">
      <w:pPr>
        <w:pStyle w:val="NoSpacing"/>
      </w:pPr>
      <w:r w:rsidRPr="00991AF0">
        <w:rPr>
          <w:b/>
          <w:bCs/>
          <w:color w:val="2F5496" w:themeColor="accent1" w:themeShade="BF"/>
        </w:rPr>
        <w:t>Recommendation</w:t>
      </w:r>
      <w:r w:rsidRPr="00CC7AFD">
        <w:rPr>
          <w:b/>
          <w:bCs/>
        </w:rPr>
        <w:t xml:space="preserve">: </w:t>
      </w:r>
      <w:r w:rsidR="001B13B0" w:rsidRPr="001B13B0">
        <w:t>Establish a clear pathway in K&amp;M for initial health assessments for adult asylum seekers, including responsibility for screening for active TB, to reduce the likelihood of individuals with active TB being placed in accommodation settings without appropriate isolation.</w:t>
      </w:r>
    </w:p>
    <w:p w14:paraId="064C49CD" w14:textId="77777777" w:rsidR="00991AF0" w:rsidRDefault="00991AF0" w:rsidP="00991AF0">
      <w:pPr>
        <w:pStyle w:val="NoSpacing"/>
      </w:pPr>
    </w:p>
    <w:p w14:paraId="37B7F4C5" w14:textId="44B0CCD5" w:rsidR="00991AF0" w:rsidRPr="00CC7AFD" w:rsidRDefault="00991AF0" w:rsidP="00991AF0">
      <w:pPr>
        <w:pStyle w:val="NoSpacing"/>
      </w:pPr>
      <w:r w:rsidRPr="00991AF0">
        <w:rPr>
          <w:b/>
          <w:bCs/>
          <w:color w:val="2F5496" w:themeColor="accent1" w:themeShade="BF"/>
        </w:rPr>
        <w:t>Recommendation</w:t>
      </w:r>
      <w:r w:rsidRPr="00CC7AFD">
        <w:rPr>
          <w:b/>
          <w:bCs/>
        </w:rPr>
        <w:t xml:space="preserve">: </w:t>
      </w:r>
      <w:r w:rsidRPr="00CC7AFD">
        <w:t>Explore the option for commissioning an outreach service or specialist general practice service for asylum seekers that can provide initial health assessments, including TB screening</w:t>
      </w:r>
      <w:r w:rsidR="0055187E">
        <w:t>.</w:t>
      </w:r>
      <w:r w:rsidRPr="00CC7AFD">
        <w:t xml:space="preserve"> This can also offer an opportunity to carry out health checks for other diseases and provide vaccinations and other prevention interventions. Good practice exemplars and recommendations for implementation can be found in the UKHSA IHG </w:t>
      </w:r>
      <w:hyperlink r:id="rId56" w:history="1">
        <w:r w:rsidRPr="00CC7AFD">
          <w:rPr>
            <w:rStyle w:val="Hyperlink"/>
          </w:rPr>
          <w:t>toolkit</w:t>
        </w:r>
      </w:hyperlink>
      <w:r w:rsidRPr="00CC7AFD">
        <w:t xml:space="preserve"> and Doctors of the World’s </w:t>
      </w:r>
      <w:hyperlink r:id="rId57" w:history="1">
        <w:r w:rsidRPr="00CC7AFD">
          <w:rPr>
            <w:rStyle w:val="Hyperlink"/>
          </w:rPr>
          <w:t>toolkit</w:t>
        </w:r>
      </w:hyperlink>
      <w:r w:rsidRPr="00CC7AFD">
        <w:t xml:space="preserve">. </w:t>
      </w:r>
    </w:p>
    <w:p w14:paraId="2736055B" w14:textId="77777777" w:rsidR="00991AF0" w:rsidRPr="00CC7AFD" w:rsidRDefault="00991AF0" w:rsidP="00991AF0">
      <w:pPr>
        <w:pStyle w:val="NoSpacing"/>
      </w:pPr>
    </w:p>
    <w:p w14:paraId="14E68B9E" w14:textId="0A5C8384" w:rsidR="00316F64" w:rsidRDefault="00991AF0" w:rsidP="00991AF0">
      <w:pPr>
        <w:pStyle w:val="NoSpacing"/>
      </w:pPr>
      <w:r w:rsidRPr="00991AF0">
        <w:rPr>
          <w:b/>
          <w:bCs/>
          <w:color w:val="2F5496" w:themeColor="accent1" w:themeShade="BF"/>
        </w:rPr>
        <w:t>Recommendation</w:t>
      </w:r>
      <w:r w:rsidRPr="00CC7AFD">
        <w:rPr>
          <w:b/>
          <w:bCs/>
        </w:rPr>
        <w:t xml:space="preserve">: </w:t>
      </w:r>
      <w:r w:rsidRPr="00CC7AFD">
        <w:t xml:space="preserve">Work with asylum accommodation settings and the Home Office to improve communication with TB services in K&amp;M to improve information sharing when cases move out of area before or during TB investigation and treatment. An exemplar of good practice for this recommendation is found in the UKHSA IHG </w:t>
      </w:r>
      <w:hyperlink r:id="rId58" w:history="1">
        <w:r w:rsidRPr="00CC7AFD">
          <w:rPr>
            <w:rStyle w:val="Hyperlink"/>
          </w:rPr>
          <w:t>toolkit</w:t>
        </w:r>
      </w:hyperlink>
      <w:r w:rsidRPr="00CC7AFD">
        <w:t>.</w:t>
      </w:r>
    </w:p>
    <w:p w14:paraId="761285C8" w14:textId="77777777" w:rsidR="00991AF0" w:rsidRDefault="00991AF0" w:rsidP="00991AF0">
      <w:pPr>
        <w:pStyle w:val="NoSpacing"/>
      </w:pPr>
    </w:p>
    <w:p w14:paraId="13509463" w14:textId="568D0FF9" w:rsidR="00827CB7" w:rsidRPr="0084060C" w:rsidRDefault="00827CB7" w:rsidP="00827CB7">
      <w:pPr>
        <w:pStyle w:val="Heading3"/>
        <w:rPr>
          <w:b/>
          <w:bCs/>
        </w:rPr>
      </w:pPr>
      <w:bookmarkStart w:id="89" w:name="_Toc189735021"/>
      <w:r w:rsidRPr="0084060C">
        <w:rPr>
          <w:b/>
          <w:bCs/>
        </w:rPr>
        <w:t xml:space="preserve">5.1.5 Asylum </w:t>
      </w:r>
      <w:r w:rsidR="00DB7674" w:rsidRPr="0084060C">
        <w:rPr>
          <w:b/>
          <w:bCs/>
        </w:rPr>
        <w:t>s</w:t>
      </w:r>
      <w:r w:rsidRPr="0084060C">
        <w:rPr>
          <w:b/>
          <w:bCs/>
        </w:rPr>
        <w:t xml:space="preserve">eekers - </w:t>
      </w:r>
      <w:r w:rsidR="00DB7674" w:rsidRPr="0084060C">
        <w:rPr>
          <w:b/>
          <w:bCs/>
        </w:rPr>
        <w:t>c</w:t>
      </w:r>
      <w:r w:rsidR="00011DCD" w:rsidRPr="0084060C">
        <w:rPr>
          <w:b/>
          <w:bCs/>
        </w:rPr>
        <w:t>hildren</w:t>
      </w:r>
      <w:bookmarkEnd w:id="89"/>
    </w:p>
    <w:p w14:paraId="772A53AD" w14:textId="7F021F5B" w:rsidR="006562FF" w:rsidRDefault="00011DCD" w:rsidP="00F37DB6">
      <w:pPr>
        <w:pStyle w:val="NoSpacing"/>
      </w:pPr>
      <w:r>
        <w:t xml:space="preserve">Unaccompanied Asylum Seeking Children (UASC) </w:t>
      </w:r>
      <w:r w:rsidR="0060267C">
        <w:t xml:space="preserve">are those under the age of 18 at the point of submission of an asylum application. </w:t>
      </w:r>
      <w:r w:rsidR="006562FF">
        <w:t xml:space="preserve">Local authorities are responsible for </w:t>
      </w:r>
      <w:r w:rsidR="00DA631F">
        <w:t>unaccompanied children</w:t>
      </w:r>
      <w:r w:rsidR="00FC2774">
        <w:rPr>
          <w:rStyle w:val="FootnoteReference"/>
        </w:rPr>
        <w:footnoteReference w:id="115"/>
      </w:r>
      <w:r w:rsidR="00311746">
        <w:t xml:space="preserve"> and n</w:t>
      </w:r>
      <w:r w:rsidR="00D21581">
        <w:t>ew reception centres are due to</w:t>
      </w:r>
      <w:r w:rsidR="00311746">
        <w:t xml:space="preserve"> open in Kent </w:t>
      </w:r>
      <w:r w:rsidR="00416229">
        <w:t>in order to increase the accommodation capacity in the area</w:t>
      </w:r>
      <w:r w:rsidR="00737B35">
        <w:rPr>
          <w:rStyle w:val="FootnoteReference"/>
        </w:rPr>
        <w:footnoteReference w:id="116"/>
      </w:r>
      <w:r w:rsidR="00416229">
        <w:t>.</w:t>
      </w:r>
      <w:r w:rsidR="00D21581">
        <w:t xml:space="preserve"> </w:t>
      </w:r>
      <w:r w:rsidR="00DC6613">
        <w:t xml:space="preserve">There is a </w:t>
      </w:r>
      <w:r w:rsidR="00416229">
        <w:t xml:space="preserve">statutory </w:t>
      </w:r>
      <w:r w:rsidR="00DC6613">
        <w:t>requirement for an initial health assessment</w:t>
      </w:r>
      <w:r w:rsidR="00B2481F">
        <w:t xml:space="preserve"> (IHA)</w:t>
      </w:r>
      <w:r w:rsidR="00DC6613">
        <w:t>, carried out within 2</w:t>
      </w:r>
      <w:r w:rsidR="00B2481F">
        <w:t>0 working</w:t>
      </w:r>
      <w:r w:rsidR="00DC6613">
        <w:t xml:space="preserve"> days of a child being registered with a local authority.</w:t>
      </w:r>
      <w:r w:rsidR="00B91DF4">
        <w:t xml:space="preserve"> </w:t>
      </w:r>
      <w:r w:rsidR="003E5199">
        <w:t>This includes both children with citizenship and those awaiting a decision on their asylum application.</w:t>
      </w:r>
    </w:p>
    <w:p w14:paraId="2888955A" w14:textId="77777777" w:rsidR="00D66EDB" w:rsidRDefault="00D66EDB" w:rsidP="00664231">
      <w:pPr>
        <w:pStyle w:val="NoSpacing"/>
      </w:pPr>
    </w:p>
    <w:p w14:paraId="6E522D22" w14:textId="0D91DA96" w:rsidR="00F37DB6" w:rsidRDefault="00F37DB6" w:rsidP="00F37DB6">
      <w:pPr>
        <w:pStyle w:val="NoSpacing"/>
      </w:pPr>
      <w:r>
        <w:t xml:space="preserve">The UASC Health Project Team was created in 2015 in response to rising numbers of unaccompanied children entering K&amp;M. The UASC Health website shares learning with other local authority areas and current work by the team includes updating of the UASC health website and </w:t>
      </w:r>
      <w:r w:rsidR="00D550E2">
        <w:t>reviewing</w:t>
      </w:r>
      <w:r>
        <w:t xml:space="preserve"> the</w:t>
      </w:r>
      <w:r w:rsidR="00D550E2">
        <w:t xml:space="preserve"> translated</w:t>
      </w:r>
      <w:r>
        <w:t xml:space="preserve"> TB information leaflets available. A health needs assessment</w:t>
      </w:r>
      <w:r w:rsidR="004C08B1">
        <w:rPr>
          <w:rStyle w:val="FootnoteReference"/>
        </w:rPr>
        <w:footnoteReference w:id="117"/>
      </w:r>
      <w:r>
        <w:t xml:space="preserve"> in 2016 found that most unaccompanied children were male, aged 15-17 years, with the largest proportion coming from Eritrea and Afghanistan, two countries with a high TB incidence. At that time recommendations were made to increase the capacity for the IHA and to allow for direct referral to TB services. An audit of </w:t>
      </w:r>
      <w:r>
        <w:lastRenderedPageBreak/>
        <w:t>health records</w:t>
      </w:r>
      <w:r w:rsidR="001A7ECF">
        <w:rPr>
          <w:rStyle w:val="FootnoteReference"/>
        </w:rPr>
        <w:footnoteReference w:id="118"/>
      </w:r>
      <w:r>
        <w:t xml:space="preserve"> from the IHA and a follow up assessment one year later was undertaken and reflected the HNA findings whereby less than a third of the cohort studied had LTBI test results available at one year. </w:t>
      </w:r>
    </w:p>
    <w:p w14:paraId="6C163F61" w14:textId="77777777" w:rsidR="00983AB8" w:rsidRDefault="00983AB8" w:rsidP="00664231">
      <w:pPr>
        <w:pStyle w:val="NoSpacing"/>
      </w:pPr>
    </w:p>
    <w:p w14:paraId="767F5991" w14:textId="5B56D9AC" w:rsidR="003739E5" w:rsidRDefault="00F37DB6" w:rsidP="00F37DB6">
      <w:pPr>
        <w:pStyle w:val="NoSpacing"/>
      </w:pPr>
      <w:r>
        <w:t xml:space="preserve">In K&amp;M, the ICB’s Looked after Children’s Team work with providers to deliver the IHAs. Clear pathways are currently in place for identification and referral for TB. </w:t>
      </w:r>
      <w:r w:rsidR="00432182">
        <w:t>Children are assessed by a community paediatrician who completes a proforma which includes</w:t>
      </w:r>
      <w:r w:rsidR="00BB2478">
        <w:t xml:space="preserve"> </w:t>
      </w:r>
      <w:r w:rsidR="007F49D4">
        <w:t xml:space="preserve">a section for TB screening. Children are assessed for </w:t>
      </w:r>
      <w:r w:rsidR="00BB2478">
        <w:t>symptoms of active TB, history of TB and vaccination</w:t>
      </w:r>
      <w:r w:rsidR="002C16B9">
        <w:t xml:space="preserve"> status</w:t>
      </w:r>
      <w:r w:rsidR="00BB2478">
        <w:t>.</w:t>
      </w:r>
      <w:r w:rsidR="00A845AB">
        <w:t xml:space="preserve"> </w:t>
      </w:r>
      <w:r w:rsidR="00005357">
        <w:t xml:space="preserve">A report with actions is sent to the child’s GP and social worker. </w:t>
      </w:r>
      <w:r w:rsidR="00C60A30">
        <w:t>Those with symptoms of active TB are referred directly to the TB service in the area they are currently living</w:t>
      </w:r>
      <w:r w:rsidR="001443D7">
        <w:t>.</w:t>
      </w:r>
      <w:r w:rsidR="00F1795C">
        <w:t xml:space="preserve"> </w:t>
      </w:r>
      <w:r w:rsidR="00A845AB">
        <w:t>LTBI testing is also arranged for all children regardless of their country of origin, given the elevated risk during their journey to the UK. Children who are due to leave K&amp;M on the national transfer</w:t>
      </w:r>
      <w:r w:rsidR="00005357">
        <w:t xml:space="preserve"> scheme are not tested for LTBI given the difficulty with follow-up of results. </w:t>
      </w:r>
      <w:r w:rsidR="001443D7">
        <w:t>For those testing positive, they are referred</w:t>
      </w:r>
      <w:r w:rsidR="00282473">
        <w:t xml:space="preserve"> directly to TB services</w:t>
      </w:r>
      <w:r w:rsidR="00912688">
        <w:t xml:space="preserve">. </w:t>
      </w:r>
      <w:r w:rsidR="007B41EB">
        <w:t>Although there is a</w:t>
      </w:r>
      <w:r w:rsidR="002A05DC">
        <w:t xml:space="preserve"> lack of commissioning for </w:t>
      </w:r>
      <w:r w:rsidR="007B41EB">
        <w:t xml:space="preserve">TB services to support with </w:t>
      </w:r>
      <w:r w:rsidR="002A05DC">
        <w:t>LTBI treatmen</w:t>
      </w:r>
      <w:r w:rsidR="007B41EB">
        <w:t>t</w:t>
      </w:r>
      <w:r w:rsidR="00B95E2F">
        <w:t xml:space="preserve">, in practice, the TB nurses tend to support </w:t>
      </w:r>
      <w:r w:rsidR="00742DB0">
        <w:t>children, given this is a high risk group requiring more support</w:t>
      </w:r>
      <w:r w:rsidR="00B95E2F">
        <w:t xml:space="preserve">. </w:t>
      </w:r>
    </w:p>
    <w:p w14:paraId="200A080B" w14:textId="77777777" w:rsidR="00D66EDB" w:rsidRDefault="00D66EDB" w:rsidP="005B66D4">
      <w:pPr>
        <w:pStyle w:val="NoSpacing"/>
      </w:pPr>
    </w:p>
    <w:p w14:paraId="1B55EDF9" w14:textId="04C16019" w:rsidR="00D66EDB" w:rsidRDefault="000562A6" w:rsidP="005B66D4">
      <w:pPr>
        <w:pStyle w:val="NoSpacing"/>
      </w:pPr>
      <w:r>
        <w:t xml:space="preserve">Stakeholder engagement </w:t>
      </w:r>
      <w:r w:rsidR="001C0548">
        <w:t>highlighted a number of areas where improvements could be made:</w:t>
      </w:r>
    </w:p>
    <w:p w14:paraId="1E999BEF" w14:textId="491D82B7" w:rsidR="00A9068C" w:rsidRDefault="00B2481F" w:rsidP="008A5165">
      <w:pPr>
        <w:pStyle w:val="NoSpacing"/>
        <w:numPr>
          <w:ilvl w:val="0"/>
          <w:numId w:val="25"/>
        </w:numPr>
      </w:pPr>
      <w:r>
        <w:t>Due to high numbers of children requiring a IHA</w:t>
      </w:r>
      <w:r w:rsidR="003E5199">
        <w:t xml:space="preserve"> (which includes both children with citizenship and those awaiting asylum decisions)</w:t>
      </w:r>
      <w:r>
        <w:t>, the 20 working day requirement is not always met.</w:t>
      </w:r>
    </w:p>
    <w:p w14:paraId="59FEC12E" w14:textId="185F7E74" w:rsidR="00F747A3" w:rsidRDefault="00F747A3" w:rsidP="008A5165">
      <w:pPr>
        <w:pStyle w:val="NoSpacing"/>
        <w:numPr>
          <w:ilvl w:val="0"/>
          <w:numId w:val="25"/>
        </w:numPr>
      </w:pPr>
      <w:r>
        <w:t>Some children are moved out of area prior to their IHA being completed</w:t>
      </w:r>
      <w:r w:rsidR="00B45F05">
        <w:t>.</w:t>
      </w:r>
    </w:p>
    <w:p w14:paraId="7E6EC421" w14:textId="00A779C4" w:rsidR="001C0548" w:rsidRDefault="000B3A21" w:rsidP="008A5165">
      <w:pPr>
        <w:pStyle w:val="NoSpacing"/>
        <w:numPr>
          <w:ilvl w:val="0"/>
          <w:numId w:val="25"/>
        </w:numPr>
      </w:pPr>
      <w:r>
        <w:t xml:space="preserve">There have been reports of positive LTBI results not being </w:t>
      </w:r>
      <w:r w:rsidR="003E5199">
        <w:t>shared with the requesting teams meaning results are not actioned appropriately</w:t>
      </w:r>
      <w:r>
        <w:t xml:space="preserve">. </w:t>
      </w:r>
      <w:r w:rsidR="001200D8">
        <w:t xml:space="preserve">Looked after children’s nurses routinely follow up test results at 3 months as a safety net, however it can be difficult to access results, depending on the child’s </w:t>
      </w:r>
      <w:r w:rsidR="008E2537">
        <w:t xml:space="preserve">area of residence and the IT system in place. </w:t>
      </w:r>
    </w:p>
    <w:p w14:paraId="287B1E0A" w14:textId="2DD5661C" w:rsidR="003E5199" w:rsidRDefault="00F277D1" w:rsidP="003E5199">
      <w:pPr>
        <w:pStyle w:val="NoSpacing"/>
        <w:numPr>
          <w:ilvl w:val="0"/>
          <w:numId w:val="25"/>
        </w:numPr>
      </w:pPr>
      <w:r>
        <w:t xml:space="preserve">It can take up to a year for LTBI testing to take place, </w:t>
      </w:r>
      <w:r w:rsidR="00C95C1B">
        <w:t>with specific funding available for LTBI testing this may expedite this, lowering the risk of transmission</w:t>
      </w:r>
      <w:r w:rsidR="00237EF3">
        <w:t xml:space="preserve"> during this period</w:t>
      </w:r>
      <w:r w:rsidR="00C95C1B">
        <w:t xml:space="preserve">. </w:t>
      </w:r>
      <w:r w:rsidR="003E5199">
        <w:t xml:space="preserve">There have been cases of missed LTBI which have developed into active TB in children in K&amp;M, resulting in a prolonged period of illness and hospital admission. </w:t>
      </w:r>
    </w:p>
    <w:p w14:paraId="321331CE" w14:textId="02FC8846" w:rsidR="00C95C1B" w:rsidRDefault="00985A3D" w:rsidP="008A5165">
      <w:pPr>
        <w:pStyle w:val="NoSpacing"/>
        <w:numPr>
          <w:ilvl w:val="0"/>
          <w:numId w:val="25"/>
        </w:numPr>
      </w:pPr>
      <w:r>
        <w:t xml:space="preserve">Compliance with testing and treatment for unaccompanied children is very difficult due to a number of reasons including language barriers and movement between accommodation settings. Social support for this is not in place. </w:t>
      </w:r>
    </w:p>
    <w:p w14:paraId="3DB302BB" w14:textId="092E9364" w:rsidR="00413739" w:rsidRDefault="00352802" w:rsidP="008A5165">
      <w:pPr>
        <w:pStyle w:val="NoSpacing"/>
        <w:numPr>
          <w:ilvl w:val="0"/>
          <w:numId w:val="25"/>
        </w:numPr>
      </w:pPr>
      <w:r>
        <w:t>Fragmentation of the system</w:t>
      </w:r>
      <w:r w:rsidR="00413739">
        <w:t xml:space="preserve"> is a barrier to achieving good TB testing and treatment processes</w:t>
      </w:r>
      <w:r w:rsidR="003E1BC5">
        <w:t>.</w:t>
      </w:r>
    </w:p>
    <w:p w14:paraId="10639C3A" w14:textId="7FA20730" w:rsidR="00352802" w:rsidRDefault="00A72C7B" w:rsidP="008A5165">
      <w:pPr>
        <w:pStyle w:val="NoSpacing"/>
        <w:numPr>
          <w:ilvl w:val="0"/>
          <w:numId w:val="25"/>
        </w:numPr>
      </w:pPr>
      <w:r>
        <w:t xml:space="preserve">Services working with unaccompanied asylum seeking children are not represented </w:t>
      </w:r>
      <w:r w:rsidR="00096EC5">
        <w:t xml:space="preserve">in the </w:t>
      </w:r>
      <w:r>
        <w:t xml:space="preserve">TB </w:t>
      </w:r>
      <w:r w:rsidR="00096EC5">
        <w:t>network</w:t>
      </w:r>
      <w:r>
        <w:t>.</w:t>
      </w:r>
      <w:r w:rsidR="00352802">
        <w:t xml:space="preserve"> </w:t>
      </w:r>
    </w:p>
    <w:p w14:paraId="3DD9E3FA" w14:textId="2E8AC803" w:rsidR="000B4B9F" w:rsidRDefault="000B4B9F" w:rsidP="008A5165">
      <w:pPr>
        <w:pStyle w:val="NoSpacing"/>
        <w:numPr>
          <w:ilvl w:val="0"/>
          <w:numId w:val="25"/>
        </w:numPr>
      </w:pPr>
      <w:r>
        <w:t xml:space="preserve">New reception centres in K&amp;M </w:t>
      </w:r>
      <w:r w:rsidR="000D545A">
        <w:t>may pose a concern regarding isolation areas for communicable diseases and staff education around the management of TB and other infections.</w:t>
      </w:r>
    </w:p>
    <w:p w14:paraId="614606E5" w14:textId="77777777" w:rsidR="002F28C5" w:rsidRPr="000946F5" w:rsidRDefault="002F28C5" w:rsidP="005B66D4">
      <w:pPr>
        <w:pStyle w:val="NoSpacing"/>
      </w:pPr>
    </w:p>
    <w:p w14:paraId="4909939F" w14:textId="77777777" w:rsidR="001515D7" w:rsidRPr="00CC7AFD" w:rsidRDefault="001515D7" w:rsidP="001515D7">
      <w:pPr>
        <w:pStyle w:val="NoSpacing"/>
      </w:pPr>
      <w:r w:rsidRPr="00991AF0">
        <w:rPr>
          <w:b/>
          <w:bCs/>
          <w:color w:val="2F5496" w:themeColor="accent1" w:themeShade="BF"/>
        </w:rPr>
        <w:t>Recommendation</w:t>
      </w:r>
      <w:r w:rsidRPr="00CC7AFD">
        <w:rPr>
          <w:b/>
          <w:bCs/>
        </w:rPr>
        <w:t xml:space="preserve">: </w:t>
      </w:r>
      <w:r w:rsidRPr="00CC7AFD">
        <w:t>Improve capacity for undertaking the IHA for unaccompanied asylum seeking children, to ensure all children have an IHA within the 20 working day requirement.</w:t>
      </w:r>
    </w:p>
    <w:p w14:paraId="75CF40AF" w14:textId="77777777" w:rsidR="001515D7" w:rsidRDefault="001515D7" w:rsidP="00991AF0">
      <w:pPr>
        <w:pStyle w:val="NoSpacing"/>
        <w:rPr>
          <w:b/>
          <w:bCs/>
          <w:color w:val="2F5496" w:themeColor="accent1" w:themeShade="BF"/>
        </w:rPr>
      </w:pPr>
    </w:p>
    <w:p w14:paraId="16EFD5B0" w14:textId="676408D0" w:rsidR="005B66D4" w:rsidRDefault="00991AF0" w:rsidP="001515D7">
      <w:pPr>
        <w:pStyle w:val="NoSpacing"/>
      </w:pPr>
      <w:r w:rsidRPr="00991AF0">
        <w:rPr>
          <w:b/>
          <w:bCs/>
          <w:color w:val="2F5496" w:themeColor="accent1" w:themeShade="BF"/>
        </w:rPr>
        <w:t>Recommendation</w:t>
      </w:r>
      <w:r w:rsidRPr="00CC7AFD">
        <w:rPr>
          <w:b/>
          <w:bCs/>
        </w:rPr>
        <w:t xml:space="preserve">: </w:t>
      </w:r>
      <w:r w:rsidRPr="00CC7AFD">
        <w:t>Increase awareness in staff working in asylum accommodation settings of the symptoms of active TB, how to access referral pathways and infection prevention and control measures. This is of particular importance in new reception centres being set up for children in K&amp;M.</w:t>
      </w:r>
    </w:p>
    <w:p w14:paraId="35F3F77A" w14:textId="77777777" w:rsidR="003C5B43" w:rsidRDefault="003C5B43" w:rsidP="005B66D4">
      <w:pPr>
        <w:pStyle w:val="NoSpacing"/>
      </w:pPr>
    </w:p>
    <w:p w14:paraId="632B1EAD" w14:textId="5968ED21" w:rsidR="00197CDE" w:rsidRDefault="00096EC5" w:rsidP="00096EC5">
      <w:pPr>
        <w:pStyle w:val="NoSpacing"/>
      </w:pPr>
      <w:r w:rsidRPr="00991AF0">
        <w:rPr>
          <w:b/>
          <w:bCs/>
          <w:color w:val="2F5496" w:themeColor="accent1" w:themeShade="BF"/>
        </w:rPr>
        <w:lastRenderedPageBreak/>
        <w:t>Recommendation</w:t>
      </w:r>
      <w:r w:rsidR="0082138D">
        <w:rPr>
          <w:b/>
          <w:bCs/>
          <w:color w:val="2F5496" w:themeColor="accent1" w:themeShade="BF"/>
        </w:rPr>
        <w:t>:</w:t>
      </w:r>
      <w:r w:rsidRPr="00CC7AFD">
        <w:t xml:space="preserve"> </w:t>
      </w:r>
      <w:r w:rsidR="00CD0816">
        <w:t>When developing and implementing local actions targeted at inclusion health groups, e</w:t>
      </w:r>
      <w:r w:rsidR="0082138D">
        <w:t>nsure stakeholders wor</w:t>
      </w:r>
      <w:r w:rsidR="00197CDE">
        <w:t xml:space="preserve">king with </w:t>
      </w:r>
      <w:r w:rsidR="00CD0816">
        <w:t>these groups are invited</w:t>
      </w:r>
      <w:r w:rsidR="006A5D1B">
        <w:t xml:space="preserve"> to relevant meetings and workshops</w:t>
      </w:r>
      <w:r w:rsidR="00D76BD2">
        <w:t>.</w:t>
      </w:r>
    </w:p>
    <w:p w14:paraId="660B64D6" w14:textId="77777777" w:rsidR="00991AF0" w:rsidRPr="000946F5" w:rsidRDefault="00991AF0" w:rsidP="005B66D4">
      <w:pPr>
        <w:pStyle w:val="NoSpacing"/>
      </w:pPr>
    </w:p>
    <w:p w14:paraId="03A91A9A" w14:textId="3C664FFC" w:rsidR="00F15295" w:rsidRPr="0084060C" w:rsidRDefault="00F15295" w:rsidP="00F15295">
      <w:pPr>
        <w:pStyle w:val="Heading2"/>
        <w:rPr>
          <w:b/>
          <w:bCs/>
          <w:u w:val="single"/>
        </w:rPr>
      </w:pPr>
      <w:bookmarkStart w:id="90" w:name="_Toc189735022"/>
      <w:r w:rsidRPr="0084060C">
        <w:rPr>
          <w:b/>
          <w:bCs/>
          <w:u w:val="single"/>
        </w:rPr>
        <w:t xml:space="preserve">5.2 Prison </w:t>
      </w:r>
      <w:r w:rsidR="00DB7674" w:rsidRPr="0084060C">
        <w:rPr>
          <w:b/>
          <w:bCs/>
          <w:u w:val="single"/>
        </w:rPr>
        <w:t>p</w:t>
      </w:r>
      <w:r w:rsidRPr="0084060C">
        <w:rPr>
          <w:b/>
          <w:bCs/>
          <w:u w:val="single"/>
        </w:rPr>
        <w:t>opulation</w:t>
      </w:r>
      <w:bookmarkEnd w:id="90"/>
    </w:p>
    <w:p w14:paraId="35A5F4FD" w14:textId="74651D6A" w:rsidR="005B66D4" w:rsidRDefault="006D6417" w:rsidP="005B66D4">
      <w:pPr>
        <w:pStyle w:val="NoSpacing"/>
      </w:pPr>
      <w:r>
        <w:t xml:space="preserve">Prison incarceration is a known social risk factor for TB. </w:t>
      </w:r>
      <w:r w:rsidR="007A2491">
        <w:t xml:space="preserve">People in contact with the criminal justice system </w:t>
      </w:r>
      <w:r w:rsidR="007C79DC">
        <w:t xml:space="preserve">face a number of </w:t>
      </w:r>
      <w:r w:rsidR="00876501">
        <w:t>health challenges</w:t>
      </w:r>
      <w:r w:rsidR="007C79DC">
        <w:t xml:space="preserve"> </w:t>
      </w:r>
      <w:r w:rsidR="006E5307">
        <w:t>including</w:t>
      </w:r>
      <w:r w:rsidR="007935F0">
        <w:t xml:space="preserve"> a high prevalence of co-morbidities, </w:t>
      </w:r>
      <w:r w:rsidR="006408AE">
        <w:t xml:space="preserve">shared </w:t>
      </w:r>
      <w:r w:rsidR="007C1CF9">
        <w:t xml:space="preserve">and </w:t>
      </w:r>
      <w:r w:rsidR="006408AE">
        <w:t>often overcrowded facilities,</w:t>
      </w:r>
      <w:r w:rsidR="006E5307">
        <w:t xml:space="preserve"> issues with transfer of health information between services, difficulty maintaining continuity of care due to transfers between settings,</w:t>
      </w:r>
      <w:r w:rsidR="003050AB">
        <w:t xml:space="preserve"> high levels of homelessness and financial hardship on release from prison</w:t>
      </w:r>
      <w:r w:rsidR="00876501">
        <w:t>, high levels of stigma and a lack of trust in institutions and officials</w:t>
      </w:r>
      <w:r w:rsidR="001A7ECF">
        <w:rPr>
          <w:rStyle w:val="FootnoteReference"/>
        </w:rPr>
        <w:footnoteReference w:id="119"/>
      </w:r>
      <w:r w:rsidR="00876501">
        <w:t xml:space="preserve">. </w:t>
      </w:r>
      <w:r>
        <w:t xml:space="preserve">In K&amp;M between 2014 and 2023, of the 179 cases of TB with a social risk factor recorded, </w:t>
      </w:r>
      <w:r w:rsidR="00B43E6E">
        <w:t xml:space="preserve">60 (33.52%) of those were in people with a history of prison incarceration. </w:t>
      </w:r>
    </w:p>
    <w:p w14:paraId="4568D727" w14:textId="77777777" w:rsidR="009747D3" w:rsidRDefault="009747D3" w:rsidP="005B66D4">
      <w:pPr>
        <w:pStyle w:val="NoSpacing"/>
      </w:pPr>
    </w:p>
    <w:p w14:paraId="6F15FC87" w14:textId="51FE4DED" w:rsidR="00CA5A7A" w:rsidRDefault="000D12B3" w:rsidP="005B66D4">
      <w:pPr>
        <w:pStyle w:val="NoSpacing"/>
      </w:pPr>
      <w:r>
        <w:t>All new prisoners should be screened for symptoms of active TB and if available have a chest X-ray</w:t>
      </w:r>
      <w:r w:rsidR="00B97E5A">
        <w:t>, with anyone with suspected TB isolated in a single cell and referred urgently to the TB service</w:t>
      </w:r>
      <w:r w:rsidR="0043368F">
        <w:rPr>
          <w:rStyle w:val="FootnoteReference"/>
        </w:rPr>
        <w:footnoteReference w:id="120"/>
      </w:r>
      <w:r w:rsidR="00B97E5A">
        <w:t xml:space="preserve">. </w:t>
      </w:r>
      <w:r w:rsidR="00DE00D0">
        <w:t xml:space="preserve">The </w:t>
      </w:r>
      <w:r w:rsidR="00343C27">
        <w:t>HPT</w:t>
      </w:r>
      <w:r w:rsidR="00DE00D0">
        <w:t xml:space="preserve"> should also be notified as public health actions, including contact tracing may be required. All prisoners with TB should receive </w:t>
      </w:r>
      <w:r w:rsidR="00D22595">
        <w:t>DOT</w:t>
      </w:r>
      <w:r w:rsidR="00DE00D0">
        <w:t>.</w:t>
      </w:r>
    </w:p>
    <w:p w14:paraId="2F43ED57" w14:textId="77777777" w:rsidR="00455677" w:rsidRDefault="00455677" w:rsidP="005B66D4">
      <w:pPr>
        <w:pStyle w:val="NoSpacing"/>
      </w:pPr>
    </w:p>
    <w:p w14:paraId="5E970954" w14:textId="5EC7BB2E" w:rsidR="00455677" w:rsidRDefault="00455677" w:rsidP="005B66D4">
      <w:pPr>
        <w:pStyle w:val="NoSpacing"/>
      </w:pPr>
      <w:r>
        <w:t xml:space="preserve">Whilst screening for LTBI is not in place for all areas, </w:t>
      </w:r>
      <w:r w:rsidR="00D75D7C">
        <w:t xml:space="preserve">the MTW TB service took part in a national </w:t>
      </w:r>
      <w:r w:rsidR="00F655A1">
        <w:t>pilot</w:t>
      </w:r>
      <w:r w:rsidR="00D75D7C">
        <w:t xml:space="preserve"> </w:t>
      </w:r>
      <w:r w:rsidR="00CB46D8">
        <w:t xml:space="preserve">in 2020 whereby </w:t>
      </w:r>
      <w:r w:rsidR="00BA249F">
        <w:t xml:space="preserve">LTBI screening took place in </w:t>
      </w:r>
      <w:r w:rsidR="00F655A1">
        <w:t>HMP Maidstone. Screening was</w:t>
      </w:r>
      <w:r w:rsidR="00BA249F">
        <w:t xml:space="preserve"> carried out by UCL</w:t>
      </w:r>
      <w:r w:rsidR="00D22595">
        <w:t>H</w:t>
      </w:r>
      <w:r w:rsidR="00BA249F">
        <w:t xml:space="preserve">’s Find and Treat service in collaboration with Oxford </w:t>
      </w:r>
      <w:proofErr w:type="spellStart"/>
      <w:r w:rsidR="00BA249F">
        <w:t>Immunotec</w:t>
      </w:r>
      <w:proofErr w:type="spellEnd"/>
      <w:r w:rsidR="00BA249F">
        <w:t>. The TB service then attended the prison</w:t>
      </w:r>
      <w:r w:rsidR="00F655A1">
        <w:t xml:space="preserve"> to provide treatment</w:t>
      </w:r>
      <w:r w:rsidR="000B0041">
        <w:rPr>
          <w:rStyle w:val="FootnoteReference"/>
        </w:rPr>
        <w:footnoteReference w:id="121"/>
      </w:r>
      <w:r w:rsidR="004838D9">
        <w:t>.</w:t>
      </w:r>
      <w:r w:rsidR="00AC3B2F">
        <w:t xml:space="preserve"> Following this, </w:t>
      </w:r>
      <w:r w:rsidR="00D925CE">
        <w:t xml:space="preserve">a </w:t>
      </w:r>
      <w:r w:rsidR="00020255">
        <w:t>separately commissioned screen and treat service is now</w:t>
      </w:r>
      <w:r w:rsidR="00D925CE">
        <w:t xml:space="preserve"> in place at HMP Maidstone, with good TB pathways and links to the TB service.</w:t>
      </w:r>
    </w:p>
    <w:p w14:paraId="577F6427" w14:textId="77777777" w:rsidR="00CA5A7A" w:rsidRDefault="00CA5A7A" w:rsidP="005B66D4">
      <w:pPr>
        <w:pStyle w:val="NoSpacing"/>
      </w:pPr>
    </w:p>
    <w:p w14:paraId="05B1AD4F" w14:textId="3894461C" w:rsidR="001657B9" w:rsidRPr="00CC7AFD" w:rsidRDefault="001657B9" w:rsidP="001657B9">
      <w:pPr>
        <w:pStyle w:val="NoSpacing"/>
      </w:pPr>
      <w:r w:rsidRPr="001657B9">
        <w:rPr>
          <w:b/>
          <w:bCs/>
          <w:color w:val="2F5496" w:themeColor="accent1" w:themeShade="BF"/>
        </w:rPr>
        <w:t>Recommendation</w:t>
      </w:r>
      <w:r w:rsidRPr="00CC7AFD">
        <w:rPr>
          <w:b/>
          <w:bCs/>
        </w:rPr>
        <w:t>:</w:t>
      </w:r>
      <w:r w:rsidRPr="00CC7AFD">
        <w:t xml:space="preserve"> </w:t>
      </w:r>
      <w:r w:rsidR="009B16F9" w:rsidRPr="009B16F9">
        <w:t>Work with NHS England Health and Justice to ensure any national recommendations for screening in prisons are implemented locally.</w:t>
      </w:r>
    </w:p>
    <w:p w14:paraId="422ADD32" w14:textId="77777777" w:rsidR="001657B9" w:rsidRPr="009F01A6" w:rsidRDefault="001657B9" w:rsidP="005B66D4">
      <w:pPr>
        <w:pStyle w:val="NoSpacing"/>
      </w:pPr>
    </w:p>
    <w:p w14:paraId="442597A4" w14:textId="6DAAEA97" w:rsidR="00F15295" w:rsidRPr="0084060C" w:rsidRDefault="00F15295" w:rsidP="00F15295">
      <w:pPr>
        <w:pStyle w:val="Heading2"/>
        <w:rPr>
          <w:b/>
          <w:bCs/>
          <w:u w:val="single"/>
        </w:rPr>
      </w:pPr>
      <w:bookmarkStart w:id="91" w:name="_Toc189735023"/>
      <w:r w:rsidRPr="0084060C">
        <w:rPr>
          <w:b/>
          <w:bCs/>
          <w:u w:val="single"/>
        </w:rPr>
        <w:t>5.3 People experiencing homelessness</w:t>
      </w:r>
      <w:bookmarkEnd w:id="91"/>
    </w:p>
    <w:p w14:paraId="73CF86A3" w14:textId="09266D51" w:rsidR="00DF7410" w:rsidRDefault="00EA2A1E" w:rsidP="00470DAC">
      <w:r>
        <w:t xml:space="preserve">Homelessness is a broad term, encompassing </w:t>
      </w:r>
      <w:r w:rsidR="00120220">
        <w:t>people who are sleeping rough, squatting, sofa surfing and living in hostels or other temporary accommodation</w:t>
      </w:r>
      <w:r w:rsidR="000B0041">
        <w:rPr>
          <w:rStyle w:val="FootnoteReference"/>
        </w:rPr>
        <w:footnoteReference w:id="122"/>
      </w:r>
      <w:r w:rsidR="00120220">
        <w:t xml:space="preserve">. </w:t>
      </w:r>
      <w:r w:rsidR="00BF568E">
        <w:t>For people experiencing homelessness, p</w:t>
      </w:r>
      <w:r w:rsidR="00CA2D35">
        <w:t>oor living conditions</w:t>
      </w:r>
      <w:r w:rsidR="00C33650">
        <w:t xml:space="preserve">, an increased risk of </w:t>
      </w:r>
      <w:r w:rsidR="00792049">
        <w:t>co-morbidities</w:t>
      </w:r>
      <w:r w:rsidR="00C87FDD">
        <w:t xml:space="preserve"> and malnutrition</w:t>
      </w:r>
      <w:r w:rsidR="00792049">
        <w:t xml:space="preserve"> and other social risk factors such as alcohol and drug dependence </w:t>
      </w:r>
      <w:r w:rsidR="00C33650">
        <w:t xml:space="preserve">are more likely, increasing </w:t>
      </w:r>
      <w:r w:rsidR="00792049">
        <w:t>the risk of TB infection.</w:t>
      </w:r>
      <w:r w:rsidR="00BE0B3B">
        <w:t xml:space="preserve"> </w:t>
      </w:r>
      <w:r w:rsidR="00BF568E">
        <w:t>They</w:t>
      </w:r>
      <w:r w:rsidR="00747DFC">
        <w:t xml:space="preserve"> may face multiple barriers accessing healthcare due to a lack of a fixed address and problems attending appointments and adhering to TB treatment</w:t>
      </w:r>
      <w:r w:rsidR="00BF568E">
        <w:t>, including inability to store medications</w:t>
      </w:r>
      <w:r w:rsidR="00747DFC">
        <w:t>.</w:t>
      </w:r>
      <w:r w:rsidR="00BF568E">
        <w:t xml:space="preserve"> </w:t>
      </w:r>
      <w:r w:rsidR="00B43E6E">
        <w:t xml:space="preserve">In K&amp;M between 2014 and 2023, of the 179 cases of TB with a social risk factor recorded, 63 (35.20%) of those were in people with a history of </w:t>
      </w:r>
      <w:r w:rsidR="00300F8D">
        <w:t>homelessness</w:t>
      </w:r>
      <w:r w:rsidR="00B43E6E">
        <w:t>.</w:t>
      </w:r>
      <w:r w:rsidR="006A63D6">
        <w:t xml:space="preserve"> </w:t>
      </w:r>
    </w:p>
    <w:p w14:paraId="2FFE75BC" w14:textId="73DC1DBD" w:rsidR="001F6C20" w:rsidRDefault="001F6C20" w:rsidP="001F6C20">
      <w:pPr>
        <w:pStyle w:val="NoSpacing"/>
      </w:pPr>
      <w:r w:rsidRPr="001F6C20">
        <w:rPr>
          <w:b/>
          <w:bCs/>
          <w:color w:val="2F5496" w:themeColor="accent1" w:themeShade="BF"/>
        </w:rPr>
        <w:t>Recommendation</w:t>
      </w:r>
      <w:r w:rsidRPr="00CC7AFD">
        <w:t xml:space="preserve">: Through engagement with outreach services working with the homeless population, improve understanding of TB awareness in both the population and staff, and ensure staff are aware of how to refer suspected cases to TB services. </w:t>
      </w:r>
    </w:p>
    <w:p w14:paraId="62FEBED2" w14:textId="77777777" w:rsidR="001F6C20" w:rsidRDefault="001F6C20" w:rsidP="001F6C20">
      <w:pPr>
        <w:pStyle w:val="NoSpacing"/>
      </w:pPr>
    </w:p>
    <w:p w14:paraId="180963BF" w14:textId="707137F2" w:rsidR="00F10E11" w:rsidRDefault="004D6F6F" w:rsidP="0035665A">
      <w:r>
        <w:t xml:space="preserve">People experiencing homelessness with active pulmonary TB </w:t>
      </w:r>
      <w:r w:rsidR="00F62D82">
        <w:t>should receive state-funded accommodation</w:t>
      </w:r>
      <w:r w:rsidR="001E11B4">
        <w:t xml:space="preserve"> during their treatment</w:t>
      </w:r>
      <w:r w:rsidR="000B0041">
        <w:rPr>
          <w:rStyle w:val="FootnoteReference"/>
        </w:rPr>
        <w:footnoteReference w:id="123"/>
      </w:r>
      <w:r w:rsidR="001E11B4">
        <w:t xml:space="preserve">. </w:t>
      </w:r>
      <w:r w:rsidR="000010FA">
        <w:t>Having a clear pathway in place for this</w:t>
      </w:r>
      <w:r w:rsidR="00BD4926">
        <w:t xml:space="preserve"> is important</w:t>
      </w:r>
      <w:r w:rsidR="000010FA">
        <w:t xml:space="preserve">, </w:t>
      </w:r>
      <w:r w:rsidR="00587B4C">
        <w:t>with</w:t>
      </w:r>
      <w:r w:rsidR="000010FA">
        <w:t xml:space="preserve"> </w:t>
      </w:r>
      <w:r w:rsidR="000010FA">
        <w:lastRenderedPageBreak/>
        <w:t xml:space="preserve">fast-tracked </w:t>
      </w:r>
      <w:r w:rsidR="00D3460F">
        <w:t xml:space="preserve">referrals </w:t>
      </w:r>
      <w:r w:rsidR="004103F2">
        <w:t>and</w:t>
      </w:r>
      <w:r w:rsidR="00587B4C">
        <w:t xml:space="preserve"> reduced numbers of meetings required </w:t>
      </w:r>
      <w:r w:rsidR="00D3460F">
        <w:t xml:space="preserve">to </w:t>
      </w:r>
      <w:r w:rsidR="00BD4926">
        <w:t>ensure accommodation is provided as early as possible</w:t>
      </w:r>
      <w:r w:rsidR="00BE0B58">
        <w:rPr>
          <w:rStyle w:val="FootnoteReference"/>
        </w:rPr>
        <w:footnoteReference w:id="124"/>
      </w:r>
      <w:r w:rsidR="00BD4926">
        <w:t xml:space="preserve">. </w:t>
      </w:r>
    </w:p>
    <w:p w14:paraId="166C9AF2" w14:textId="29212F91" w:rsidR="00F87257" w:rsidRDefault="00F87257" w:rsidP="00F87257">
      <w:pPr>
        <w:pStyle w:val="NoSpacing"/>
      </w:pPr>
      <w:r w:rsidRPr="00F87257">
        <w:rPr>
          <w:b/>
          <w:bCs/>
          <w:color w:val="2F5496" w:themeColor="accent1" w:themeShade="BF"/>
        </w:rPr>
        <w:t>Recommendation</w:t>
      </w:r>
      <w:r>
        <w:t xml:space="preserve">: </w:t>
      </w:r>
      <w:r w:rsidRPr="00CC7AFD">
        <w:t xml:space="preserve">Ensure pathways for arranging accommodation for people who are homeless with active pulmonary TB are in place, including ensuring referrals for accommodation are fast-tracked to reduce delay. </w:t>
      </w:r>
    </w:p>
    <w:p w14:paraId="42B407E2" w14:textId="77777777" w:rsidR="00F87257" w:rsidRPr="00CC7AFD" w:rsidRDefault="00F87257" w:rsidP="00F87257">
      <w:pPr>
        <w:pStyle w:val="NoSpacing"/>
      </w:pPr>
    </w:p>
    <w:p w14:paraId="69DA1868" w14:textId="4C092AD5" w:rsidR="00554F38" w:rsidRDefault="00042149" w:rsidP="00DC28FE">
      <w:r>
        <w:t xml:space="preserve">No recourse to public funds (NRPF) is a condition </w:t>
      </w:r>
      <w:r w:rsidR="00F12F9D">
        <w:t xml:space="preserve">applied to </w:t>
      </w:r>
      <w:r w:rsidR="00170AA6">
        <w:t>people under immigration control and means they cannot claim most benefits, tax credits or housing assistance</w:t>
      </w:r>
      <w:r w:rsidR="002D37AD">
        <w:rPr>
          <w:rStyle w:val="FootnoteReference"/>
        </w:rPr>
        <w:footnoteReference w:id="125"/>
      </w:r>
      <w:r w:rsidR="00170AA6">
        <w:t xml:space="preserve">. This can include both migrants with </w:t>
      </w:r>
      <w:r w:rsidR="00AF4AC8">
        <w:t xml:space="preserve">and without permission to enter and stay in the UK. </w:t>
      </w:r>
      <w:r w:rsidR="000203A0">
        <w:t xml:space="preserve">For those with active pulmonary TB who are homeless with NRPF, this is a significant challenge for TB control. </w:t>
      </w:r>
      <w:r w:rsidR="00BF4690">
        <w:t>NICE guidance states that MDT TB teams working with commissioners and the local authority should work together to agree a process for providing accommodation for those with pulmonary TB who are homeless with NRPF</w:t>
      </w:r>
      <w:r w:rsidR="002D37AD">
        <w:rPr>
          <w:rStyle w:val="FootnoteReference"/>
        </w:rPr>
        <w:footnoteReference w:id="126"/>
      </w:r>
      <w:r w:rsidR="00BF4690">
        <w:t xml:space="preserve">. </w:t>
      </w:r>
    </w:p>
    <w:p w14:paraId="34C24D2F" w14:textId="128B0256" w:rsidR="00F87257" w:rsidRPr="002D053C" w:rsidRDefault="002D053C" w:rsidP="002D053C">
      <w:r w:rsidRPr="002D053C">
        <w:rPr>
          <w:b/>
          <w:bCs/>
          <w:color w:val="2F5496" w:themeColor="accent1" w:themeShade="BF"/>
        </w:rPr>
        <w:t>Recommendation</w:t>
      </w:r>
      <w:r w:rsidRPr="002D053C">
        <w:t>: Continue to work on a risk sharing agreement between the local authority and ICB for those requiring support who are homeless, with NRPF.</w:t>
      </w:r>
    </w:p>
    <w:p w14:paraId="0B9C666E" w14:textId="0E99B4D8" w:rsidR="00780AFA" w:rsidRPr="0084060C" w:rsidRDefault="00780AFA" w:rsidP="00780AFA">
      <w:pPr>
        <w:pStyle w:val="Heading2"/>
        <w:rPr>
          <w:b/>
          <w:bCs/>
          <w:u w:val="single"/>
        </w:rPr>
      </w:pPr>
      <w:bookmarkStart w:id="92" w:name="_Toc189735024"/>
      <w:r w:rsidRPr="0084060C">
        <w:rPr>
          <w:b/>
          <w:bCs/>
          <w:u w:val="single"/>
        </w:rPr>
        <w:t>5.4 Summary of IHG populations</w:t>
      </w:r>
      <w:bookmarkEnd w:id="92"/>
    </w:p>
    <w:p w14:paraId="29138216" w14:textId="77777777" w:rsidR="000D2947" w:rsidRDefault="000D2947" w:rsidP="000D2947">
      <w:r>
        <w:t xml:space="preserve">People in IHG populations have disproportionately poorer health outcomes with the highest TB rates in England in 2021 for asylum seekers, people experiencing homelessness and prisoners. </w:t>
      </w:r>
    </w:p>
    <w:p w14:paraId="6C725929" w14:textId="77777777" w:rsidR="000D2947" w:rsidRDefault="000D2947" w:rsidP="000D2947">
      <w:r>
        <w:t xml:space="preserve">People born in a high TB incidence country are at highest risk of developing active TB in the UK and this risk continues many years after arrival to the UK. Migrants arriving by unofficial routes and by government supported humanitarian pathways and resettlement schemes do not have access to pre-entry screening for active pulmonary TB. This should be done on registration with primary care services during an initial health check, however it is unclear how often this happens and if TB is prioritised during these health checks. There is no commissioned outreach service working across K&amp;M with asylum seekers to screen for active TB in adults, aside from at Napier Barracks where there is an outreach clinic run by a nurse practitioner. Unaccompanied asylum seeking children have an initial health assessment by a community paediatrician and are referred to TB services for active TB screening, however this is not formally commissioned in North and East Kent.  </w:t>
      </w:r>
    </w:p>
    <w:p w14:paraId="79D36B8F" w14:textId="3C909AAE" w:rsidR="000D2947" w:rsidRDefault="000D2947" w:rsidP="000D2947">
      <w:r>
        <w:t>There is no LTBI testing programme available for migrants from high incidence countries in K&amp;M. Modelling based on the NHSE LTBI testing and treatment programme (available in some areas of the country) gave estimated figures of 6,414 migrants per year who would be identified for LTBI testing, an uptake of 404 migrants, resulting in 83 positive LTBI cases per year. However, there was considerable uncertainty in the modelling, especially for the number of migrants who would be identified each year, and the uptake, given it was based on very low rates seen in 2021 (6.29% in five nearest neighbour CCGs vs. the target of 25%). For asylum seekers who do test positive for LTBI, they often move out of the area before treatment can commence. Completion of treatment is likely to be an issue given the lack of commissioning for TB services to support cases</w:t>
      </w:r>
      <w:r w:rsidR="005B6132" w:rsidRPr="005B6132">
        <w:t xml:space="preserve"> </w:t>
      </w:r>
      <w:r w:rsidR="005B6132">
        <w:t>and long waits to start treatment for LTBI</w:t>
      </w:r>
      <w:r>
        <w:t xml:space="preserve"> in North and East Kent.  </w:t>
      </w:r>
    </w:p>
    <w:p w14:paraId="3ED23BEB" w14:textId="77777777" w:rsidR="000D2947" w:rsidRDefault="000D2947" w:rsidP="000D2947">
      <w:r>
        <w:t xml:space="preserve">Asylum seekers face additional barriers and issues relating to TB identification and treatment including barriers registering with a GP and keeping an appointment, language barriers, frequent relocation, difficulty travelling to hospital appointments, lack of TB awareness in asylum </w:t>
      </w:r>
      <w:r>
        <w:lastRenderedPageBreak/>
        <w:t>accommodation staff, a lack of social support required for compliance with testing and treatment, stigma amongst the cohort and a lack of sharing of information between agencies within the system.</w:t>
      </w:r>
    </w:p>
    <w:p w14:paraId="225180A9" w14:textId="77777777" w:rsidR="000D2947" w:rsidRDefault="000D2947" w:rsidP="000D2947">
      <w:r>
        <w:t>People in contact with the criminal justice system face a number of health challenges including issues with transfer of health information between services, difficulty maintaining continuity of care due to transfers between settings, high levels of homelessness and financial hardship on release from prison, high levels of stigma and a lack of trust in institutions and officials. All new prisoners should be screened for symptoms of active TB, with cases referred to the health protection team and managed with directly observed therapy. In K&amp;M, HMP Maidstone has a commissioned screen and treat service in place for LTBI.</w:t>
      </w:r>
    </w:p>
    <w:p w14:paraId="2BC1A884" w14:textId="77777777" w:rsidR="000D2947" w:rsidRPr="00780AFA" w:rsidRDefault="000D2947" w:rsidP="000D2947">
      <w:r>
        <w:t xml:space="preserve">For people experiencing homelessness, poor living conditions, an increased risk of co-morbidities and malnutrition and other social risk factors such as alcohol and drug dependence are more likely, increasing the risk of TB infection. They may face multiple barriers accessing healthcare due to a lack of a fixed address and problems attending appointments and adhering to TB treatment, including inability to store medications. Clear pathways should be in place for people experiencing homelessness with active TB to receive state-funded accommodation during their treatment. For those with NRPF, lack of housing presents a significant challenge, which should be addressed between TB teams, commissioners and the local authority. </w:t>
      </w:r>
    </w:p>
    <w:p w14:paraId="5999F05B" w14:textId="77777777" w:rsidR="007E179F" w:rsidRDefault="007E179F">
      <w:pPr>
        <w:rPr>
          <w:rFonts w:asciiTheme="majorHAnsi" w:eastAsiaTheme="majorEastAsia" w:hAnsiTheme="majorHAnsi" w:cstheme="majorBidi"/>
          <w:color w:val="2F5496" w:themeColor="accent1" w:themeShade="BF"/>
          <w:sz w:val="32"/>
          <w:szCs w:val="32"/>
          <w:u w:val="single"/>
        </w:rPr>
      </w:pPr>
      <w:r>
        <w:rPr>
          <w:u w:val="single"/>
        </w:rPr>
        <w:br w:type="page"/>
      </w:r>
    </w:p>
    <w:p w14:paraId="14A38B07" w14:textId="135C5E4A" w:rsidR="00165D5B" w:rsidRPr="0084060C" w:rsidRDefault="007D7E16" w:rsidP="002616E5">
      <w:pPr>
        <w:pStyle w:val="Heading1"/>
        <w:rPr>
          <w:b/>
          <w:bCs/>
          <w:u w:val="single"/>
        </w:rPr>
      </w:pPr>
      <w:bookmarkStart w:id="93" w:name="_Toc189735025"/>
      <w:r w:rsidRPr="0084060C">
        <w:rPr>
          <w:b/>
          <w:bCs/>
          <w:u w:val="single"/>
        </w:rPr>
        <w:lastRenderedPageBreak/>
        <w:t>6</w:t>
      </w:r>
      <w:r w:rsidR="004C1BA2" w:rsidRPr="0084060C">
        <w:rPr>
          <w:b/>
          <w:bCs/>
          <w:u w:val="single"/>
        </w:rPr>
        <w:t>.0 Evidence</w:t>
      </w:r>
      <w:bookmarkEnd w:id="93"/>
    </w:p>
    <w:p w14:paraId="5D531DB5" w14:textId="0AC1C84D" w:rsidR="00300D23" w:rsidRDefault="00300D23" w:rsidP="00300D23">
      <w:r>
        <w:t xml:space="preserve">The HNA has </w:t>
      </w:r>
      <w:r w:rsidR="00C0009F">
        <w:t xml:space="preserve">used a wide range of sources of </w:t>
      </w:r>
      <w:r w:rsidR="003F7177">
        <w:t xml:space="preserve">UK and international policy, strategy and </w:t>
      </w:r>
      <w:r w:rsidR="00F36EFC">
        <w:t>toolkits/</w:t>
      </w:r>
      <w:r w:rsidR="003F7177">
        <w:t>guidance relating to TB, to</w:t>
      </w:r>
      <w:r w:rsidR="00CA4865">
        <w:t xml:space="preserve"> help</w:t>
      </w:r>
      <w:r w:rsidR="003F7177">
        <w:t xml:space="preserve"> identify unmet needs and to inform the recommendations made. This includes the following publications:</w:t>
      </w:r>
    </w:p>
    <w:p w14:paraId="18630575" w14:textId="358E3C71" w:rsidR="003F7177" w:rsidRDefault="006C023C" w:rsidP="00300D23">
      <w:hyperlink r:id="rId59" w:history="1">
        <w:r w:rsidRPr="00A43964">
          <w:rPr>
            <w:rStyle w:val="Hyperlink"/>
          </w:rPr>
          <w:t>Tuberculosis (TB): action plan for England, 2021 to 2026</w:t>
        </w:r>
        <w:r w:rsidR="00A43964" w:rsidRPr="00A43964">
          <w:rPr>
            <w:rStyle w:val="Hyperlink"/>
          </w:rPr>
          <w:t>, UKHSA and NHSE</w:t>
        </w:r>
      </w:hyperlink>
    </w:p>
    <w:p w14:paraId="3FD19A05" w14:textId="401CD5D2" w:rsidR="00A43964" w:rsidRDefault="000C43C9" w:rsidP="00300D23">
      <w:hyperlink r:id="rId60" w:history="1">
        <w:r w:rsidRPr="000C43C9">
          <w:rPr>
            <w:rStyle w:val="Hyperlink"/>
          </w:rPr>
          <w:t>Tuberculosis (TB): collaborative strategy for England, 2015 to 2020, Public Health England</w:t>
        </w:r>
      </w:hyperlink>
    </w:p>
    <w:p w14:paraId="199D8644" w14:textId="31FD3A46" w:rsidR="000C43C9" w:rsidRDefault="000C43C9" w:rsidP="00300D23">
      <w:hyperlink r:id="rId61" w:history="1">
        <w:r w:rsidRPr="000C43C9">
          <w:rPr>
            <w:rStyle w:val="Hyperlink"/>
          </w:rPr>
          <w:t>The end TB strategy, 2015, World Health Organization</w:t>
        </w:r>
      </w:hyperlink>
    </w:p>
    <w:p w14:paraId="154B1497" w14:textId="7421E908" w:rsidR="000C43C9" w:rsidRDefault="00D31C83" w:rsidP="00300D23">
      <w:hyperlink r:id="rId62" w:history="1">
        <w:r w:rsidRPr="00D31C83">
          <w:rPr>
            <w:rStyle w:val="Hyperlink"/>
          </w:rPr>
          <w:t>Tackling TB in inclusion health groups: a toolkit for a multi-agency approach, 2024, UKHSA</w:t>
        </w:r>
      </w:hyperlink>
    </w:p>
    <w:p w14:paraId="3B1C84C7" w14:textId="0C51C8A4" w:rsidR="00D31C83" w:rsidRDefault="00E153C4" w:rsidP="00300D23">
      <w:hyperlink r:id="rId63" w:history="1">
        <w:r w:rsidRPr="00E153C4">
          <w:rPr>
            <w:rStyle w:val="Hyperlink"/>
          </w:rPr>
          <w:t>Vulnerable migrants: migrant health guide, 2017, OHID</w:t>
        </w:r>
      </w:hyperlink>
    </w:p>
    <w:p w14:paraId="56031170" w14:textId="615E58DA" w:rsidR="00927C33" w:rsidRDefault="00880CC0" w:rsidP="00300D23">
      <w:hyperlink r:id="rId64" w:history="1">
        <w:r w:rsidRPr="00880CC0">
          <w:rPr>
            <w:rStyle w:val="Hyperlink"/>
          </w:rPr>
          <w:t>Tuberculosis, NICE guideline 33, 2016, NICE</w:t>
        </w:r>
      </w:hyperlink>
    </w:p>
    <w:p w14:paraId="5A9D6D52" w14:textId="48B8481E" w:rsidR="00880CC0" w:rsidRDefault="00880CC0" w:rsidP="00300D23">
      <w:hyperlink r:id="rId65" w:history="1">
        <w:r w:rsidRPr="003F2DFA">
          <w:rPr>
            <w:rStyle w:val="Hyperlink"/>
          </w:rPr>
          <w:t xml:space="preserve">A Case Management Tool for TB Prevention, Care and Control in the UK, </w:t>
        </w:r>
        <w:r w:rsidR="003F2DFA" w:rsidRPr="003F2DFA">
          <w:rPr>
            <w:rStyle w:val="Hyperlink"/>
          </w:rPr>
          <w:t>2023, RCN</w:t>
        </w:r>
      </w:hyperlink>
    </w:p>
    <w:p w14:paraId="331D479D" w14:textId="00960814" w:rsidR="003F2DFA" w:rsidRDefault="00347FF4" w:rsidP="00300D23">
      <w:hyperlink r:id="rId66" w:history="1">
        <w:r w:rsidRPr="00347FF4">
          <w:rPr>
            <w:rStyle w:val="Hyperlink"/>
          </w:rPr>
          <w:t>Mycobacterium tuberculosis whole-genome sequencing and cluster investigation handbook, 2022, UKHSA</w:t>
        </w:r>
      </w:hyperlink>
    </w:p>
    <w:p w14:paraId="780B4507" w14:textId="76C81B6D" w:rsidR="00347FF4" w:rsidRDefault="00A81B28" w:rsidP="00300D23">
      <w:hyperlink r:id="rId67" w:history="1">
        <w:r w:rsidRPr="00DA052B">
          <w:rPr>
            <w:rStyle w:val="Hyperlink"/>
          </w:rPr>
          <w:t xml:space="preserve">The Green Book, </w:t>
        </w:r>
        <w:r w:rsidR="00DA052B" w:rsidRPr="00DA052B">
          <w:rPr>
            <w:rStyle w:val="Hyperlink"/>
          </w:rPr>
          <w:t xml:space="preserve">Chapter 32: Tuberculosis, </w:t>
        </w:r>
        <w:r w:rsidRPr="00DA052B">
          <w:rPr>
            <w:rStyle w:val="Hyperlink"/>
          </w:rPr>
          <w:t>2013, UKHSA</w:t>
        </w:r>
      </w:hyperlink>
    </w:p>
    <w:p w14:paraId="74F90D25" w14:textId="058EDDC9" w:rsidR="00DA052B" w:rsidRDefault="00DA052B" w:rsidP="00300D23">
      <w:hyperlink r:id="rId68" w:history="1">
        <w:r w:rsidRPr="00DA052B">
          <w:rPr>
            <w:rStyle w:val="Hyperlink"/>
          </w:rPr>
          <w:t>National latent tuberculosis infection testing and treatment programme, NHS England</w:t>
        </w:r>
      </w:hyperlink>
    </w:p>
    <w:p w14:paraId="4F6995CA" w14:textId="46932609" w:rsidR="00BB5D32" w:rsidRDefault="00BB5D32" w:rsidP="00300D23">
      <w:hyperlink r:id="rId69" w:history="1">
        <w:r w:rsidRPr="00BB5D32">
          <w:rPr>
            <w:rStyle w:val="Hyperlink"/>
          </w:rPr>
          <w:t>Management of tuberculosis in prisons: guidance for prison healthcare teams, 2013, Public Health England</w:t>
        </w:r>
      </w:hyperlink>
    </w:p>
    <w:p w14:paraId="701D8F74" w14:textId="585106FD" w:rsidR="00BB5D32" w:rsidRPr="00DA052B" w:rsidRDefault="00A133FF" w:rsidP="00300D23">
      <w:hyperlink r:id="rId70" w:history="1">
        <w:r w:rsidRPr="00A133FF">
          <w:rPr>
            <w:rStyle w:val="Hyperlink"/>
          </w:rPr>
          <w:t>People with tuberculosis, no money, no recourse to public funds and no accommodation, 2019, Public Health England</w:t>
        </w:r>
      </w:hyperlink>
    </w:p>
    <w:p w14:paraId="1647F2BA" w14:textId="1A14286F" w:rsidR="00347FF4" w:rsidRDefault="0086516A" w:rsidP="00300D23">
      <w:hyperlink r:id="rId71" w:history="1">
        <w:r w:rsidRPr="00DA4A54">
          <w:rPr>
            <w:rStyle w:val="Hyperlink"/>
          </w:rPr>
          <w:t>Access to healthcare for people seeking asylum in initial and contingency accommodation,</w:t>
        </w:r>
        <w:r w:rsidR="00DA4A54" w:rsidRPr="00DA4A54">
          <w:rPr>
            <w:rStyle w:val="Hyperlink"/>
          </w:rPr>
          <w:t xml:space="preserve"> 2023,</w:t>
        </w:r>
        <w:r w:rsidRPr="00DA4A54">
          <w:rPr>
            <w:rStyle w:val="Hyperlink"/>
          </w:rPr>
          <w:t xml:space="preserve"> </w:t>
        </w:r>
        <w:r w:rsidR="00BE63A3" w:rsidRPr="00DA4A54">
          <w:rPr>
            <w:rStyle w:val="Hyperlink"/>
          </w:rPr>
          <w:t>Doctors of the World</w:t>
        </w:r>
      </w:hyperlink>
    </w:p>
    <w:p w14:paraId="0481BF7E" w14:textId="589E6D35" w:rsidR="00DA4A54" w:rsidRPr="00DA052B" w:rsidRDefault="00A369E8" w:rsidP="00300D23">
      <w:hyperlink r:id="rId72" w:anchor=":~:text=The%20toolkit%20has%20been%20developed%20by%20TB%20Alert%2C,latent%20TB%20programme%20%E2%80%93%20access%2C%20testing%20and%20treatment." w:history="1">
        <w:r w:rsidRPr="005F6C1B">
          <w:rPr>
            <w:rStyle w:val="Hyperlink"/>
          </w:rPr>
          <w:t xml:space="preserve">Latent TB toolkit, </w:t>
        </w:r>
        <w:r w:rsidR="005F6C1B" w:rsidRPr="005F6C1B">
          <w:rPr>
            <w:rStyle w:val="Hyperlink"/>
          </w:rPr>
          <w:t>2016, TB Alert</w:t>
        </w:r>
      </w:hyperlink>
    </w:p>
    <w:p w14:paraId="07C20392" w14:textId="77777777" w:rsidR="00AF3568" w:rsidRDefault="00AF3568">
      <w:pPr>
        <w:rPr>
          <w:rFonts w:asciiTheme="majorHAnsi" w:eastAsiaTheme="majorEastAsia" w:hAnsiTheme="majorHAnsi" w:cstheme="majorBidi"/>
          <w:color w:val="2F5496" w:themeColor="accent1" w:themeShade="BF"/>
          <w:sz w:val="32"/>
          <w:szCs w:val="32"/>
          <w:u w:val="single"/>
        </w:rPr>
      </w:pPr>
      <w:r>
        <w:rPr>
          <w:u w:val="single"/>
        </w:rPr>
        <w:br w:type="page"/>
      </w:r>
    </w:p>
    <w:p w14:paraId="45FA2DF0" w14:textId="22F66F91" w:rsidR="002A0E22" w:rsidRPr="0084060C" w:rsidRDefault="007D0934" w:rsidP="004E5AC6">
      <w:pPr>
        <w:pStyle w:val="Heading1"/>
        <w:rPr>
          <w:b/>
          <w:bCs/>
          <w:u w:val="single"/>
        </w:rPr>
      </w:pPr>
      <w:bookmarkStart w:id="94" w:name="_Toc189735026"/>
      <w:r w:rsidRPr="0084060C">
        <w:rPr>
          <w:b/>
          <w:bCs/>
          <w:u w:val="single"/>
        </w:rPr>
        <w:lastRenderedPageBreak/>
        <w:t>7</w:t>
      </w:r>
      <w:r w:rsidR="00D0705E" w:rsidRPr="0084060C">
        <w:rPr>
          <w:b/>
          <w:bCs/>
          <w:u w:val="single"/>
        </w:rPr>
        <w:t>.0 Summary and conclusions</w:t>
      </w:r>
      <w:bookmarkEnd w:id="94"/>
    </w:p>
    <w:p w14:paraId="08F45E5A" w14:textId="25EB110F" w:rsidR="00B37EEE" w:rsidRDefault="007C7977" w:rsidP="00B37EEE">
      <w:r>
        <w:t xml:space="preserve">England is a low incidence country for TB, </w:t>
      </w:r>
      <w:r w:rsidR="008A4E5A">
        <w:t xml:space="preserve">although </w:t>
      </w:r>
      <w:r>
        <w:t xml:space="preserve">there has been a rise in cases following the COVID-19 pandemic. </w:t>
      </w:r>
      <w:r w:rsidR="008A4E5A">
        <w:t xml:space="preserve">In Kent and Medway, </w:t>
      </w:r>
      <w:r w:rsidR="00A87923">
        <w:t>incidence is low</w:t>
      </w:r>
      <w:r w:rsidR="0082737B">
        <w:t>, however there is variation between districts with a higher number of cases in deprived areas</w:t>
      </w:r>
      <w:r w:rsidR="00BC76D3">
        <w:t xml:space="preserve">. K&amp;M has a high proportion of cases with social risk factors compared to other areas in the South East and England, and this proportion has </w:t>
      </w:r>
      <w:r w:rsidR="00EE2321">
        <w:t>continued to increase over the past decade.</w:t>
      </w:r>
      <w:r w:rsidR="00DB37A7">
        <w:t xml:space="preserve"> There have also been </w:t>
      </w:r>
      <w:r w:rsidR="00B97DB1">
        <w:t xml:space="preserve">a number of TB clusters in K&amp;M, linked to inclusion health groups including </w:t>
      </w:r>
      <w:r w:rsidR="00914C39">
        <w:t xml:space="preserve">vulnerable migrants, the homeless population and those using drugs. </w:t>
      </w:r>
    </w:p>
    <w:p w14:paraId="51DBCB79" w14:textId="2ED7B5B4" w:rsidR="001417AD" w:rsidRDefault="00A90AD0" w:rsidP="00596BDC">
      <w:r>
        <w:t>TB services are achieving high</w:t>
      </w:r>
      <w:r w:rsidR="00F538A6">
        <w:t xml:space="preserve"> culture confirmation rates for pulmonary cases</w:t>
      </w:r>
      <w:r w:rsidR="00656F90">
        <w:t xml:space="preserve"> and</w:t>
      </w:r>
      <w:r w:rsidR="00F538A6">
        <w:t xml:space="preserve"> excellent</w:t>
      </w:r>
      <w:r>
        <w:t xml:space="preserve"> treatment completion rates</w:t>
      </w:r>
      <w:r w:rsidR="00F538A6">
        <w:t xml:space="preserve"> for active TB</w:t>
      </w:r>
      <w:r w:rsidR="00656F90">
        <w:t xml:space="preserve">. There are however </w:t>
      </w:r>
      <w:r w:rsidR="004D104C">
        <w:t>long delays between symptom onset and treatment compared to other areas in England</w:t>
      </w:r>
      <w:r w:rsidR="00327532">
        <w:t xml:space="preserve">, with a number of reasons for this identified, </w:t>
      </w:r>
      <w:r w:rsidR="001417AD">
        <w:t>especially</w:t>
      </w:r>
      <w:r w:rsidR="00327532">
        <w:t xml:space="preserve"> lack of TB awareness in the population and</w:t>
      </w:r>
      <w:r w:rsidR="001417AD">
        <w:t xml:space="preserve"> amongst</w:t>
      </w:r>
      <w:r w:rsidR="00327532">
        <w:t xml:space="preserve"> healthcare professionals</w:t>
      </w:r>
      <w:r w:rsidR="001417AD">
        <w:t xml:space="preserve"> leading to delayed diagnoses. </w:t>
      </w:r>
      <w:r w:rsidR="003A6681">
        <w:t xml:space="preserve">Certain groups of the population tend to have </w:t>
      </w:r>
      <w:r w:rsidR="00434798">
        <w:t xml:space="preserve">both longer delays, and worse treatment outcomes, including over 65-year olds, UK-born cases, those of white ethnicity and those with social risk factors. </w:t>
      </w:r>
      <w:r w:rsidR="00596BDC">
        <w:t>Given the high number of complex cases in K&amp;M, further funding for social support, incentive payments, DOT/VOT required for enhanced case management and commissioned outreach services are essential to improve early diagnosis and treatment completion.</w:t>
      </w:r>
    </w:p>
    <w:p w14:paraId="50F537BC" w14:textId="6322E3FE" w:rsidR="000C3763" w:rsidRDefault="00081210" w:rsidP="000C3763">
      <w:r>
        <w:t xml:space="preserve">There is no programme for </w:t>
      </w:r>
      <w:r w:rsidR="00066E64">
        <w:t xml:space="preserve">LTBI </w:t>
      </w:r>
      <w:r>
        <w:t>screening for migrants from high-incidence countries</w:t>
      </w:r>
      <w:r w:rsidR="004824CD">
        <w:t xml:space="preserve"> and significant challenges for TB services to support with </w:t>
      </w:r>
      <w:r w:rsidR="00017855">
        <w:t xml:space="preserve">screening and </w:t>
      </w:r>
      <w:r w:rsidR="004824CD">
        <w:t>LTBI treatment completion</w:t>
      </w:r>
      <w:r w:rsidR="008870FA">
        <w:t xml:space="preserve"> which is essential to </w:t>
      </w:r>
      <w:r w:rsidR="002B0281">
        <w:t xml:space="preserve">preventing active TB and </w:t>
      </w:r>
      <w:r w:rsidR="00EC108D">
        <w:t xml:space="preserve">further </w:t>
      </w:r>
      <w:r w:rsidR="002B0281">
        <w:t>community transmission</w:t>
      </w:r>
      <w:r w:rsidR="004824CD">
        <w:t>.</w:t>
      </w:r>
      <w:r w:rsidR="00105D49">
        <w:t xml:space="preserve"> </w:t>
      </w:r>
      <w:r w:rsidR="00B30F95">
        <w:t xml:space="preserve">Some inclusion health groups experience the highest TB rates, including asylum seekers, people experiencing homelessness and </w:t>
      </w:r>
      <w:r w:rsidR="00872673">
        <w:t>the prison population.</w:t>
      </w:r>
      <w:r w:rsidR="002A0E22">
        <w:t xml:space="preserve"> </w:t>
      </w:r>
      <w:r w:rsidR="00695582">
        <w:t xml:space="preserve">These groups have specific needs </w:t>
      </w:r>
      <w:r w:rsidR="00055EC0">
        <w:t>that require system-wide collaboration</w:t>
      </w:r>
      <w:r w:rsidR="000C3763">
        <w:t xml:space="preserve"> and tackling TB in IHGs is essential for reducing the incidence in K&amp;M.</w:t>
      </w:r>
    </w:p>
    <w:p w14:paraId="03EB50A7" w14:textId="35A60EAA" w:rsidR="00A74E4F" w:rsidRDefault="00221720" w:rsidP="00596BDC">
      <w:r>
        <w:t xml:space="preserve">This HNA </w:t>
      </w:r>
      <w:r w:rsidR="002B27F6">
        <w:t>makes a set of recommendations</w:t>
      </w:r>
      <w:r w:rsidR="006C17BB">
        <w:t xml:space="preserve"> </w:t>
      </w:r>
      <w:r w:rsidR="009A15DA">
        <w:t>to support with a local strategic action plan</w:t>
      </w:r>
      <w:r w:rsidR="002B27F6">
        <w:t xml:space="preserve">, aligned to the TB action plan for England </w:t>
      </w:r>
      <w:r w:rsidR="00055EC0">
        <w:t>to</w:t>
      </w:r>
      <w:r w:rsidR="001F58B0">
        <w:t xml:space="preserve"> </w:t>
      </w:r>
      <w:r w:rsidR="00F02DE8">
        <w:t>improve the detection, prevention and control of TB</w:t>
      </w:r>
      <w:r>
        <w:t xml:space="preserve"> in K&amp;M. </w:t>
      </w:r>
      <w:r w:rsidR="00F02DE8">
        <w:t xml:space="preserve"> </w:t>
      </w:r>
    </w:p>
    <w:p w14:paraId="3E8D71EA" w14:textId="77777777" w:rsidR="00A74E4F" w:rsidRDefault="00A74E4F">
      <w:r>
        <w:br w:type="page"/>
      </w:r>
    </w:p>
    <w:p w14:paraId="74040F76" w14:textId="77777777" w:rsidR="00A74E4F" w:rsidRDefault="00A74E4F" w:rsidP="00596BDC">
      <w:pPr>
        <w:sectPr w:rsidR="00A74E4F" w:rsidSect="00A871DD">
          <w:endnotePr>
            <w:numFmt w:val="decimal"/>
          </w:endnotePr>
          <w:pgSz w:w="11906" w:h="16838"/>
          <w:pgMar w:top="1440" w:right="1440" w:bottom="1440" w:left="1440" w:header="709" w:footer="709" w:gutter="0"/>
          <w:cols w:space="708"/>
          <w:docGrid w:linePitch="360"/>
        </w:sectPr>
      </w:pPr>
    </w:p>
    <w:p w14:paraId="3275FEC1" w14:textId="77777777" w:rsidR="00A74E4F" w:rsidRPr="0084060C" w:rsidRDefault="00A74E4F" w:rsidP="00A74E4F">
      <w:pPr>
        <w:pStyle w:val="Heading1"/>
        <w:rPr>
          <w:b/>
          <w:bCs/>
          <w:u w:val="single"/>
        </w:rPr>
      </w:pPr>
      <w:bookmarkStart w:id="95" w:name="_Toc189735027"/>
      <w:r w:rsidRPr="0084060C">
        <w:rPr>
          <w:b/>
          <w:bCs/>
          <w:u w:val="single"/>
        </w:rPr>
        <w:lastRenderedPageBreak/>
        <w:t>Table of Recommendations</w:t>
      </w:r>
      <w:bookmarkEnd w:id="95"/>
    </w:p>
    <w:p w14:paraId="73BB1013" w14:textId="77777777" w:rsidR="00A74E4F" w:rsidRPr="00ED6EA6" w:rsidRDefault="00A74E4F" w:rsidP="00A74E4F">
      <w:r>
        <w:t xml:space="preserve">The </w:t>
      </w:r>
      <w:hyperlink r:id="rId73" w:anchor="priority-1-recovery-from-covid-19" w:history="1">
        <w:r w:rsidRPr="00FA5D84">
          <w:rPr>
            <w:rStyle w:val="Hyperlink"/>
          </w:rPr>
          <w:t>Tuberculosis (TB): action plan for England, 2021 to 2026</w:t>
        </w:r>
      </w:hyperlink>
      <w:r>
        <w:t xml:space="preserve"> sets out priorities and actions to improve the prevention, detection and control of TB in England. The strategic action plan set out below is intended to make recommendations for local action based on needs identified through this HNA, aligned to the key areas in the national action plan. Recommendations should be reviewed and actions and timelines agreed by the Kent and Medway TB Network. The recommendations can also be found throughout the main body of this HNA, to give further context and evidence for the recommendations made.</w:t>
      </w:r>
    </w:p>
    <w:tbl>
      <w:tblPr>
        <w:tblStyle w:val="TableGrid"/>
        <w:tblW w:w="14312" w:type="dxa"/>
        <w:tblLayout w:type="fixed"/>
        <w:tblLook w:val="04A0" w:firstRow="1" w:lastRow="0" w:firstColumn="1" w:lastColumn="0" w:noHBand="0" w:noVBand="1"/>
      </w:tblPr>
      <w:tblGrid>
        <w:gridCol w:w="988"/>
        <w:gridCol w:w="3260"/>
        <w:gridCol w:w="7476"/>
        <w:gridCol w:w="1596"/>
        <w:gridCol w:w="992"/>
      </w:tblGrid>
      <w:tr w:rsidR="00A74E4F" w:rsidRPr="00B74095" w14:paraId="5CABD7B7" w14:textId="77777777" w:rsidTr="00A656CB">
        <w:tc>
          <w:tcPr>
            <w:tcW w:w="988" w:type="dxa"/>
            <w:shd w:val="clear" w:color="auto" w:fill="D9E2F3" w:themeFill="accent1" w:themeFillTint="33"/>
          </w:tcPr>
          <w:p w14:paraId="6A649133" w14:textId="77777777" w:rsidR="00A74E4F" w:rsidRPr="00B74095" w:rsidRDefault="00A74E4F" w:rsidP="00A656CB">
            <w:pPr>
              <w:rPr>
                <w:b/>
                <w:bCs/>
                <w:sz w:val="20"/>
                <w:szCs w:val="20"/>
              </w:rPr>
            </w:pPr>
            <w:r w:rsidRPr="00B74095">
              <w:rPr>
                <w:b/>
                <w:bCs/>
                <w:sz w:val="20"/>
                <w:szCs w:val="20"/>
              </w:rPr>
              <w:t>National Action Plan</w:t>
            </w:r>
          </w:p>
        </w:tc>
        <w:tc>
          <w:tcPr>
            <w:tcW w:w="3260" w:type="dxa"/>
            <w:shd w:val="clear" w:color="auto" w:fill="D9E2F3" w:themeFill="accent1" w:themeFillTint="33"/>
          </w:tcPr>
          <w:p w14:paraId="2F234BBD" w14:textId="77777777" w:rsidR="00A74E4F" w:rsidRPr="00B74095" w:rsidRDefault="00A74E4F" w:rsidP="00A656CB">
            <w:pPr>
              <w:rPr>
                <w:b/>
                <w:bCs/>
                <w:sz w:val="20"/>
                <w:szCs w:val="20"/>
              </w:rPr>
            </w:pPr>
            <w:r w:rsidRPr="00B74095">
              <w:rPr>
                <w:b/>
                <w:bCs/>
                <w:sz w:val="20"/>
                <w:szCs w:val="20"/>
              </w:rPr>
              <w:t>Key Area</w:t>
            </w:r>
          </w:p>
        </w:tc>
        <w:tc>
          <w:tcPr>
            <w:tcW w:w="7476" w:type="dxa"/>
            <w:shd w:val="clear" w:color="auto" w:fill="D9E2F3" w:themeFill="accent1" w:themeFillTint="33"/>
          </w:tcPr>
          <w:p w14:paraId="781D4EF3" w14:textId="77777777" w:rsidR="00A74E4F" w:rsidRPr="00B74095" w:rsidRDefault="00A74E4F" w:rsidP="00A656CB">
            <w:pPr>
              <w:rPr>
                <w:b/>
                <w:bCs/>
                <w:sz w:val="20"/>
                <w:szCs w:val="20"/>
              </w:rPr>
            </w:pPr>
            <w:r w:rsidRPr="00B74095">
              <w:rPr>
                <w:b/>
                <w:bCs/>
                <w:sz w:val="20"/>
                <w:szCs w:val="20"/>
              </w:rPr>
              <w:t>Local Recommendation / Actions</w:t>
            </w:r>
          </w:p>
        </w:tc>
        <w:tc>
          <w:tcPr>
            <w:tcW w:w="1596" w:type="dxa"/>
            <w:shd w:val="clear" w:color="auto" w:fill="D9E2F3" w:themeFill="accent1" w:themeFillTint="33"/>
          </w:tcPr>
          <w:p w14:paraId="176AB073" w14:textId="77777777" w:rsidR="00A74E4F" w:rsidRPr="00B74095" w:rsidRDefault="00A74E4F" w:rsidP="00A656CB">
            <w:pPr>
              <w:rPr>
                <w:b/>
                <w:bCs/>
                <w:sz w:val="20"/>
                <w:szCs w:val="20"/>
              </w:rPr>
            </w:pPr>
            <w:r>
              <w:rPr>
                <w:b/>
                <w:bCs/>
                <w:sz w:val="20"/>
                <w:szCs w:val="20"/>
              </w:rPr>
              <w:t>Suggested Lead/s</w:t>
            </w:r>
          </w:p>
        </w:tc>
        <w:tc>
          <w:tcPr>
            <w:tcW w:w="992" w:type="dxa"/>
            <w:shd w:val="clear" w:color="auto" w:fill="D9E2F3" w:themeFill="accent1" w:themeFillTint="33"/>
          </w:tcPr>
          <w:p w14:paraId="72FFDC1A" w14:textId="77777777" w:rsidR="00A74E4F" w:rsidRPr="00B74095" w:rsidRDefault="00A74E4F" w:rsidP="00A656CB">
            <w:pPr>
              <w:rPr>
                <w:b/>
                <w:bCs/>
                <w:sz w:val="20"/>
                <w:szCs w:val="20"/>
              </w:rPr>
            </w:pPr>
            <w:r w:rsidRPr="00B74095">
              <w:rPr>
                <w:b/>
                <w:bCs/>
                <w:sz w:val="20"/>
                <w:szCs w:val="20"/>
              </w:rPr>
              <w:t>Timeline</w:t>
            </w:r>
          </w:p>
        </w:tc>
      </w:tr>
      <w:tr w:rsidR="00A74E4F" w:rsidRPr="00B74095" w14:paraId="7FA5375A" w14:textId="77777777" w:rsidTr="00A656CB">
        <w:tc>
          <w:tcPr>
            <w:tcW w:w="14312" w:type="dxa"/>
            <w:gridSpan w:val="5"/>
            <w:shd w:val="clear" w:color="auto" w:fill="D5DCE4" w:themeFill="text2" w:themeFillTint="33"/>
          </w:tcPr>
          <w:p w14:paraId="477F7480" w14:textId="77777777" w:rsidR="00A74E4F" w:rsidRPr="00B74095" w:rsidRDefault="00A74E4F" w:rsidP="00A656CB">
            <w:pPr>
              <w:rPr>
                <w:b/>
                <w:bCs/>
                <w:i/>
                <w:iCs/>
                <w:sz w:val="20"/>
                <w:szCs w:val="20"/>
              </w:rPr>
            </w:pPr>
            <w:r w:rsidRPr="00B74095">
              <w:rPr>
                <w:b/>
                <w:bCs/>
                <w:i/>
                <w:iCs/>
                <w:sz w:val="20"/>
                <w:szCs w:val="20"/>
              </w:rPr>
              <w:t>Priority 1: Recovery from COVID-19</w:t>
            </w:r>
          </w:p>
        </w:tc>
      </w:tr>
      <w:tr w:rsidR="00A74E4F" w:rsidRPr="00B74095" w14:paraId="00F7C353" w14:textId="77777777" w:rsidTr="00A656CB">
        <w:tc>
          <w:tcPr>
            <w:tcW w:w="988" w:type="dxa"/>
          </w:tcPr>
          <w:p w14:paraId="00496445" w14:textId="77777777" w:rsidR="00A74E4F" w:rsidRPr="00B74095" w:rsidRDefault="00A74E4F" w:rsidP="00A656CB">
            <w:pPr>
              <w:rPr>
                <w:sz w:val="20"/>
                <w:szCs w:val="20"/>
              </w:rPr>
            </w:pPr>
            <w:r w:rsidRPr="00B74095">
              <w:rPr>
                <w:sz w:val="20"/>
                <w:szCs w:val="20"/>
              </w:rPr>
              <w:t xml:space="preserve">1.1.1 </w:t>
            </w:r>
          </w:p>
        </w:tc>
        <w:tc>
          <w:tcPr>
            <w:tcW w:w="3260" w:type="dxa"/>
          </w:tcPr>
          <w:p w14:paraId="1A986630" w14:textId="77777777" w:rsidR="00A74E4F" w:rsidRPr="00B74095" w:rsidRDefault="00A74E4F" w:rsidP="00A656CB">
            <w:pPr>
              <w:rPr>
                <w:sz w:val="20"/>
                <w:szCs w:val="20"/>
              </w:rPr>
            </w:pPr>
            <w:r w:rsidRPr="00B74095">
              <w:rPr>
                <w:sz w:val="20"/>
                <w:szCs w:val="20"/>
              </w:rPr>
              <w:t>Monitoring TB notifications, rates and trends.</w:t>
            </w:r>
          </w:p>
        </w:tc>
        <w:tc>
          <w:tcPr>
            <w:tcW w:w="7476" w:type="dxa"/>
          </w:tcPr>
          <w:p w14:paraId="6394FEFA" w14:textId="77777777" w:rsidR="00A74E4F" w:rsidRPr="00B74095" w:rsidRDefault="00A74E4F" w:rsidP="00A656CB">
            <w:pPr>
              <w:rPr>
                <w:sz w:val="20"/>
                <w:szCs w:val="20"/>
              </w:rPr>
            </w:pPr>
            <w:r w:rsidRPr="00B74095">
              <w:rPr>
                <w:sz w:val="20"/>
                <w:szCs w:val="20"/>
              </w:rPr>
              <w:t xml:space="preserve">Monitor </w:t>
            </w:r>
            <w:r>
              <w:rPr>
                <w:sz w:val="20"/>
                <w:szCs w:val="20"/>
              </w:rPr>
              <w:t xml:space="preserve">annually </w:t>
            </w:r>
            <w:r w:rsidRPr="00B74095">
              <w:rPr>
                <w:sz w:val="20"/>
                <w:szCs w:val="20"/>
              </w:rPr>
              <w:t xml:space="preserve">the incidence in K&amp;M following a rise in cases since 2020 to understand if this rise shows a return to pre-pandemic baseline or the start of an upward trend as seen nationally. </w:t>
            </w:r>
          </w:p>
        </w:tc>
        <w:tc>
          <w:tcPr>
            <w:tcW w:w="1596" w:type="dxa"/>
          </w:tcPr>
          <w:p w14:paraId="6606A639" w14:textId="77777777" w:rsidR="00A74E4F" w:rsidRPr="00B74095" w:rsidRDefault="00A74E4F" w:rsidP="00A656CB">
            <w:pPr>
              <w:rPr>
                <w:sz w:val="20"/>
                <w:szCs w:val="20"/>
              </w:rPr>
            </w:pPr>
            <w:r>
              <w:rPr>
                <w:sz w:val="20"/>
                <w:szCs w:val="20"/>
              </w:rPr>
              <w:t>UKHSA Field Services</w:t>
            </w:r>
          </w:p>
        </w:tc>
        <w:tc>
          <w:tcPr>
            <w:tcW w:w="992" w:type="dxa"/>
          </w:tcPr>
          <w:p w14:paraId="2823D038" w14:textId="77777777" w:rsidR="00A74E4F" w:rsidRPr="00B74095" w:rsidRDefault="00A74E4F" w:rsidP="00A656CB">
            <w:pPr>
              <w:rPr>
                <w:sz w:val="20"/>
                <w:szCs w:val="20"/>
              </w:rPr>
            </w:pPr>
          </w:p>
        </w:tc>
      </w:tr>
      <w:tr w:rsidR="00A74E4F" w:rsidRPr="00B74095" w14:paraId="6FD27376" w14:textId="77777777" w:rsidTr="00A656CB">
        <w:tc>
          <w:tcPr>
            <w:tcW w:w="988" w:type="dxa"/>
          </w:tcPr>
          <w:p w14:paraId="3C0CE580" w14:textId="77777777" w:rsidR="00A74E4F" w:rsidRPr="00B74095" w:rsidRDefault="00A74E4F" w:rsidP="00A656CB">
            <w:pPr>
              <w:rPr>
                <w:sz w:val="20"/>
                <w:szCs w:val="20"/>
              </w:rPr>
            </w:pPr>
            <w:r w:rsidRPr="00B74095">
              <w:rPr>
                <w:sz w:val="20"/>
                <w:szCs w:val="20"/>
              </w:rPr>
              <w:t xml:space="preserve">1.1.2 </w:t>
            </w:r>
          </w:p>
        </w:tc>
        <w:tc>
          <w:tcPr>
            <w:tcW w:w="3260" w:type="dxa"/>
          </w:tcPr>
          <w:p w14:paraId="55CD28A1" w14:textId="77777777" w:rsidR="00A74E4F" w:rsidRPr="00B74095" w:rsidRDefault="00A74E4F" w:rsidP="00A656CB">
            <w:pPr>
              <w:rPr>
                <w:sz w:val="20"/>
                <w:szCs w:val="20"/>
              </w:rPr>
            </w:pPr>
            <w:r w:rsidRPr="00B74095">
              <w:rPr>
                <w:sz w:val="20"/>
                <w:szCs w:val="20"/>
              </w:rPr>
              <w:t>Increasing LTBI testing as part of the national new entrant LTBI testing and treatment programme.</w:t>
            </w:r>
          </w:p>
        </w:tc>
        <w:tc>
          <w:tcPr>
            <w:tcW w:w="7476" w:type="dxa"/>
          </w:tcPr>
          <w:p w14:paraId="3A9C9895" w14:textId="77777777" w:rsidR="00A74E4F" w:rsidRPr="00B74095" w:rsidRDefault="00A74E4F" w:rsidP="00A656CB">
            <w:pPr>
              <w:rPr>
                <w:i/>
                <w:iCs/>
                <w:sz w:val="20"/>
                <w:szCs w:val="20"/>
              </w:rPr>
            </w:pPr>
            <w:r w:rsidRPr="00B74095">
              <w:rPr>
                <w:i/>
                <w:iCs/>
                <w:sz w:val="20"/>
                <w:szCs w:val="20"/>
              </w:rPr>
              <w:t>See 2.2.</w:t>
            </w:r>
          </w:p>
        </w:tc>
        <w:tc>
          <w:tcPr>
            <w:tcW w:w="1596" w:type="dxa"/>
          </w:tcPr>
          <w:p w14:paraId="24965BC8" w14:textId="77777777" w:rsidR="00A74E4F" w:rsidRPr="00375BA7" w:rsidRDefault="00A74E4F" w:rsidP="00A656CB">
            <w:pPr>
              <w:rPr>
                <w:i/>
                <w:iCs/>
                <w:sz w:val="20"/>
                <w:szCs w:val="20"/>
              </w:rPr>
            </w:pPr>
            <w:r>
              <w:rPr>
                <w:i/>
                <w:iCs/>
                <w:sz w:val="20"/>
                <w:szCs w:val="20"/>
              </w:rPr>
              <w:t>See 2.2</w:t>
            </w:r>
          </w:p>
        </w:tc>
        <w:tc>
          <w:tcPr>
            <w:tcW w:w="992" w:type="dxa"/>
          </w:tcPr>
          <w:p w14:paraId="374BBE5B" w14:textId="77777777" w:rsidR="00A74E4F" w:rsidRPr="00B74095" w:rsidRDefault="00A74E4F" w:rsidP="00A656CB">
            <w:pPr>
              <w:rPr>
                <w:sz w:val="20"/>
                <w:szCs w:val="20"/>
              </w:rPr>
            </w:pPr>
          </w:p>
        </w:tc>
      </w:tr>
      <w:tr w:rsidR="00A74E4F" w:rsidRPr="00B74095" w14:paraId="521DAADA" w14:textId="77777777" w:rsidTr="00A656CB">
        <w:tc>
          <w:tcPr>
            <w:tcW w:w="988" w:type="dxa"/>
          </w:tcPr>
          <w:p w14:paraId="77A45DDD" w14:textId="77777777" w:rsidR="00A74E4F" w:rsidRPr="00B74095" w:rsidRDefault="00A74E4F" w:rsidP="00A656CB">
            <w:pPr>
              <w:rPr>
                <w:sz w:val="20"/>
                <w:szCs w:val="20"/>
              </w:rPr>
            </w:pPr>
            <w:r w:rsidRPr="00B74095">
              <w:rPr>
                <w:sz w:val="20"/>
                <w:szCs w:val="20"/>
              </w:rPr>
              <w:t xml:space="preserve">1.2.1 </w:t>
            </w:r>
          </w:p>
        </w:tc>
        <w:tc>
          <w:tcPr>
            <w:tcW w:w="3260" w:type="dxa"/>
          </w:tcPr>
          <w:p w14:paraId="77B1EBFB" w14:textId="77777777" w:rsidR="00A74E4F" w:rsidRPr="00B74095" w:rsidRDefault="00A74E4F" w:rsidP="00A656CB">
            <w:pPr>
              <w:rPr>
                <w:sz w:val="20"/>
                <w:szCs w:val="20"/>
              </w:rPr>
            </w:pPr>
            <w:r w:rsidRPr="00B74095">
              <w:rPr>
                <w:sz w:val="20"/>
                <w:szCs w:val="20"/>
              </w:rPr>
              <w:t>Access to laptops, mobile phone, virtual clinics and MS Teams.</w:t>
            </w:r>
          </w:p>
        </w:tc>
        <w:tc>
          <w:tcPr>
            <w:tcW w:w="7476" w:type="dxa"/>
          </w:tcPr>
          <w:p w14:paraId="7FB6F065" w14:textId="77777777" w:rsidR="00A74E4F" w:rsidRPr="00654334" w:rsidRDefault="00A74E4F" w:rsidP="00A656CB">
            <w:pPr>
              <w:rPr>
                <w:sz w:val="20"/>
                <w:szCs w:val="20"/>
              </w:rPr>
            </w:pPr>
            <w:r>
              <w:rPr>
                <w:sz w:val="20"/>
                <w:szCs w:val="20"/>
              </w:rPr>
              <w:t xml:space="preserve">Continue to ensure good access to technology required by clinical teams for remote working, as developed during the COVID-19 pandemic. </w:t>
            </w:r>
          </w:p>
        </w:tc>
        <w:tc>
          <w:tcPr>
            <w:tcW w:w="1596" w:type="dxa"/>
          </w:tcPr>
          <w:p w14:paraId="28314868" w14:textId="77777777" w:rsidR="00A74E4F" w:rsidRPr="00B74095" w:rsidRDefault="00A74E4F" w:rsidP="00A656CB">
            <w:pPr>
              <w:rPr>
                <w:sz w:val="20"/>
                <w:szCs w:val="20"/>
              </w:rPr>
            </w:pPr>
            <w:r>
              <w:rPr>
                <w:sz w:val="20"/>
                <w:szCs w:val="20"/>
              </w:rPr>
              <w:t>TB providers</w:t>
            </w:r>
          </w:p>
        </w:tc>
        <w:tc>
          <w:tcPr>
            <w:tcW w:w="992" w:type="dxa"/>
          </w:tcPr>
          <w:p w14:paraId="05B37F0C" w14:textId="77777777" w:rsidR="00A74E4F" w:rsidRPr="00B74095" w:rsidRDefault="00A74E4F" w:rsidP="00A656CB">
            <w:pPr>
              <w:rPr>
                <w:sz w:val="20"/>
                <w:szCs w:val="20"/>
              </w:rPr>
            </w:pPr>
          </w:p>
        </w:tc>
      </w:tr>
      <w:tr w:rsidR="00A74E4F" w:rsidRPr="00B74095" w14:paraId="46268990" w14:textId="77777777" w:rsidTr="00A656CB">
        <w:tc>
          <w:tcPr>
            <w:tcW w:w="988" w:type="dxa"/>
          </w:tcPr>
          <w:p w14:paraId="57304F93" w14:textId="77777777" w:rsidR="00A74E4F" w:rsidRPr="00B74095" w:rsidRDefault="00A74E4F" w:rsidP="00A656CB">
            <w:pPr>
              <w:rPr>
                <w:sz w:val="20"/>
                <w:szCs w:val="20"/>
              </w:rPr>
            </w:pPr>
            <w:r w:rsidRPr="00B74095">
              <w:rPr>
                <w:sz w:val="20"/>
                <w:szCs w:val="20"/>
              </w:rPr>
              <w:t>1.2.2</w:t>
            </w:r>
          </w:p>
        </w:tc>
        <w:tc>
          <w:tcPr>
            <w:tcW w:w="3260" w:type="dxa"/>
          </w:tcPr>
          <w:p w14:paraId="7369A732" w14:textId="77777777" w:rsidR="00A74E4F" w:rsidRPr="00B74095" w:rsidRDefault="00A74E4F" w:rsidP="00A656CB">
            <w:pPr>
              <w:rPr>
                <w:sz w:val="20"/>
                <w:szCs w:val="20"/>
              </w:rPr>
            </w:pPr>
            <w:r w:rsidRPr="00B74095">
              <w:rPr>
                <w:sz w:val="20"/>
                <w:szCs w:val="20"/>
              </w:rPr>
              <w:t>Adequate outpatient clinic space.</w:t>
            </w:r>
          </w:p>
        </w:tc>
        <w:tc>
          <w:tcPr>
            <w:tcW w:w="7476" w:type="dxa"/>
          </w:tcPr>
          <w:p w14:paraId="37401F7A" w14:textId="77777777" w:rsidR="00A74E4F" w:rsidRPr="00B74095" w:rsidRDefault="00A74E4F" w:rsidP="00A656CB">
            <w:pPr>
              <w:rPr>
                <w:sz w:val="20"/>
                <w:szCs w:val="20"/>
              </w:rPr>
            </w:pPr>
            <w:r w:rsidRPr="00B74095">
              <w:rPr>
                <w:sz w:val="20"/>
                <w:szCs w:val="20"/>
              </w:rPr>
              <w:t>To ensure there is sufficient clinic space for TB clinics, particularly in East Kent and MTW to facilitate face-to-face appointments where required and minimise risk of transmission.</w:t>
            </w:r>
          </w:p>
        </w:tc>
        <w:tc>
          <w:tcPr>
            <w:tcW w:w="1596" w:type="dxa"/>
          </w:tcPr>
          <w:p w14:paraId="32045DF8" w14:textId="77777777" w:rsidR="00A74E4F" w:rsidRPr="00B74095" w:rsidRDefault="00A74E4F" w:rsidP="00A656CB">
            <w:pPr>
              <w:rPr>
                <w:sz w:val="20"/>
                <w:szCs w:val="20"/>
              </w:rPr>
            </w:pPr>
            <w:r>
              <w:rPr>
                <w:sz w:val="20"/>
                <w:szCs w:val="20"/>
              </w:rPr>
              <w:t>Acute trusts</w:t>
            </w:r>
          </w:p>
        </w:tc>
        <w:tc>
          <w:tcPr>
            <w:tcW w:w="992" w:type="dxa"/>
          </w:tcPr>
          <w:p w14:paraId="6C95B3FB" w14:textId="77777777" w:rsidR="00A74E4F" w:rsidRPr="00B74095" w:rsidRDefault="00A74E4F" w:rsidP="00A656CB">
            <w:pPr>
              <w:rPr>
                <w:sz w:val="20"/>
                <w:szCs w:val="20"/>
              </w:rPr>
            </w:pPr>
          </w:p>
        </w:tc>
      </w:tr>
      <w:tr w:rsidR="00A74E4F" w:rsidRPr="00B74095" w14:paraId="177F2437" w14:textId="77777777" w:rsidTr="00A656CB">
        <w:tc>
          <w:tcPr>
            <w:tcW w:w="988" w:type="dxa"/>
          </w:tcPr>
          <w:p w14:paraId="4F782A02" w14:textId="77777777" w:rsidR="00A74E4F" w:rsidRPr="00B74095" w:rsidRDefault="00A74E4F" w:rsidP="00A656CB">
            <w:pPr>
              <w:rPr>
                <w:sz w:val="20"/>
                <w:szCs w:val="20"/>
              </w:rPr>
            </w:pPr>
            <w:r w:rsidRPr="00B74095">
              <w:rPr>
                <w:sz w:val="20"/>
                <w:szCs w:val="20"/>
              </w:rPr>
              <w:t>1.3.1</w:t>
            </w:r>
          </w:p>
          <w:p w14:paraId="4FF0809E" w14:textId="77777777" w:rsidR="00A74E4F" w:rsidRPr="00B74095" w:rsidRDefault="00A74E4F" w:rsidP="00A656CB">
            <w:pPr>
              <w:rPr>
                <w:sz w:val="20"/>
                <w:szCs w:val="20"/>
              </w:rPr>
            </w:pPr>
          </w:p>
        </w:tc>
        <w:tc>
          <w:tcPr>
            <w:tcW w:w="3260" w:type="dxa"/>
          </w:tcPr>
          <w:p w14:paraId="58830AD5" w14:textId="77777777" w:rsidR="00A74E4F" w:rsidRPr="00B74095" w:rsidRDefault="00A74E4F" w:rsidP="00A656CB">
            <w:pPr>
              <w:rPr>
                <w:sz w:val="20"/>
                <w:szCs w:val="20"/>
              </w:rPr>
            </w:pPr>
            <w:r w:rsidRPr="00B74095">
              <w:rPr>
                <w:sz w:val="20"/>
                <w:szCs w:val="20"/>
              </w:rPr>
              <w:t>Clear messaging on how to access TB services.</w:t>
            </w:r>
          </w:p>
        </w:tc>
        <w:tc>
          <w:tcPr>
            <w:tcW w:w="7476" w:type="dxa"/>
          </w:tcPr>
          <w:p w14:paraId="36437AA0" w14:textId="77777777" w:rsidR="00A74E4F" w:rsidRPr="00B74095" w:rsidRDefault="00A74E4F" w:rsidP="00A656CB">
            <w:pPr>
              <w:rPr>
                <w:sz w:val="20"/>
                <w:szCs w:val="20"/>
              </w:rPr>
            </w:pPr>
            <w:r w:rsidRPr="00B74095">
              <w:rPr>
                <w:sz w:val="20"/>
                <w:szCs w:val="20"/>
              </w:rPr>
              <w:t xml:space="preserve">To consider introducing a centralised website for K&amp;M TB services to increase awareness </w:t>
            </w:r>
            <w:r>
              <w:rPr>
                <w:sz w:val="20"/>
                <w:szCs w:val="20"/>
              </w:rPr>
              <w:t xml:space="preserve">and easy access to </w:t>
            </w:r>
            <w:r w:rsidRPr="00B74095">
              <w:rPr>
                <w:sz w:val="20"/>
                <w:szCs w:val="20"/>
              </w:rPr>
              <w:t>referral pathways for healthcare professionals and professionals working with high-risk populations.</w:t>
            </w:r>
            <w:r>
              <w:rPr>
                <w:sz w:val="20"/>
                <w:szCs w:val="20"/>
              </w:rPr>
              <w:t xml:space="preserve"> If no centralised system, ensure information on access to TB services is available on all TB services websites. </w:t>
            </w:r>
            <w:r w:rsidRPr="00B74095">
              <w:rPr>
                <w:sz w:val="20"/>
                <w:szCs w:val="20"/>
              </w:rPr>
              <w:t xml:space="preserve">  </w:t>
            </w:r>
          </w:p>
        </w:tc>
        <w:tc>
          <w:tcPr>
            <w:tcW w:w="1596" w:type="dxa"/>
          </w:tcPr>
          <w:p w14:paraId="55C41F85" w14:textId="77777777" w:rsidR="00A74E4F" w:rsidRPr="00B74095" w:rsidRDefault="00A74E4F" w:rsidP="00A656CB">
            <w:pPr>
              <w:rPr>
                <w:sz w:val="20"/>
                <w:szCs w:val="20"/>
              </w:rPr>
            </w:pPr>
            <w:r>
              <w:rPr>
                <w:sz w:val="20"/>
                <w:szCs w:val="20"/>
              </w:rPr>
              <w:t>ICB, TB providers</w:t>
            </w:r>
          </w:p>
        </w:tc>
        <w:tc>
          <w:tcPr>
            <w:tcW w:w="992" w:type="dxa"/>
          </w:tcPr>
          <w:p w14:paraId="5FFA1186" w14:textId="77777777" w:rsidR="00A74E4F" w:rsidRPr="00B74095" w:rsidRDefault="00A74E4F" w:rsidP="00A656CB">
            <w:pPr>
              <w:rPr>
                <w:sz w:val="20"/>
                <w:szCs w:val="20"/>
              </w:rPr>
            </w:pPr>
          </w:p>
        </w:tc>
      </w:tr>
      <w:tr w:rsidR="00A74E4F" w:rsidRPr="00B74095" w14:paraId="4B18F127" w14:textId="77777777" w:rsidTr="00A656CB">
        <w:tc>
          <w:tcPr>
            <w:tcW w:w="988" w:type="dxa"/>
          </w:tcPr>
          <w:p w14:paraId="039CFFFE" w14:textId="77777777" w:rsidR="00A74E4F" w:rsidRPr="00B74095" w:rsidRDefault="00A74E4F" w:rsidP="00A656CB">
            <w:pPr>
              <w:rPr>
                <w:sz w:val="20"/>
                <w:szCs w:val="20"/>
              </w:rPr>
            </w:pPr>
            <w:r w:rsidRPr="00B74095">
              <w:rPr>
                <w:sz w:val="20"/>
                <w:szCs w:val="20"/>
              </w:rPr>
              <w:t>1.3.2</w:t>
            </w:r>
          </w:p>
        </w:tc>
        <w:tc>
          <w:tcPr>
            <w:tcW w:w="3260" w:type="dxa"/>
          </w:tcPr>
          <w:p w14:paraId="3915549E" w14:textId="77777777" w:rsidR="00A74E4F" w:rsidRPr="00B74095" w:rsidRDefault="00A74E4F" w:rsidP="00A656CB">
            <w:pPr>
              <w:rPr>
                <w:sz w:val="20"/>
                <w:szCs w:val="20"/>
              </w:rPr>
            </w:pPr>
            <w:r w:rsidRPr="00B74095">
              <w:rPr>
                <w:sz w:val="20"/>
                <w:szCs w:val="20"/>
              </w:rPr>
              <w:t>Use of learning regarding drivers of behaviours that influence access to healthcare.</w:t>
            </w:r>
          </w:p>
        </w:tc>
        <w:tc>
          <w:tcPr>
            <w:tcW w:w="7476" w:type="dxa"/>
          </w:tcPr>
          <w:p w14:paraId="025C04B9" w14:textId="77777777" w:rsidR="00A74E4F" w:rsidRPr="00B74095" w:rsidRDefault="00A74E4F" w:rsidP="00A656CB">
            <w:pPr>
              <w:rPr>
                <w:sz w:val="20"/>
                <w:szCs w:val="20"/>
              </w:rPr>
            </w:pPr>
            <w:r w:rsidRPr="00B74095">
              <w:rPr>
                <w:sz w:val="20"/>
                <w:szCs w:val="20"/>
              </w:rPr>
              <w:t xml:space="preserve">To ensure access to RCN case management toolkits and other training resources in all TB services. </w:t>
            </w:r>
          </w:p>
        </w:tc>
        <w:tc>
          <w:tcPr>
            <w:tcW w:w="1596" w:type="dxa"/>
          </w:tcPr>
          <w:p w14:paraId="1F2DE016" w14:textId="77777777" w:rsidR="00A74E4F" w:rsidRPr="00B74095" w:rsidRDefault="00A74E4F" w:rsidP="00A656CB">
            <w:pPr>
              <w:rPr>
                <w:sz w:val="20"/>
                <w:szCs w:val="20"/>
              </w:rPr>
            </w:pPr>
            <w:r>
              <w:rPr>
                <w:sz w:val="20"/>
                <w:szCs w:val="20"/>
              </w:rPr>
              <w:t>TB providers</w:t>
            </w:r>
          </w:p>
        </w:tc>
        <w:tc>
          <w:tcPr>
            <w:tcW w:w="992" w:type="dxa"/>
          </w:tcPr>
          <w:p w14:paraId="3DFA6C49" w14:textId="77777777" w:rsidR="00A74E4F" w:rsidRPr="00B74095" w:rsidRDefault="00A74E4F" w:rsidP="00A656CB">
            <w:pPr>
              <w:rPr>
                <w:sz w:val="20"/>
                <w:szCs w:val="20"/>
              </w:rPr>
            </w:pPr>
          </w:p>
        </w:tc>
      </w:tr>
      <w:tr w:rsidR="00A74E4F" w:rsidRPr="00B74095" w14:paraId="644AFB84" w14:textId="77777777" w:rsidTr="00A656CB">
        <w:tc>
          <w:tcPr>
            <w:tcW w:w="988" w:type="dxa"/>
            <w:vMerge w:val="restart"/>
          </w:tcPr>
          <w:p w14:paraId="16E84DB2" w14:textId="77777777" w:rsidR="00A74E4F" w:rsidRPr="00B74095" w:rsidRDefault="00A74E4F" w:rsidP="00A656CB">
            <w:pPr>
              <w:rPr>
                <w:sz w:val="20"/>
                <w:szCs w:val="20"/>
              </w:rPr>
            </w:pPr>
            <w:r w:rsidRPr="00B74095">
              <w:rPr>
                <w:sz w:val="20"/>
                <w:szCs w:val="20"/>
              </w:rPr>
              <w:t xml:space="preserve">1.3.3 </w:t>
            </w:r>
          </w:p>
        </w:tc>
        <w:tc>
          <w:tcPr>
            <w:tcW w:w="3260" w:type="dxa"/>
            <w:vMerge w:val="restart"/>
          </w:tcPr>
          <w:p w14:paraId="68F9680C" w14:textId="77777777" w:rsidR="00A74E4F" w:rsidRPr="00B74095" w:rsidRDefault="00A74E4F" w:rsidP="00A656CB">
            <w:pPr>
              <w:rPr>
                <w:sz w:val="20"/>
                <w:szCs w:val="20"/>
              </w:rPr>
            </w:pPr>
            <w:r w:rsidRPr="00B74095">
              <w:rPr>
                <w:sz w:val="20"/>
                <w:szCs w:val="20"/>
              </w:rPr>
              <w:t>Use of technology for appointments and DOT/VOT.</w:t>
            </w:r>
          </w:p>
        </w:tc>
        <w:tc>
          <w:tcPr>
            <w:tcW w:w="7476" w:type="dxa"/>
          </w:tcPr>
          <w:p w14:paraId="43199204" w14:textId="77777777" w:rsidR="00A74E4F" w:rsidRPr="00B74095" w:rsidRDefault="00A74E4F" w:rsidP="00A656CB">
            <w:pPr>
              <w:rPr>
                <w:sz w:val="20"/>
                <w:szCs w:val="20"/>
              </w:rPr>
            </w:pPr>
            <w:r>
              <w:rPr>
                <w:sz w:val="20"/>
                <w:szCs w:val="20"/>
              </w:rPr>
              <w:t xml:space="preserve">To </w:t>
            </w:r>
            <w:r w:rsidRPr="00B74095">
              <w:rPr>
                <w:sz w:val="20"/>
                <w:szCs w:val="20"/>
              </w:rPr>
              <w:t>ensure there is enough funding for DOT/VOT in existing contracts to support the high number of complex TB cases in K&amp;M.</w:t>
            </w:r>
          </w:p>
        </w:tc>
        <w:tc>
          <w:tcPr>
            <w:tcW w:w="1596" w:type="dxa"/>
          </w:tcPr>
          <w:p w14:paraId="47036E62" w14:textId="77777777" w:rsidR="00A74E4F" w:rsidRPr="00B74095" w:rsidRDefault="00A74E4F" w:rsidP="00A656CB">
            <w:pPr>
              <w:rPr>
                <w:sz w:val="20"/>
                <w:szCs w:val="20"/>
              </w:rPr>
            </w:pPr>
            <w:r>
              <w:rPr>
                <w:sz w:val="20"/>
                <w:szCs w:val="20"/>
              </w:rPr>
              <w:t>ICB</w:t>
            </w:r>
          </w:p>
        </w:tc>
        <w:tc>
          <w:tcPr>
            <w:tcW w:w="992" w:type="dxa"/>
          </w:tcPr>
          <w:p w14:paraId="69AE71A7" w14:textId="77777777" w:rsidR="00A74E4F" w:rsidRPr="00B74095" w:rsidRDefault="00A74E4F" w:rsidP="00A656CB">
            <w:pPr>
              <w:rPr>
                <w:sz w:val="20"/>
                <w:szCs w:val="20"/>
              </w:rPr>
            </w:pPr>
          </w:p>
        </w:tc>
      </w:tr>
      <w:tr w:rsidR="00A74E4F" w:rsidRPr="00B74095" w14:paraId="3CD036D3" w14:textId="77777777" w:rsidTr="00A656CB">
        <w:tc>
          <w:tcPr>
            <w:tcW w:w="988" w:type="dxa"/>
            <w:vMerge/>
          </w:tcPr>
          <w:p w14:paraId="2B9FEDB7" w14:textId="77777777" w:rsidR="00A74E4F" w:rsidRPr="00B74095" w:rsidRDefault="00A74E4F" w:rsidP="00A656CB">
            <w:pPr>
              <w:rPr>
                <w:sz w:val="20"/>
                <w:szCs w:val="20"/>
              </w:rPr>
            </w:pPr>
          </w:p>
        </w:tc>
        <w:tc>
          <w:tcPr>
            <w:tcW w:w="3260" w:type="dxa"/>
            <w:vMerge/>
          </w:tcPr>
          <w:p w14:paraId="316F5B80" w14:textId="77777777" w:rsidR="00A74E4F" w:rsidRPr="00B74095" w:rsidRDefault="00A74E4F" w:rsidP="00A656CB">
            <w:pPr>
              <w:rPr>
                <w:sz w:val="20"/>
                <w:szCs w:val="20"/>
              </w:rPr>
            </w:pPr>
          </w:p>
        </w:tc>
        <w:tc>
          <w:tcPr>
            <w:tcW w:w="7476" w:type="dxa"/>
          </w:tcPr>
          <w:p w14:paraId="1816050F" w14:textId="77777777" w:rsidR="00A74E4F" w:rsidRPr="00B74095" w:rsidRDefault="00A74E4F" w:rsidP="00A656CB">
            <w:pPr>
              <w:rPr>
                <w:sz w:val="20"/>
                <w:szCs w:val="20"/>
              </w:rPr>
            </w:pPr>
            <w:r w:rsidRPr="00B74095">
              <w:rPr>
                <w:sz w:val="20"/>
                <w:szCs w:val="20"/>
              </w:rPr>
              <w:t xml:space="preserve">To </w:t>
            </w:r>
            <w:r>
              <w:rPr>
                <w:sz w:val="20"/>
                <w:szCs w:val="20"/>
              </w:rPr>
              <w:t>ensure VOT is commissioned for</w:t>
            </w:r>
            <w:r w:rsidRPr="00B74095">
              <w:rPr>
                <w:sz w:val="20"/>
                <w:szCs w:val="20"/>
              </w:rPr>
              <w:t xml:space="preserve"> Medway TB services</w:t>
            </w:r>
            <w:r>
              <w:rPr>
                <w:sz w:val="20"/>
                <w:szCs w:val="20"/>
              </w:rPr>
              <w:t>.</w:t>
            </w:r>
            <w:r w:rsidRPr="00B74095">
              <w:rPr>
                <w:sz w:val="20"/>
                <w:szCs w:val="20"/>
              </w:rPr>
              <w:t xml:space="preserve"> </w:t>
            </w:r>
          </w:p>
        </w:tc>
        <w:tc>
          <w:tcPr>
            <w:tcW w:w="1596" w:type="dxa"/>
          </w:tcPr>
          <w:p w14:paraId="1FCCD5D6" w14:textId="77777777" w:rsidR="00A74E4F" w:rsidRPr="00B74095" w:rsidRDefault="00A74E4F" w:rsidP="00A656CB">
            <w:pPr>
              <w:rPr>
                <w:sz w:val="20"/>
                <w:szCs w:val="20"/>
              </w:rPr>
            </w:pPr>
            <w:r>
              <w:rPr>
                <w:sz w:val="20"/>
                <w:szCs w:val="20"/>
              </w:rPr>
              <w:t>ICB</w:t>
            </w:r>
          </w:p>
        </w:tc>
        <w:tc>
          <w:tcPr>
            <w:tcW w:w="992" w:type="dxa"/>
          </w:tcPr>
          <w:p w14:paraId="10342DDD" w14:textId="77777777" w:rsidR="00A74E4F" w:rsidRPr="00B74095" w:rsidRDefault="00A74E4F" w:rsidP="00A656CB">
            <w:pPr>
              <w:rPr>
                <w:sz w:val="20"/>
                <w:szCs w:val="20"/>
              </w:rPr>
            </w:pPr>
          </w:p>
        </w:tc>
      </w:tr>
      <w:tr w:rsidR="00A74E4F" w:rsidRPr="00B74095" w14:paraId="42417E28" w14:textId="77777777" w:rsidTr="00A656CB">
        <w:tc>
          <w:tcPr>
            <w:tcW w:w="988" w:type="dxa"/>
          </w:tcPr>
          <w:p w14:paraId="1AD417B1" w14:textId="77777777" w:rsidR="00A74E4F" w:rsidRPr="00B74095" w:rsidRDefault="00A74E4F" w:rsidP="00A656CB">
            <w:pPr>
              <w:rPr>
                <w:sz w:val="20"/>
                <w:szCs w:val="20"/>
              </w:rPr>
            </w:pPr>
            <w:r w:rsidRPr="00B74095">
              <w:rPr>
                <w:sz w:val="20"/>
                <w:szCs w:val="20"/>
              </w:rPr>
              <w:t xml:space="preserve">1.4 </w:t>
            </w:r>
          </w:p>
        </w:tc>
        <w:tc>
          <w:tcPr>
            <w:tcW w:w="3260" w:type="dxa"/>
          </w:tcPr>
          <w:p w14:paraId="559DAF60" w14:textId="77777777" w:rsidR="00A74E4F" w:rsidRPr="005D0AC2" w:rsidRDefault="00A74E4F" w:rsidP="00A656CB">
            <w:pPr>
              <w:rPr>
                <w:sz w:val="20"/>
                <w:szCs w:val="20"/>
              </w:rPr>
            </w:pPr>
            <w:r w:rsidRPr="005D0AC2">
              <w:rPr>
                <w:sz w:val="20"/>
                <w:szCs w:val="20"/>
              </w:rPr>
              <w:t>Continuation of the regional TB nurse peer support meetings.</w:t>
            </w:r>
          </w:p>
        </w:tc>
        <w:tc>
          <w:tcPr>
            <w:tcW w:w="7476" w:type="dxa"/>
          </w:tcPr>
          <w:p w14:paraId="1D5DDA0E" w14:textId="77777777" w:rsidR="00A74E4F" w:rsidRPr="005D0AC2" w:rsidRDefault="00A74E4F" w:rsidP="00A656CB">
            <w:pPr>
              <w:rPr>
                <w:sz w:val="20"/>
                <w:szCs w:val="20"/>
              </w:rPr>
            </w:pPr>
            <w:r w:rsidRPr="005D0AC2">
              <w:rPr>
                <w:sz w:val="20"/>
                <w:szCs w:val="20"/>
              </w:rPr>
              <w:t xml:space="preserve">Continue participation </w:t>
            </w:r>
            <w:r>
              <w:rPr>
                <w:sz w:val="20"/>
                <w:szCs w:val="20"/>
              </w:rPr>
              <w:t>by</w:t>
            </w:r>
            <w:r w:rsidRPr="005D0AC2">
              <w:rPr>
                <w:sz w:val="20"/>
                <w:szCs w:val="20"/>
              </w:rPr>
              <w:t xml:space="preserve"> TB services at regional meetings</w:t>
            </w:r>
            <w:r>
              <w:rPr>
                <w:sz w:val="20"/>
                <w:szCs w:val="20"/>
              </w:rPr>
              <w:t xml:space="preserve"> to encourage peer support</w:t>
            </w:r>
            <w:r w:rsidRPr="005D0AC2">
              <w:rPr>
                <w:sz w:val="20"/>
                <w:szCs w:val="20"/>
              </w:rPr>
              <w:t>.</w:t>
            </w:r>
          </w:p>
        </w:tc>
        <w:tc>
          <w:tcPr>
            <w:tcW w:w="1596" w:type="dxa"/>
          </w:tcPr>
          <w:p w14:paraId="34831F4E" w14:textId="77777777" w:rsidR="00A74E4F" w:rsidRPr="00B74095" w:rsidRDefault="00A74E4F" w:rsidP="00A656CB">
            <w:pPr>
              <w:rPr>
                <w:sz w:val="20"/>
                <w:szCs w:val="20"/>
              </w:rPr>
            </w:pPr>
            <w:r>
              <w:rPr>
                <w:sz w:val="20"/>
                <w:szCs w:val="20"/>
              </w:rPr>
              <w:t>TB providers</w:t>
            </w:r>
          </w:p>
        </w:tc>
        <w:tc>
          <w:tcPr>
            <w:tcW w:w="992" w:type="dxa"/>
          </w:tcPr>
          <w:p w14:paraId="2554D379" w14:textId="77777777" w:rsidR="00A74E4F" w:rsidRPr="00B74095" w:rsidRDefault="00A74E4F" w:rsidP="00A656CB">
            <w:pPr>
              <w:rPr>
                <w:sz w:val="20"/>
                <w:szCs w:val="20"/>
              </w:rPr>
            </w:pPr>
          </w:p>
        </w:tc>
      </w:tr>
      <w:tr w:rsidR="00A74E4F" w:rsidRPr="00B74095" w14:paraId="01DAA2A4" w14:textId="77777777" w:rsidTr="00A656CB">
        <w:tc>
          <w:tcPr>
            <w:tcW w:w="988" w:type="dxa"/>
          </w:tcPr>
          <w:p w14:paraId="65919D05" w14:textId="77777777" w:rsidR="00A74E4F" w:rsidRPr="00B74095" w:rsidRDefault="00A74E4F" w:rsidP="00A656CB">
            <w:pPr>
              <w:rPr>
                <w:sz w:val="20"/>
                <w:szCs w:val="20"/>
              </w:rPr>
            </w:pPr>
            <w:r w:rsidRPr="00B74095">
              <w:rPr>
                <w:sz w:val="20"/>
                <w:szCs w:val="20"/>
              </w:rPr>
              <w:lastRenderedPageBreak/>
              <w:t xml:space="preserve">1.5 </w:t>
            </w:r>
          </w:p>
        </w:tc>
        <w:tc>
          <w:tcPr>
            <w:tcW w:w="3260" w:type="dxa"/>
          </w:tcPr>
          <w:p w14:paraId="1E41B684" w14:textId="77777777" w:rsidR="00A74E4F" w:rsidRPr="005D0AC2" w:rsidRDefault="00A74E4F" w:rsidP="00A656CB">
            <w:pPr>
              <w:rPr>
                <w:sz w:val="20"/>
                <w:szCs w:val="20"/>
              </w:rPr>
            </w:pPr>
            <w:r w:rsidRPr="005D0AC2">
              <w:rPr>
                <w:sz w:val="20"/>
                <w:szCs w:val="20"/>
              </w:rPr>
              <w:t>Support for health protection teams</w:t>
            </w:r>
          </w:p>
        </w:tc>
        <w:tc>
          <w:tcPr>
            <w:tcW w:w="7476" w:type="dxa"/>
          </w:tcPr>
          <w:p w14:paraId="5A03966E" w14:textId="77777777" w:rsidR="00A74E4F" w:rsidRPr="00B74095" w:rsidRDefault="00A74E4F" w:rsidP="00A656CB">
            <w:pPr>
              <w:rPr>
                <w:sz w:val="20"/>
                <w:szCs w:val="20"/>
              </w:rPr>
            </w:pPr>
            <w:r w:rsidRPr="00F2189E">
              <w:rPr>
                <w:sz w:val="20"/>
                <w:szCs w:val="20"/>
              </w:rPr>
              <w:t>Monitor and report at network meetings the number of yearly TB incidents managed by the HPT and TB services. Given the impact of incidents on TB services workloads, a sustained increase in incidents will require enhanced resources.</w:t>
            </w:r>
          </w:p>
        </w:tc>
        <w:tc>
          <w:tcPr>
            <w:tcW w:w="1596" w:type="dxa"/>
          </w:tcPr>
          <w:p w14:paraId="56AEE7CE" w14:textId="77777777" w:rsidR="00A74E4F" w:rsidRPr="00B74095" w:rsidRDefault="00A74E4F" w:rsidP="00A656CB">
            <w:pPr>
              <w:rPr>
                <w:sz w:val="20"/>
                <w:szCs w:val="20"/>
              </w:rPr>
            </w:pPr>
            <w:r>
              <w:rPr>
                <w:sz w:val="20"/>
                <w:szCs w:val="20"/>
              </w:rPr>
              <w:t>HPT, TB providers, ICB</w:t>
            </w:r>
          </w:p>
        </w:tc>
        <w:tc>
          <w:tcPr>
            <w:tcW w:w="992" w:type="dxa"/>
          </w:tcPr>
          <w:p w14:paraId="0EFFAE9E" w14:textId="77777777" w:rsidR="00A74E4F" w:rsidRPr="00B74095" w:rsidRDefault="00A74E4F" w:rsidP="00A656CB">
            <w:pPr>
              <w:rPr>
                <w:sz w:val="20"/>
                <w:szCs w:val="20"/>
              </w:rPr>
            </w:pPr>
          </w:p>
        </w:tc>
      </w:tr>
      <w:tr w:rsidR="00A74E4F" w:rsidRPr="00B74095" w14:paraId="475FCAC5" w14:textId="77777777" w:rsidTr="00A656CB">
        <w:tc>
          <w:tcPr>
            <w:tcW w:w="988" w:type="dxa"/>
          </w:tcPr>
          <w:p w14:paraId="3B9E2CBE" w14:textId="77777777" w:rsidR="00A74E4F" w:rsidRPr="00B74095" w:rsidRDefault="00A74E4F" w:rsidP="00A656CB">
            <w:pPr>
              <w:rPr>
                <w:sz w:val="20"/>
                <w:szCs w:val="20"/>
              </w:rPr>
            </w:pPr>
            <w:r w:rsidRPr="00B74095">
              <w:rPr>
                <w:sz w:val="20"/>
                <w:szCs w:val="20"/>
              </w:rPr>
              <w:t xml:space="preserve">1.6 </w:t>
            </w:r>
          </w:p>
        </w:tc>
        <w:tc>
          <w:tcPr>
            <w:tcW w:w="3260" w:type="dxa"/>
          </w:tcPr>
          <w:p w14:paraId="3E275396" w14:textId="77777777" w:rsidR="00A74E4F" w:rsidRPr="005D0AC2" w:rsidRDefault="00A74E4F" w:rsidP="00A656CB">
            <w:pPr>
              <w:rPr>
                <w:sz w:val="20"/>
                <w:szCs w:val="20"/>
              </w:rPr>
            </w:pPr>
            <w:r w:rsidRPr="005D0AC2">
              <w:rPr>
                <w:sz w:val="20"/>
                <w:szCs w:val="20"/>
              </w:rPr>
              <w:t>Maintenance of TB control boards, including new links to ICSs.</w:t>
            </w:r>
          </w:p>
        </w:tc>
        <w:tc>
          <w:tcPr>
            <w:tcW w:w="7476" w:type="dxa"/>
          </w:tcPr>
          <w:p w14:paraId="05BE74D1" w14:textId="77777777" w:rsidR="00A74E4F" w:rsidRPr="00B74095" w:rsidRDefault="00A74E4F" w:rsidP="00A656CB">
            <w:pPr>
              <w:rPr>
                <w:sz w:val="20"/>
                <w:szCs w:val="20"/>
              </w:rPr>
            </w:pPr>
            <w:r w:rsidRPr="003F44A8">
              <w:rPr>
                <w:sz w:val="20"/>
                <w:szCs w:val="20"/>
              </w:rPr>
              <w:t>Continu</w:t>
            </w:r>
            <w:r>
              <w:rPr>
                <w:sz w:val="20"/>
                <w:szCs w:val="20"/>
              </w:rPr>
              <w:t xml:space="preserve">e regular </w:t>
            </w:r>
            <w:r w:rsidRPr="003F44A8">
              <w:rPr>
                <w:sz w:val="20"/>
                <w:szCs w:val="20"/>
              </w:rPr>
              <w:t>network meetings and cohort review,</w:t>
            </w:r>
            <w:r>
              <w:rPr>
                <w:sz w:val="20"/>
                <w:szCs w:val="20"/>
              </w:rPr>
              <w:t xml:space="preserve"> to discuss common themes arising from cases and ensure timely regular </w:t>
            </w:r>
            <w:r w:rsidRPr="003F44A8">
              <w:rPr>
                <w:sz w:val="20"/>
                <w:szCs w:val="20"/>
              </w:rPr>
              <w:t>review of action logs.</w:t>
            </w:r>
            <w:r>
              <w:rPr>
                <w:sz w:val="20"/>
                <w:szCs w:val="20"/>
              </w:rPr>
              <w:t xml:space="preserve"> Where required, escalate issues to the TBCB for further support.</w:t>
            </w:r>
          </w:p>
        </w:tc>
        <w:tc>
          <w:tcPr>
            <w:tcW w:w="1596" w:type="dxa"/>
          </w:tcPr>
          <w:p w14:paraId="769428CD" w14:textId="77777777" w:rsidR="00A74E4F" w:rsidRPr="00B74095" w:rsidRDefault="00A74E4F" w:rsidP="00A656CB">
            <w:pPr>
              <w:rPr>
                <w:sz w:val="20"/>
                <w:szCs w:val="20"/>
              </w:rPr>
            </w:pPr>
            <w:r>
              <w:rPr>
                <w:sz w:val="20"/>
                <w:szCs w:val="20"/>
              </w:rPr>
              <w:t>TB network, TBCB</w:t>
            </w:r>
          </w:p>
        </w:tc>
        <w:tc>
          <w:tcPr>
            <w:tcW w:w="992" w:type="dxa"/>
          </w:tcPr>
          <w:p w14:paraId="2CEE2720" w14:textId="77777777" w:rsidR="00A74E4F" w:rsidRPr="00B74095" w:rsidRDefault="00A74E4F" w:rsidP="00A656CB">
            <w:pPr>
              <w:rPr>
                <w:sz w:val="20"/>
                <w:szCs w:val="20"/>
              </w:rPr>
            </w:pPr>
          </w:p>
        </w:tc>
      </w:tr>
      <w:tr w:rsidR="00A74E4F" w:rsidRPr="00B74095" w14:paraId="3BD8A59E" w14:textId="77777777" w:rsidTr="00A656CB">
        <w:tc>
          <w:tcPr>
            <w:tcW w:w="14312" w:type="dxa"/>
            <w:gridSpan w:val="5"/>
            <w:shd w:val="clear" w:color="auto" w:fill="D5DCE4" w:themeFill="text2" w:themeFillTint="33"/>
          </w:tcPr>
          <w:p w14:paraId="40F2C0BB" w14:textId="77777777" w:rsidR="00A74E4F" w:rsidRPr="00B74095" w:rsidRDefault="00A74E4F" w:rsidP="00A656CB">
            <w:pPr>
              <w:rPr>
                <w:b/>
                <w:bCs/>
                <w:i/>
                <w:iCs/>
                <w:sz w:val="20"/>
                <w:szCs w:val="20"/>
              </w:rPr>
            </w:pPr>
            <w:r w:rsidRPr="00B74095">
              <w:rPr>
                <w:b/>
                <w:bCs/>
                <w:i/>
                <w:iCs/>
                <w:sz w:val="20"/>
                <w:szCs w:val="20"/>
              </w:rPr>
              <w:t>Priority 2: Prevent TB</w:t>
            </w:r>
          </w:p>
        </w:tc>
      </w:tr>
      <w:tr w:rsidR="00A74E4F" w:rsidRPr="00B74095" w14:paraId="2657C1CB" w14:textId="77777777" w:rsidTr="00A656CB">
        <w:tc>
          <w:tcPr>
            <w:tcW w:w="988" w:type="dxa"/>
          </w:tcPr>
          <w:p w14:paraId="01567685" w14:textId="77777777" w:rsidR="00A74E4F" w:rsidRPr="00B74095" w:rsidRDefault="00A74E4F" w:rsidP="00A656CB">
            <w:pPr>
              <w:rPr>
                <w:sz w:val="20"/>
                <w:szCs w:val="20"/>
              </w:rPr>
            </w:pPr>
            <w:r w:rsidRPr="00B74095">
              <w:rPr>
                <w:sz w:val="20"/>
                <w:szCs w:val="20"/>
              </w:rPr>
              <w:t xml:space="preserve">2.1 </w:t>
            </w:r>
          </w:p>
        </w:tc>
        <w:tc>
          <w:tcPr>
            <w:tcW w:w="3260" w:type="dxa"/>
          </w:tcPr>
          <w:p w14:paraId="6D0D70CE" w14:textId="77777777" w:rsidR="00A74E4F" w:rsidRPr="00B74095" w:rsidRDefault="00A74E4F" w:rsidP="00A656CB">
            <w:pPr>
              <w:rPr>
                <w:sz w:val="20"/>
                <w:szCs w:val="20"/>
              </w:rPr>
            </w:pPr>
            <w:r w:rsidRPr="00B74095">
              <w:rPr>
                <w:sz w:val="20"/>
                <w:szCs w:val="20"/>
              </w:rPr>
              <w:t>Reducing active TB in people entering the UK after having negative tests overseas for a visa application.</w:t>
            </w:r>
          </w:p>
        </w:tc>
        <w:tc>
          <w:tcPr>
            <w:tcW w:w="7476" w:type="dxa"/>
          </w:tcPr>
          <w:p w14:paraId="37AD7A49" w14:textId="77777777" w:rsidR="00A74E4F" w:rsidRPr="00B74095" w:rsidRDefault="00A74E4F" w:rsidP="00A656CB">
            <w:pPr>
              <w:rPr>
                <w:sz w:val="20"/>
                <w:szCs w:val="20"/>
              </w:rPr>
            </w:pPr>
            <w:r w:rsidRPr="00D02EFA">
              <w:rPr>
                <w:sz w:val="20"/>
                <w:szCs w:val="20"/>
              </w:rPr>
              <w:t xml:space="preserve">The highest proportion of cases in those who have entered the UK recently (&lt;2 years) was seen in 2023 in K&amp;M. </w:t>
            </w:r>
            <w:r w:rsidRPr="00B74095">
              <w:rPr>
                <w:sz w:val="20"/>
                <w:szCs w:val="20"/>
              </w:rPr>
              <w:t>Monitor</w:t>
            </w:r>
            <w:r>
              <w:rPr>
                <w:sz w:val="20"/>
                <w:szCs w:val="20"/>
              </w:rPr>
              <w:t xml:space="preserve"> this proportion to </w:t>
            </w:r>
            <w:r w:rsidRPr="00B74095">
              <w:rPr>
                <w:sz w:val="20"/>
                <w:szCs w:val="20"/>
              </w:rPr>
              <w:t xml:space="preserve">understand if cases are rising in this cohort </w:t>
            </w:r>
            <w:r>
              <w:rPr>
                <w:sz w:val="20"/>
                <w:szCs w:val="20"/>
              </w:rPr>
              <w:t>as this</w:t>
            </w:r>
            <w:r w:rsidRPr="00B74095">
              <w:rPr>
                <w:sz w:val="20"/>
                <w:szCs w:val="20"/>
              </w:rPr>
              <w:t xml:space="preserve"> </w:t>
            </w:r>
            <w:r w:rsidRPr="00D02EFA">
              <w:rPr>
                <w:sz w:val="20"/>
                <w:szCs w:val="20"/>
              </w:rPr>
              <w:t>may represent active TB in migrants who did not have pre-entry screening.</w:t>
            </w:r>
          </w:p>
        </w:tc>
        <w:tc>
          <w:tcPr>
            <w:tcW w:w="1596" w:type="dxa"/>
          </w:tcPr>
          <w:p w14:paraId="153913AB" w14:textId="77777777" w:rsidR="00A74E4F" w:rsidRPr="00B74095" w:rsidRDefault="00A74E4F" w:rsidP="00A656CB">
            <w:pPr>
              <w:rPr>
                <w:sz w:val="20"/>
                <w:szCs w:val="20"/>
              </w:rPr>
            </w:pPr>
            <w:r>
              <w:rPr>
                <w:sz w:val="20"/>
                <w:szCs w:val="20"/>
              </w:rPr>
              <w:t>UKHSA Field Services</w:t>
            </w:r>
          </w:p>
        </w:tc>
        <w:tc>
          <w:tcPr>
            <w:tcW w:w="992" w:type="dxa"/>
          </w:tcPr>
          <w:p w14:paraId="49B45618" w14:textId="77777777" w:rsidR="00A74E4F" w:rsidRPr="00B74095" w:rsidRDefault="00A74E4F" w:rsidP="00A656CB">
            <w:pPr>
              <w:rPr>
                <w:sz w:val="20"/>
                <w:szCs w:val="20"/>
              </w:rPr>
            </w:pPr>
          </w:p>
        </w:tc>
      </w:tr>
      <w:tr w:rsidR="00A74E4F" w:rsidRPr="00B74095" w14:paraId="6CC719BC" w14:textId="77777777" w:rsidTr="00A656CB">
        <w:tc>
          <w:tcPr>
            <w:tcW w:w="988" w:type="dxa"/>
          </w:tcPr>
          <w:p w14:paraId="0FB251E1" w14:textId="77777777" w:rsidR="00A74E4F" w:rsidRPr="00B74095" w:rsidRDefault="00A74E4F" w:rsidP="00A656CB">
            <w:pPr>
              <w:rPr>
                <w:sz w:val="20"/>
                <w:szCs w:val="20"/>
              </w:rPr>
            </w:pPr>
            <w:r w:rsidRPr="00B74095">
              <w:rPr>
                <w:sz w:val="20"/>
                <w:szCs w:val="20"/>
              </w:rPr>
              <w:t xml:space="preserve">2.2 </w:t>
            </w:r>
          </w:p>
        </w:tc>
        <w:tc>
          <w:tcPr>
            <w:tcW w:w="3260" w:type="dxa"/>
          </w:tcPr>
          <w:p w14:paraId="46FBE301" w14:textId="77777777" w:rsidR="00A74E4F" w:rsidRPr="00B74095" w:rsidRDefault="00A74E4F" w:rsidP="00A656CB">
            <w:pPr>
              <w:pStyle w:val="NoSpacing"/>
              <w:rPr>
                <w:sz w:val="20"/>
                <w:szCs w:val="20"/>
              </w:rPr>
            </w:pPr>
            <w:r w:rsidRPr="00B74095">
              <w:rPr>
                <w:sz w:val="20"/>
                <w:szCs w:val="20"/>
              </w:rPr>
              <w:t>Detection and treatment of LTBI in new migrants.</w:t>
            </w:r>
          </w:p>
        </w:tc>
        <w:tc>
          <w:tcPr>
            <w:tcW w:w="7476" w:type="dxa"/>
          </w:tcPr>
          <w:p w14:paraId="48407507" w14:textId="77777777" w:rsidR="00A74E4F" w:rsidRPr="00B74095" w:rsidRDefault="00A74E4F" w:rsidP="00A656CB">
            <w:pPr>
              <w:pStyle w:val="NoSpacing"/>
              <w:rPr>
                <w:sz w:val="20"/>
                <w:szCs w:val="20"/>
              </w:rPr>
            </w:pPr>
            <w:r w:rsidRPr="00B74095">
              <w:rPr>
                <w:sz w:val="20"/>
                <w:szCs w:val="20"/>
              </w:rPr>
              <w:t xml:space="preserve">Consider implementation of a LTBI testing programme for migrants from high incidence countries in K&amp;M, to increase detection and treatment of LTBI </w:t>
            </w:r>
            <w:r>
              <w:rPr>
                <w:sz w:val="20"/>
                <w:szCs w:val="20"/>
              </w:rPr>
              <w:t>and</w:t>
            </w:r>
            <w:r w:rsidRPr="00B74095">
              <w:rPr>
                <w:sz w:val="20"/>
                <w:szCs w:val="20"/>
              </w:rPr>
              <w:t xml:space="preserve"> reduce the risk of reactivation to active TB.</w:t>
            </w:r>
          </w:p>
        </w:tc>
        <w:tc>
          <w:tcPr>
            <w:tcW w:w="1596" w:type="dxa"/>
          </w:tcPr>
          <w:p w14:paraId="6BD67B50" w14:textId="77777777" w:rsidR="00A74E4F" w:rsidRPr="00B74095" w:rsidRDefault="00A74E4F" w:rsidP="00A656CB">
            <w:pPr>
              <w:rPr>
                <w:sz w:val="20"/>
                <w:szCs w:val="20"/>
              </w:rPr>
            </w:pPr>
            <w:r>
              <w:rPr>
                <w:sz w:val="20"/>
                <w:szCs w:val="20"/>
              </w:rPr>
              <w:t>ICB</w:t>
            </w:r>
          </w:p>
        </w:tc>
        <w:tc>
          <w:tcPr>
            <w:tcW w:w="992" w:type="dxa"/>
          </w:tcPr>
          <w:p w14:paraId="1E4589E0" w14:textId="77777777" w:rsidR="00A74E4F" w:rsidRPr="00B74095" w:rsidRDefault="00A74E4F" w:rsidP="00A656CB">
            <w:pPr>
              <w:rPr>
                <w:sz w:val="20"/>
                <w:szCs w:val="20"/>
              </w:rPr>
            </w:pPr>
          </w:p>
        </w:tc>
      </w:tr>
      <w:tr w:rsidR="00A74E4F" w:rsidRPr="00B74095" w14:paraId="53F6EE04" w14:textId="77777777" w:rsidTr="00A656CB">
        <w:tc>
          <w:tcPr>
            <w:tcW w:w="988" w:type="dxa"/>
            <w:shd w:val="clear" w:color="auto" w:fill="F2F2F2" w:themeFill="background1" w:themeFillShade="F2"/>
          </w:tcPr>
          <w:p w14:paraId="2D332674" w14:textId="77777777" w:rsidR="00A74E4F" w:rsidRPr="00B74095" w:rsidRDefault="00A74E4F" w:rsidP="00A656CB">
            <w:pPr>
              <w:rPr>
                <w:sz w:val="20"/>
                <w:szCs w:val="20"/>
              </w:rPr>
            </w:pPr>
            <w:r w:rsidRPr="00B74095">
              <w:rPr>
                <w:sz w:val="20"/>
                <w:szCs w:val="20"/>
              </w:rPr>
              <w:t xml:space="preserve">2.3 </w:t>
            </w:r>
          </w:p>
        </w:tc>
        <w:tc>
          <w:tcPr>
            <w:tcW w:w="3260" w:type="dxa"/>
            <w:shd w:val="clear" w:color="auto" w:fill="F2F2F2" w:themeFill="background1" w:themeFillShade="F2"/>
          </w:tcPr>
          <w:p w14:paraId="1E56EC03" w14:textId="77777777" w:rsidR="00A74E4F" w:rsidRPr="005E1FF3" w:rsidRDefault="00A74E4F" w:rsidP="00A656CB">
            <w:pPr>
              <w:rPr>
                <w:sz w:val="20"/>
                <w:szCs w:val="20"/>
              </w:rPr>
            </w:pPr>
            <w:r w:rsidRPr="005E1FF3">
              <w:rPr>
                <w:sz w:val="20"/>
                <w:szCs w:val="20"/>
              </w:rPr>
              <w:t>Update the published LTBI guidance and advice.</w:t>
            </w:r>
          </w:p>
        </w:tc>
        <w:tc>
          <w:tcPr>
            <w:tcW w:w="7476" w:type="dxa"/>
            <w:shd w:val="clear" w:color="auto" w:fill="F2F2F2" w:themeFill="background1" w:themeFillShade="F2"/>
          </w:tcPr>
          <w:p w14:paraId="07A8E797" w14:textId="77777777" w:rsidR="00A74E4F" w:rsidRPr="00B74095" w:rsidRDefault="00A74E4F" w:rsidP="00A656CB">
            <w:pPr>
              <w:rPr>
                <w:i/>
                <w:iCs/>
                <w:sz w:val="20"/>
                <w:szCs w:val="20"/>
              </w:rPr>
            </w:pPr>
            <w:r w:rsidRPr="00B74095">
              <w:rPr>
                <w:i/>
                <w:iCs/>
                <w:sz w:val="20"/>
                <w:szCs w:val="20"/>
              </w:rPr>
              <w:t>No local recommendation – national action.</w:t>
            </w:r>
          </w:p>
        </w:tc>
        <w:tc>
          <w:tcPr>
            <w:tcW w:w="1596" w:type="dxa"/>
            <w:shd w:val="clear" w:color="auto" w:fill="F2F2F2" w:themeFill="background1" w:themeFillShade="F2"/>
          </w:tcPr>
          <w:p w14:paraId="75C93DAE" w14:textId="77777777" w:rsidR="00A74E4F" w:rsidRPr="007C5E0B" w:rsidRDefault="00A74E4F" w:rsidP="00A656CB">
            <w:pPr>
              <w:rPr>
                <w:i/>
                <w:iCs/>
                <w:sz w:val="20"/>
                <w:szCs w:val="20"/>
              </w:rPr>
            </w:pPr>
            <w:r>
              <w:rPr>
                <w:i/>
                <w:iCs/>
                <w:sz w:val="20"/>
                <w:szCs w:val="20"/>
              </w:rPr>
              <w:t>n/a</w:t>
            </w:r>
          </w:p>
        </w:tc>
        <w:tc>
          <w:tcPr>
            <w:tcW w:w="992" w:type="dxa"/>
            <w:shd w:val="clear" w:color="auto" w:fill="F2F2F2" w:themeFill="background1" w:themeFillShade="F2"/>
          </w:tcPr>
          <w:p w14:paraId="44503465" w14:textId="77777777" w:rsidR="00A74E4F" w:rsidRPr="00B74095" w:rsidRDefault="00A74E4F" w:rsidP="00A656CB">
            <w:pPr>
              <w:rPr>
                <w:sz w:val="20"/>
                <w:szCs w:val="20"/>
              </w:rPr>
            </w:pPr>
          </w:p>
        </w:tc>
      </w:tr>
      <w:tr w:rsidR="00A74E4F" w:rsidRPr="00B74095" w14:paraId="6DB4E476" w14:textId="77777777" w:rsidTr="00A656CB">
        <w:tc>
          <w:tcPr>
            <w:tcW w:w="988" w:type="dxa"/>
            <w:vMerge w:val="restart"/>
          </w:tcPr>
          <w:p w14:paraId="4315FBCD" w14:textId="77777777" w:rsidR="00A74E4F" w:rsidRPr="00B74095" w:rsidRDefault="00A74E4F" w:rsidP="00A656CB">
            <w:pPr>
              <w:rPr>
                <w:sz w:val="20"/>
                <w:szCs w:val="20"/>
              </w:rPr>
            </w:pPr>
            <w:r w:rsidRPr="00B74095">
              <w:rPr>
                <w:sz w:val="20"/>
                <w:szCs w:val="20"/>
              </w:rPr>
              <w:t xml:space="preserve">2.4 </w:t>
            </w:r>
          </w:p>
        </w:tc>
        <w:tc>
          <w:tcPr>
            <w:tcW w:w="3260" w:type="dxa"/>
            <w:vMerge w:val="restart"/>
          </w:tcPr>
          <w:p w14:paraId="3D69B3FA" w14:textId="77777777" w:rsidR="00A74E4F" w:rsidRPr="00B74095" w:rsidRDefault="00A74E4F" w:rsidP="00A656CB">
            <w:pPr>
              <w:rPr>
                <w:sz w:val="20"/>
                <w:szCs w:val="20"/>
              </w:rPr>
            </w:pPr>
            <w:r w:rsidRPr="00B74095">
              <w:rPr>
                <w:sz w:val="20"/>
                <w:szCs w:val="20"/>
              </w:rPr>
              <w:t>Strengthen prevention, detection and treatment of active and/or LTBI in higher risk groups. Active engagement with local authorities and the third sector. Higher risk groups include:</w:t>
            </w:r>
          </w:p>
          <w:p w14:paraId="1B2A42C2" w14:textId="77777777" w:rsidR="00A74E4F" w:rsidRPr="00B74095" w:rsidRDefault="00A74E4F" w:rsidP="00A656CB">
            <w:pPr>
              <w:pStyle w:val="ListParagraph"/>
              <w:numPr>
                <w:ilvl w:val="0"/>
                <w:numId w:val="41"/>
              </w:numPr>
              <w:rPr>
                <w:sz w:val="20"/>
                <w:szCs w:val="20"/>
              </w:rPr>
            </w:pPr>
            <w:r w:rsidRPr="00B74095">
              <w:rPr>
                <w:sz w:val="20"/>
                <w:szCs w:val="20"/>
              </w:rPr>
              <w:t>Asylum seekers</w:t>
            </w:r>
          </w:p>
          <w:p w14:paraId="3F4FC426" w14:textId="77777777" w:rsidR="00A74E4F" w:rsidRPr="00B74095" w:rsidRDefault="00A74E4F" w:rsidP="00A656CB">
            <w:pPr>
              <w:pStyle w:val="ListParagraph"/>
              <w:numPr>
                <w:ilvl w:val="0"/>
                <w:numId w:val="41"/>
              </w:numPr>
              <w:rPr>
                <w:sz w:val="20"/>
                <w:szCs w:val="20"/>
              </w:rPr>
            </w:pPr>
            <w:r w:rsidRPr="00B74095">
              <w:rPr>
                <w:sz w:val="20"/>
                <w:szCs w:val="20"/>
              </w:rPr>
              <w:t>Healthcare workers</w:t>
            </w:r>
          </w:p>
          <w:p w14:paraId="7224BE11" w14:textId="77777777" w:rsidR="00A74E4F" w:rsidRPr="00B74095" w:rsidRDefault="00A74E4F" w:rsidP="00A656CB">
            <w:pPr>
              <w:pStyle w:val="ListParagraph"/>
              <w:numPr>
                <w:ilvl w:val="0"/>
                <w:numId w:val="41"/>
              </w:numPr>
              <w:rPr>
                <w:sz w:val="20"/>
                <w:szCs w:val="20"/>
              </w:rPr>
            </w:pPr>
            <w:r w:rsidRPr="00B74095">
              <w:rPr>
                <w:sz w:val="20"/>
                <w:szCs w:val="20"/>
              </w:rPr>
              <w:t>The immunocompromised</w:t>
            </w:r>
          </w:p>
          <w:p w14:paraId="069C9155" w14:textId="77777777" w:rsidR="00A74E4F" w:rsidRPr="00B74095" w:rsidRDefault="00A74E4F" w:rsidP="00A656CB">
            <w:pPr>
              <w:pStyle w:val="ListParagraph"/>
              <w:numPr>
                <w:ilvl w:val="0"/>
                <w:numId w:val="41"/>
              </w:numPr>
              <w:rPr>
                <w:sz w:val="20"/>
                <w:szCs w:val="20"/>
              </w:rPr>
            </w:pPr>
            <w:r w:rsidRPr="00B74095">
              <w:rPr>
                <w:sz w:val="20"/>
                <w:szCs w:val="20"/>
              </w:rPr>
              <w:t>The homeless</w:t>
            </w:r>
          </w:p>
          <w:p w14:paraId="3F8026CC" w14:textId="77777777" w:rsidR="00A74E4F" w:rsidRPr="00B74095" w:rsidRDefault="00A74E4F" w:rsidP="00A656CB">
            <w:pPr>
              <w:pStyle w:val="ListParagraph"/>
              <w:numPr>
                <w:ilvl w:val="0"/>
                <w:numId w:val="41"/>
              </w:numPr>
              <w:rPr>
                <w:sz w:val="20"/>
                <w:szCs w:val="20"/>
              </w:rPr>
            </w:pPr>
            <w:r w:rsidRPr="00B74095">
              <w:rPr>
                <w:sz w:val="20"/>
                <w:szCs w:val="20"/>
              </w:rPr>
              <w:t>Those in contact with the criminal justice system</w:t>
            </w:r>
          </w:p>
          <w:p w14:paraId="325D2D70" w14:textId="77777777" w:rsidR="00A74E4F" w:rsidRPr="00B74095" w:rsidRDefault="00A74E4F" w:rsidP="00A656CB">
            <w:pPr>
              <w:pStyle w:val="ListParagraph"/>
              <w:numPr>
                <w:ilvl w:val="0"/>
                <w:numId w:val="41"/>
              </w:numPr>
              <w:rPr>
                <w:sz w:val="20"/>
                <w:szCs w:val="20"/>
              </w:rPr>
            </w:pPr>
            <w:r w:rsidRPr="00B74095">
              <w:rPr>
                <w:sz w:val="20"/>
                <w:szCs w:val="20"/>
              </w:rPr>
              <w:t>People starting biological therapies</w:t>
            </w:r>
          </w:p>
        </w:tc>
        <w:tc>
          <w:tcPr>
            <w:tcW w:w="7476" w:type="dxa"/>
          </w:tcPr>
          <w:p w14:paraId="3BA4E68C" w14:textId="77777777" w:rsidR="00A74E4F" w:rsidRPr="00B74095" w:rsidRDefault="00A74E4F" w:rsidP="00A656CB">
            <w:pPr>
              <w:rPr>
                <w:sz w:val="20"/>
                <w:szCs w:val="20"/>
              </w:rPr>
            </w:pPr>
            <w:r w:rsidRPr="00C366A0">
              <w:rPr>
                <w:b/>
                <w:bCs/>
                <w:sz w:val="20"/>
                <w:szCs w:val="20"/>
              </w:rPr>
              <w:t>System:</w:t>
            </w:r>
            <w:r>
              <w:rPr>
                <w:sz w:val="20"/>
                <w:szCs w:val="20"/>
              </w:rPr>
              <w:t xml:space="preserve"> </w:t>
            </w:r>
            <w:r w:rsidRPr="00C366A0">
              <w:rPr>
                <w:sz w:val="20"/>
                <w:szCs w:val="20"/>
              </w:rPr>
              <w:t>To</w:t>
            </w:r>
            <w:r w:rsidRPr="00B74095">
              <w:rPr>
                <w:sz w:val="20"/>
                <w:szCs w:val="20"/>
              </w:rPr>
              <w:t xml:space="preserve"> champion TB via leadership within the local authority, through the health protection board, health and wellbeing board,</w:t>
            </w:r>
            <w:r>
              <w:rPr>
                <w:sz w:val="20"/>
                <w:szCs w:val="20"/>
              </w:rPr>
              <w:t xml:space="preserve"> and</w:t>
            </w:r>
            <w:r w:rsidRPr="00B74095">
              <w:rPr>
                <w:sz w:val="20"/>
                <w:szCs w:val="20"/>
              </w:rPr>
              <w:t xml:space="preserve"> inclusion of TB in the Joint Strategic Needs Assessment (JSNA)</w:t>
            </w:r>
            <w:r>
              <w:rPr>
                <w:sz w:val="20"/>
                <w:szCs w:val="20"/>
              </w:rPr>
              <w:t>.</w:t>
            </w:r>
            <w:r w:rsidRPr="00B74095">
              <w:rPr>
                <w:sz w:val="20"/>
                <w:szCs w:val="20"/>
              </w:rPr>
              <w:t xml:space="preserve"> </w:t>
            </w:r>
          </w:p>
        </w:tc>
        <w:tc>
          <w:tcPr>
            <w:tcW w:w="1596" w:type="dxa"/>
          </w:tcPr>
          <w:p w14:paraId="402D5FED" w14:textId="77777777" w:rsidR="00A74E4F" w:rsidRPr="00B74095" w:rsidRDefault="00A74E4F" w:rsidP="00A656CB">
            <w:pPr>
              <w:rPr>
                <w:sz w:val="20"/>
                <w:szCs w:val="20"/>
              </w:rPr>
            </w:pPr>
            <w:r>
              <w:rPr>
                <w:sz w:val="20"/>
                <w:szCs w:val="20"/>
              </w:rPr>
              <w:t>Local authorities</w:t>
            </w:r>
          </w:p>
        </w:tc>
        <w:tc>
          <w:tcPr>
            <w:tcW w:w="992" w:type="dxa"/>
          </w:tcPr>
          <w:p w14:paraId="27C5E37C" w14:textId="77777777" w:rsidR="00A74E4F" w:rsidRPr="00B74095" w:rsidRDefault="00A74E4F" w:rsidP="00A656CB">
            <w:pPr>
              <w:rPr>
                <w:sz w:val="20"/>
                <w:szCs w:val="20"/>
              </w:rPr>
            </w:pPr>
          </w:p>
        </w:tc>
      </w:tr>
      <w:tr w:rsidR="00A74E4F" w:rsidRPr="00B74095" w14:paraId="144B7FDA" w14:textId="77777777" w:rsidTr="00A656CB">
        <w:tc>
          <w:tcPr>
            <w:tcW w:w="988" w:type="dxa"/>
            <w:vMerge/>
          </w:tcPr>
          <w:p w14:paraId="4FAD6998" w14:textId="77777777" w:rsidR="00A74E4F" w:rsidRPr="00B74095" w:rsidRDefault="00A74E4F" w:rsidP="00A656CB">
            <w:pPr>
              <w:rPr>
                <w:sz w:val="20"/>
                <w:szCs w:val="20"/>
              </w:rPr>
            </w:pPr>
          </w:p>
        </w:tc>
        <w:tc>
          <w:tcPr>
            <w:tcW w:w="3260" w:type="dxa"/>
            <w:vMerge/>
          </w:tcPr>
          <w:p w14:paraId="4AB8C742" w14:textId="77777777" w:rsidR="00A74E4F" w:rsidRPr="00B74095" w:rsidRDefault="00A74E4F" w:rsidP="00A656CB">
            <w:pPr>
              <w:rPr>
                <w:sz w:val="20"/>
                <w:szCs w:val="20"/>
              </w:rPr>
            </w:pPr>
          </w:p>
        </w:tc>
        <w:tc>
          <w:tcPr>
            <w:tcW w:w="7476" w:type="dxa"/>
          </w:tcPr>
          <w:p w14:paraId="2DC0FD0E" w14:textId="77777777" w:rsidR="00A74E4F" w:rsidRDefault="00A74E4F" w:rsidP="00A656CB">
            <w:pPr>
              <w:pStyle w:val="NoSpacing"/>
              <w:rPr>
                <w:b/>
                <w:bCs/>
                <w:sz w:val="20"/>
                <w:szCs w:val="20"/>
              </w:rPr>
            </w:pPr>
            <w:r w:rsidRPr="00082C85">
              <w:rPr>
                <w:b/>
                <w:bCs/>
                <w:sz w:val="20"/>
                <w:szCs w:val="20"/>
              </w:rPr>
              <w:t>System</w:t>
            </w:r>
            <w:r>
              <w:rPr>
                <w:sz w:val="20"/>
                <w:szCs w:val="20"/>
              </w:rPr>
              <w:t xml:space="preserve">: To raise awareness of the signs and symptoms of TB and referral pathways </w:t>
            </w:r>
            <w:r w:rsidRPr="00B74095">
              <w:rPr>
                <w:sz w:val="20"/>
                <w:szCs w:val="20"/>
              </w:rPr>
              <w:t>amongst staff working in important local authority teams for TB such as housing</w:t>
            </w:r>
            <w:r>
              <w:rPr>
                <w:sz w:val="20"/>
                <w:szCs w:val="20"/>
              </w:rPr>
              <w:t>, social care</w:t>
            </w:r>
            <w:r w:rsidRPr="00B74095">
              <w:rPr>
                <w:sz w:val="20"/>
                <w:szCs w:val="20"/>
              </w:rPr>
              <w:t xml:space="preserve"> and children’s services.</w:t>
            </w:r>
            <w:r>
              <w:rPr>
                <w:sz w:val="20"/>
                <w:szCs w:val="20"/>
              </w:rPr>
              <w:t xml:space="preserve"> This could be in the form of email reminders or during existing meetings or training sessions.</w:t>
            </w:r>
          </w:p>
        </w:tc>
        <w:tc>
          <w:tcPr>
            <w:tcW w:w="1596" w:type="dxa"/>
          </w:tcPr>
          <w:p w14:paraId="5FB8BFE6" w14:textId="77777777" w:rsidR="00A74E4F" w:rsidRDefault="00A74E4F" w:rsidP="00A656CB">
            <w:pPr>
              <w:rPr>
                <w:sz w:val="20"/>
                <w:szCs w:val="20"/>
              </w:rPr>
            </w:pPr>
            <w:r>
              <w:rPr>
                <w:sz w:val="20"/>
                <w:szCs w:val="20"/>
              </w:rPr>
              <w:t>Local authorities with TB providers</w:t>
            </w:r>
          </w:p>
        </w:tc>
        <w:tc>
          <w:tcPr>
            <w:tcW w:w="992" w:type="dxa"/>
          </w:tcPr>
          <w:p w14:paraId="4DA6D523" w14:textId="77777777" w:rsidR="00A74E4F" w:rsidRPr="00B74095" w:rsidRDefault="00A74E4F" w:rsidP="00A656CB">
            <w:pPr>
              <w:rPr>
                <w:sz w:val="20"/>
                <w:szCs w:val="20"/>
              </w:rPr>
            </w:pPr>
          </w:p>
        </w:tc>
      </w:tr>
      <w:tr w:rsidR="00A74E4F" w:rsidRPr="00B74095" w14:paraId="2B8A5417" w14:textId="77777777" w:rsidTr="00A656CB">
        <w:tc>
          <w:tcPr>
            <w:tcW w:w="988" w:type="dxa"/>
            <w:vMerge/>
          </w:tcPr>
          <w:p w14:paraId="2F748365" w14:textId="77777777" w:rsidR="00A74E4F" w:rsidRPr="00B74095" w:rsidRDefault="00A74E4F" w:rsidP="00A656CB">
            <w:pPr>
              <w:rPr>
                <w:sz w:val="20"/>
                <w:szCs w:val="20"/>
              </w:rPr>
            </w:pPr>
          </w:p>
        </w:tc>
        <w:tc>
          <w:tcPr>
            <w:tcW w:w="3260" w:type="dxa"/>
            <w:vMerge/>
          </w:tcPr>
          <w:p w14:paraId="23E1922F" w14:textId="77777777" w:rsidR="00A74E4F" w:rsidRPr="00B74095" w:rsidRDefault="00A74E4F" w:rsidP="00A656CB">
            <w:pPr>
              <w:rPr>
                <w:sz w:val="20"/>
                <w:szCs w:val="20"/>
              </w:rPr>
            </w:pPr>
          </w:p>
        </w:tc>
        <w:tc>
          <w:tcPr>
            <w:tcW w:w="7476" w:type="dxa"/>
          </w:tcPr>
          <w:p w14:paraId="1FB1DC69" w14:textId="77777777" w:rsidR="00A74E4F" w:rsidRPr="00B74095" w:rsidRDefault="00A74E4F" w:rsidP="00A656CB">
            <w:pPr>
              <w:pStyle w:val="NoSpacing"/>
              <w:rPr>
                <w:sz w:val="20"/>
                <w:szCs w:val="20"/>
              </w:rPr>
            </w:pPr>
            <w:r>
              <w:rPr>
                <w:b/>
                <w:bCs/>
                <w:sz w:val="20"/>
                <w:szCs w:val="20"/>
              </w:rPr>
              <w:t xml:space="preserve">System: </w:t>
            </w:r>
            <w:r w:rsidRPr="0069382F">
              <w:rPr>
                <w:sz w:val="20"/>
                <w:szCs w:val="20"/>
              </w:rPr>
              <w:t>To ensure all outreach organisations in K&amp;M receive training or communications on symptoms of TB and referral pathways to services, with an aim of embedding learning into organisations to ensure TB is an ongoing priority.</w:t>
            </w:r>
          </w:p>
        </w:tc>
        <w:tc>
          <w:tcPr>
            <w:tcW w:w="1596" w:type="dxa"/>
          </w:tcPr>
          <w:p w14:paraId="056158A1" w14:textId="77777777" w:rsidR="00A74E4F" w:rsidRPr="00B74095" w:rsidRDefault="00A74E4F" w:rsidP="00A656CB">
            <w:pPr>
              <w:rPr>
                <w:sz w:val="20"/>
                <w:szCs w:val="20"/>
              </w:rPr>
            </w:pPr>
            <w:r>
              <w:rPr>
                <w:sz w:val="20"/>
                <w:szCs w:val="20"/>
              </w:rPr>
              <w:t>Local authorities, ICB</w:t>
            </w:r>
          </w:p>
        </w:tc>
        <w:tc>
          <w:tcPr>
            <w:tcW w:w="992" w:type="dxa"/>
          </w:tcPr>
          <w:p w14:paraId="0291B99C" w14:textId="77777777" w:rsidR="00A74E4F" w:rsidRPr="00B74095" w:rsidRDefault="00A74E4F" w:rsidP="00A656CB">
            <w:pPr>
              <w:rPr>
                <w:sz w:val="20"/>
                <w:szCs w:val="20"/>
              </w:rPr>
            </w:pPr>
          </w:p>
        </w:tc>
      </w:tr>
      <w:tr w:rsidR="00A74E4F" w:rsidRPr="00B74095" w14:paraId="3BD18A32" w14:textId="77777777" w:rsidTr="00A656CB">
        <w:tc>
          <w:tcPr>
            <w:tcW w:w="988" w:type="dxa"/>
            <w:vMerge/>
          </w:tcPr>
          <w:p w14:paraId="74C8B598" w14:textId="77777777" w:rsidR="00A74E4F" w:rsidRPr="00B74095" w:rsidRDefault="00A74E4F" w:rsidP="00A656CB">
            <w:pPr>
              <w:rPr>
                <w:sz w:val="20"/>
                <w:szCs w:val="20"/>
              </w:rPr>
            </w:pPr>
          </w:p>
        </w:tc>
        <w:tc>
          <w:tcPr>
            <w:tcW w:w="3260" w:type="dxa"/>
            <w:vMerge/>
          </w:tcPr>
          <w:p w14:paraId="52EB84C0" w14:textId="77777777" w:rsidR="00A74E4F" w:rsidRPr="00B74095" w:rsidRDefault="00A74E4F" w:rsidP="00A656CB">
            <w:pPr>
              <w:rPr>
                <w:sz w:val="20"/>
                <w:szCs w:val="20"/>
              </w:rPr>
            </w:pPr>
          </w:p>
        </w:tc>
        <w:tc>
          <w:tcPr>
            <w:tcW w:w="7476" w:type="dxa"/>
          </w:tcPr>
          <w:p w14:paraId="30508F65" w14:textId="77777777" w:rsidR="00A74E4F" w:rsidRPr="00B74095" w:rsidRDefault="00A74E4F" w:rsidP="00A656CB">
            <w:pPr>
              <w:pStyle w:val="NoSpacing"/>
              <w:rPr>
                <w:sz w:val="20"/>
                <w:szCs w:val="20"/>
              </w:rPr>
            </w:pPr>
            <w:r>
              <w:rPr>
                <w:b/>
                <w:bCs/>
                <w:sz w:val="20"/>
                <w:szCs w:val="20"/>
              </w:rPr>
              <w:t xml:space="preserve">System: </w:t>
            </w:r>
            <w:r w:rsidRPr="00B74095">
              <w:rPr>
                <w:sz w:val="20"/>
                <w:szCs w:val="20"/>
              </w:rPr>
              <w:t>To consider introducing active case finding outreach services</w:t>
            </w:r>
            <w:r>
              <w:rPr>
                <w:sz w:val="20"/>
                <w:szCs w:val="20"/>
              </w:rPr>
              <w:t xml:space="preserve"> in K&amp;M</w:t>
            </w:r>
            <w:r w:rsidRPr="00B74095">
              <w:rPr>
                <w:sz w:val="20"/>
                <w:szCs w:val="20"/>
              </w:rPr>
              <w:t>, such as the UCLH Find &amp; Treat service</w:t>
            </w:r>
            <w:r>
              <w:rPr>
                <w:sz w:val="20"/>
                <w:szCs w:val="20"/>
              </w:rPr>
              <w:t xml:space="preserve"> (and other examples can be found in the </w:t>
            </w:r>
            <w:hyperlink r:id="rId74" w:history="1">
              <w:r w:rsidRPr="00631DC7">
                <w:rPr>
                  <w:rStyle w:val="Hyperlink"/>
                  <w:sz w:val="20"/>
                  <w:szCs w:val="20"/>
                </w:rPr>
                <w:t>TB IHG toolkit</w:t>
              </w:r>
            </w:hyperlink>
            <w:r>
              <w:rPr>
                <w:sz w:val="20"/>
                <w:szCs w:val="20"/>
              </w:rPr>
              <w:t>)</w:t>
            </w:r>
            <w:r w:rsidRPr="00B74095">
              <w:rPr>
                <w:sz w:val="20"/>
                <w:szCs w:val="20"/>
              </w:rPr>
              <w:t xml:space="preserve">, to identify more undiagnosed TB cases, particularly in inclusion health groups. This is likely to be of benefit, given the high proportion of socially complex cases identified in K&amp;M. </w:t>
            </w:r>
          </w:p>
        </w:tc>
        <w:tc>
          <w:tcPr>
            <w:tcW w:w="1596" w:type="dxa"/>
          </w:tcPr>
          <w:p w14:paraId="1D99E0C6" w14:textId="77777777" w:rsidR="00A74E4F" w:rsidRPr="00B74095" w:rsidRDefault="00A74E4F" w:rsidP="00A656CB">
            <w:pPr>
              <w:rPr>
                <w:sz w:val="20"/>
                <w:szCs w:val="20"/>
              </w:rPr>
            </w:pPr>
            <w:r>
              <w:rPr>
                <w:sz w:val="20"/>
                <w:szCs w:val="20"/>
              </w:rPr>
              <w:t>ICB</w:t>
            </w:r>
          </w:p>
        </w:tc>
        <w:tc>
          <w:tcPr>
            <w:tcW w:w="992" w:type="dxa"/>
          </w:tcPr>
          <w:p w14:paraId="3350BF8E" w14:textId="77777777" w:rsidR="00A74E4F" w:rsidRPr="00B74095" w:rsidRDefault="00A74E4F" w:rsidP="00A656CB">
            <w:pPr>
              <w:rPr>
                <w:sz w:val="20"/>
                <w:szCs w:val="20"/>
              </w:rPr>
            </w:pPr>
          </w:p>
        </w:tc>
      </w:tr>
      <w:tr w:rsidR="00A74E4F" w:rsidRPr="00B74095" w14:paraId="735EB2ED" w14:textId="77777777" w:rsidTr="00A656CB">
        <w:tc>
          <w:tcPr>
            <w:tcW w:w="988" w:type="dxa"/>
            <w:vMerge/>
          </w:tcPr>
          <w:p w14:paraId="70AF714F" w14:textId="77777777" w:rsidR="00A74E4F" w:rsidRPr="00B74095" w:rsidRDefault="00A74E4F" w:rsidP="00A656CB">
            <w:pPr>
              <w:rPr>
                <w:sz w:val="20"/>
                <w:szCs w:val="20"/>
              </w:rPr>
            </w:pPr>
          </w:p>
        </w:tc>
        <w:tc>
          <w:tcPr>
            <w:tcW w:w="3260" w:type="dxa"/>
            <w:vMerge/>
          </w:tcPr>
          <w:p w14:paraId="159AD90A" w14:textId="77777777" w:rsidR="00A74E4F" w:rsidRPr="00B74095" w:rsidRDefault="00A74E4F" w:rsidP="00A656CB">
            <w:pPr>
              <w:rPr>
                <w:sz w:val="20"/>
                <w:szCs w:val="20"/>
              </w:rPr>
            </w:pPr>
          </w:p>
        </w:tc>
        <w:tc>
          <w:tcPr>
            <w:tcW w:w="7476" w:type="dxa"/>
          </w:tcPr>
          <w:p w14:paraId="7085197D" w14:textId="77777777" w:rsidR="00A74E4F" w:rsidRPr="000B588A" w:rsidRDefault="00A74E4F" w:rsidP="00A656CB">
            <w:pPr>
              <w:pStyle w:val="NoSpacing"/>
              <w:rPr>
                <w:sz w:val="20"/>
                <w:szCs w:val="20"/>
              </w:rPr>
            </w:pPr>
            <w:r>
              <w:rPr>
                <w:b/>
                <w:bCs/>
                <w:sz w:val="20"/>
                <w:szCs w:val="20"/>
              </w:rPr>
              <w:t xml:space="preserve">Asylum seekers: </w:t>
            </w:r>
            <w:r w:rsidRPr="00B74095">
              <w:rPr>
                <w:sz w:val="20"/>
                <w:szCs w:val="20"/>
              </w:rPr>
              <w:t xml:space="preserve">Increase awareness in asylum seekers of the importance of registering with a GP practice, and support them in accommodation settings to do so. </w:t>
            </w:r>
          </w:p>
        </w:tc>
        <w:tc>
          <w:tcPr>
            <w:tcW w:w="1596" w:type="dxa"/>
          </w:tcPr>
          <w:p w14:paraId="3D2FCDD7" w14:textId="77777777" w:rsidR="00A74E4F" w:rsidRPr="00B74095" w:rsidRDefault="00A74E4F" w:rsidP="00A656CB">
            <w:pPr>
              <w:rPr>
                <w:sz w:val="20"/>
                <w:szCs w:val="20"/>
              </w:rPr>
            </w:pPr>
            <w:r>
              <w:rPr>
                <w:sz w:val="20"/>
                <w:szCs w:val="20"/>
              </w:rPr>
              <w:t>ICB, local authorities</w:t>
            </w:r>
          </w:p>
        </w:tc>
        <w:tc>
          <w:tcPr>
            <w:tcW w:w="992" w:type="dxa"/>
          </w:tcPr>
          <w:p w14:paraId="6DF88DA4" w14:textId="77777777" w:rsidR="00A74E4F" w:rsidRPr="00B74095" w:rsidRDefault="00A74E4F" w:rsidP="00A656CB">
            <w:pPr>
              <w:rPr>
                <w:sz w:val="20"/>
                <w:szCs w:val="20"/>
              </w:rPr>
            </w:pPr>
          </w:p>
        </w:tc>
      </w:tr>
      <w:tr w:rsidR="00A74E4F" w:rsidRPr="00B74095" w14:paraId="4F62C374" w14:textId="77777777" w:rsidTr="00A656CB">
        <w:tc>
          <w:tcPr>
            <w:tcW w:w="988" w:type="dxa"/>
            <w:vMerge/>
          </w:tcPr>
          <w:p w14:paraId="13033319" w14:textId="77777777" w:rsidR="00A74E4F" w:rsidRPr="00B74095" w:rsidRDefault="00A74E4F" w:rsidP="00A656CB">
            <w:pPr>
              <w:rPr>
                <w:sz w:val="20"/>
                <w:szCs w:val="20"/>
              </w:rPr>
            </w:pPr>
          </w:p>
        </w:tc>
        <w:tc>
          <w:tcPr>
            <w:tcW w:w="3260" w:type="dxa"/>
            <w:vMerge/>
          </w:tcPr>
          <w:p w14:paraId="7CCC0970" w14:textId="77777777" w:rsidR="00A74E4F" w:rsidRPr="00B74095" w:rsidRDefault="00A74E4F" w:rsidP="00A656CB">
            <w:pPr>
              <w:rPr>
                <w:sz w:val="20"/>
                <w:szCs w:val="20"/>
              </w:rPr>
            </w:pPr>
          </w:p>
        </w:tc>
        <w:tc>
          <w:tcPr>
            <w:tcW w:w="7476" w:type="dxa"/>
          </w:tcPr>
          <w:p w14:paraId="3A931934" w14:textId="77777777" w:rsidR="00A74E4F" w:rsidRDefault="00A74E4F" w:rsidP="00A656CB">
            <w:pPr>
              <w:pStyle w:val="NoSpacing"/>
              <w:rPr>
                <w:b/>
                <w:bCs/>
                <w:sz w:val="20"/>
                <w:szCs w:val="20"/>
              </w:rPr>
            </w:pPr>
            <w:r>
              <w:rPr>
                <w:b/>
                <w:bCs/>
                <w:sz w:val="20"/>
                <w:szCs w:val="20"/>
              </w:rPr>
              <w:t xml:space="preserve">Asylum seekers: </w:t>
            </w:r>
            <w:r w:rsidRPr="00B74095">
              <w:rPr>
                <w:sz w:val="20"/>
                <w:szCs w:val="20"/>
              </w:rPr>
              <w:t>Improve awareness in primary care of the right of asylum seekers, people who are homeless and other IHGs to register with GP services, support staff to develop registration processes that are inclusive and reinforce the importance of screening for TB during health assessments</w:t>
            </w:r>
            <w:r>
              <w:rPr>
                <w:sz w:val="20"/>
                <w:szCs w:val="20"/>
              </w:rPr>
              <w:t xml:space="preserve">, as set out in the </w:t>
            </w:r>
            <w:hyperlink r:id="rId75" w:history="1">
              <w:r w:rsidRPr="00836092">
                <w:rPr>
                  <w:rStyle w:val="Hyperlink"/>
                  <w:sz w:val="20"/>
                  <w:szCs w:val="20"/>
                </w:rPr>
                <w:t>Migrant health guide</w:t>
              </w:r>
            </w:hyperlink>
            <w:r>
              <w:rPr>
                <w:sz w:val="20"/>
                <w:szCs w:val="20"/>
              </w:rPr>
              <w:t>.</w:t>
            </w:r>
          </w:p>
        </w:tc>
        <w:tc>
          <w:tcPr>
            <w:tcW w:w="1596" w:type="dxa"/>
          </w:tcPr>
          <w:p w14:paraId="383AC21F" w14:textId="77777777" w:rsidR="00A74E4F" w:rsidRDefault="00A74E4F" w:rsidP="00A656CB">
            <w:pPr>
              <w:rPr>
                <w:sz w:val="20"/>
                <w:szCs w:val="20"/>
              </w:rPr>
            </w:pPr>
            <w:r>
              <w:rPr>
                <w:sz w:val="20"/>
                <w:szCs w:val="20"/>
              </w:rPr>
              <w:t>ICB with primary care</w:t>
            </w:r>
          </w:p>
        </w:tc>
        <w:tc>
          <w:tcPr>
            <w:tcW w:w="992" w:type="dxa"/>
          </w:tcPr>
          <w:p w14:paraId="4135FE1F" w14:textId="77777777" w:rsidR="00A74E4F" w:rsidRPr="00B74095" w:rsidRDefault="00A74E4F" w:rsidP="00A656CB">
            <w:pPr>
              <w:rPr>
                <w:sz w:val="20"/>
                <w:szCs w:val="20"/>
              </w:rPr>
            </w:pPr>
          </w:p>
        </w:tc>
      </w:tr>
      <w:tr w:rsidR="00A74E4F" w:rsidRPr="00B74095" w14:paraId="3759C442" w14:textId="77777777" w:rsidTr="00A656CB">
        <w:tc>
          <w:tcPr>
            <w:tcW w:w="988" w:type="dxa"/>
            <w:vMerge/>
          </w:tcPr>
          <w:p w14:paraId="1AF10AF7" w14:textId="77777777" w:rsidR="00A74E4F" w:rsidRPr="00B74095" w:rsidRDefault="00A74E4F" w:rsidP="00A656CB">
            <w:pPr>
              <w:rPr>
                <w:sz w:val="20"/>
                <w:szCs w:val="20"/>
              </w:rPr>
            </w:pPr>
          </w:p>
        </w:tc>
        <w:tc>
          <w:tcPr>
            <w:tcW w:w="3260" w:type="dxa"/>
            <w:vMerge/>
          </w:tcPr>
          <w:p w14:paraId="2C3E66B2" w14:textId="77777777" w:rsidR="00A74E4F" w:rsidRPr="00B74095" w:rsidRDefault="00A74E4F" w:rsidP="00A656CB">
            <w:pPr>
              <w:rPr>
                <w:sz w:val="20"/>
                <w:szCs w:val="20"/>
              </w:rPr>
            </w:pPr>
          </w:p>
        </w:tc>
        <w:tc>
          <w:tcPr>
            <w:tcW w:w="7476" w:type="dxa"/>
          </w:tcPr>
          <w:p w14:paraId="70F680A5" w14:textId="77777777" w:rsidR="00A74E4F" w:rsidRPr="00B74095" w:rsidRDefault="00A74E4F" w:rsidP="00A656CB">
            <w:pPr>
              <w:pStyle w:val="NoSpacing"/>
              <w:rPr>
                <w:sz w:val="20"/>
                <w:szCs w:val="20"/>
              </w:rPr>
            </w:pPr>
            <w:r>
              <w:rPr>
                <w:b/>
                <w:bCs/>
                <w:sz w:val="20"/>
                <w:szCs w:val="20"/>
              </w:rPr>
              <w:t xml:space="preserve">Asylum seekers: </w:t>
            </w:r>
            <w:r w:rsidRPr="00B74095">
              <w:rPr>
                <w:sz w:val="20"/>
                <w:szCs w:val="20"/>
              </w:rPr>
              <w:t>Increase awareness in staff working in asylum accommodation settings of the symptoms of active TB, how to access referral pathways and infection prevention and control measures. This is of particular importance in new reception centres being set up for children in K&amp;M.</w:t>
            </w:r>
          </w:p>
        </w:tc>
        <w:tc>
          <w:tcPr>
            <w:tcW w:w="1596" w:type="dxa"/>
          </w:tcPr>
          <w:p w14:paraId="3BB22CCF" w14:textId="77777777" w:rsidR="00A74E4F" w:rsidRPr="00B74095" w:rsidRDefault="00A74E4F" w:rsidP="00A656CB">
            <w:pPr>
              <w:rPr>
                <w:sz w:val="20"/>
                <w:szCs w:val="20"/>
              </w:rPr>
            </w:pPr>
            <w:r>
              <w:rPr>
                <w:sz w:val="20"/>
                <w:szCs w:val="20"/>
              </w:rPr>
              <w:t>Local authorities</w:t>
            </w:r>
          </w:p>
        </w:tc>
        <w:tc>
          <w:tcPr>
            <w:tcW w:w="992" w:type="dxa"/>
          </w:tcPr>
          <w:p w14:paraId="3D6DC635" w14:textId="77777777" w:rsidR="00A74E4F" w:rsidRPr="00B74095" w:rsidRDefault="00A74E4F" w:rsidP="00A656CB">
            <w:pPr>
              <w:rPr>
                <w:sz w:val="20"/>
                <w:szCs w:val="20"/>
              </w:rPr>
            </w:pPr>
          </w:p>
        </w:tc>
      </w:tr>
      <w:tr w:rsidR="00A74E4F" w:rsidRPr="00B74095" w14:paraId="6685729A" w14:textId="77777777" w:rsidTr="00A656CB">
        <w:tc>
          <w:tcPr>
            <w:tcW w:w="988" w:type="dxa"/>
            <w:vMerge/>
          </w:tcPr>
          <w:p w14:paraId="09CAEC20" w14:textId="77777777" w:rsidR="00A74E4F" w:rsidRPr="00B74095" w:rsidRDefault="00A74E4F" w:rsidP="00A656CB">
            <w:pPr>
              <w:rPr>
                <w:sz w:val="20"/>
                <w:szCs w:val="20"/>
              </w:rPr>
            </w:pPr>
          </w:p>
        </w:tc>
        <w:tc>
          <w:tcPr>
            <w:tcW w:w="3260" w:type="dxa"/>
            <w:vMerge/>
          </w:tcPr>
          <w:p w14:paraId="48D13A6D" w14:textId="77777777" w:rsidR="00A74E4F" w:rsidRPr="00B74095" w:rsidRDefault="00A74E4F" w:rsidP="00A656CB">
            <w:pPr>
              <w:rPr>
                <w:sz w:val="20"/>
                <w:szCs w:val="20"/>
              </w:rPr>
            </w:pPr>
          </w:p>
        </w:tc>
        <w:tc>
          <w:tcPr>
            <w:tcW w:w="7476" w:type="dxa"/>
          </w:tcPr>
          <w:p w14:paraId="1DBB4749" w14:textId="77777777" w:rsidR="00A74E4F" w:rsidRPr="00B74095" w:rsidRDefault="00A74E4F" w:rsidP="00A656CB">
            <w:pPr>
              <w:pStyle w:val="NoSpacing"/>
              <w:rPr>
                <w:sz w:val="20"/>
                <w:szCs w:val="20"/>
              </w:rPr>
            </w:pPr>
            <w:r>
              <w:rPr>
                <w:b/>
                <w:bCs/>
                <w:sz w:val="20"/>
                <w:szCs w:val="20"/>
              </w:rPr>
              <w:t xml:space="preserve">Asylum seekers: </w:t>
            </w:r>
            <w:r w:rsidRPr="00B74095">
              <w:rPr>
                <w:sz w:val="20"/>
                <w:szCs w:val="20"/>
              </w:rPr>
              <w:t>Establish a clear pathway in K&amp;M for initial health assessments for adult asylum seekers, including responsibility for screening for active TB</w:t>
            </w:r>
            <w:r>
              <w:rPr>
                <w:sz w:val="20"/>
                <w:szCs w:val="20"/>
              </w:rPr>
              <w:t xml:space="preserve">, </w:t>
            </w:r>
            <w:r w:rsidRPr="00B74095">
              <w:rPr>
                <w:sz w:val="20"/>
                <w:szCs w:val="20"/>
              </w:rPr>
              <w:t>to reduce the likelihood of individuals with active TB being placed in accommodation settings without appropriate isolation.</w:t>
            </w:r>
          </w:p>
        </w:tc>
        <w:tc>
          <w:tcPr>
            <w:tcW w:w="1596" w:type="dxa"/>
          </w:tcPr>
          <w:p w14:paraId="34AA6D46" w14:textId="77777777" w:rsidR="00A74E4F" w:rsidRPr="00B74095" w:rsidRDefault="00A74E4F" w:rsidP="00A656CB">
            <w:pPr>
              <w:rPr>
                <w:sz w:val="20"/>
                <w:szCs w:val="20"/>
              </w:rPr>
            </w:pPr>
            <w:r>
              <w:rPr>
                <w:sz w:val="20"/>
                <w:szCs w:val="20"/>
              </w:rPr>
              <w:t>ICB, with Home Office</w:t>
            </w:r>
          </w:p>
        </w:tc>
        <w:tc>
          <w:tcPr>
            <w:tcW w:w="992" w:type="dxa"/>
          </w:tcPr>
          <w:p w14:paraId="092EE149" w14:textId="77777777" w:rsidR="00A74E4F" w:rsidRPr="00B74095" w:rsidRDefault="00A74E4F" w:rsidP="00A656CB">
            <w:pPr>
              <w:rPr>
                <w:sz w:val="20"/>
                <w:szCs w:val="20"/>
              </w:rPr>
            </w:pPr>
          </w:p>
        </w:tc>
      </w:tr>
      <w:tr w:rsidR="00A74E4F" w:rsidRPr="00B74095" w14:paraId="2235D530" w14:textId="77777777" w:rsidTr="00A656CB">
        <w:tc>
          <w:tcPr>
            <w:tcW w:w="988" w:type="dxa"/>
            <w:vMerge/>
          </w:tcPr>
          <w:p w14:paraId="288A69EB" w14:textId="77777777" w:rsidR="00A74E4F" w:rsidRPr="00B74095" w:rsidRDefault="00A74E4F" w:rsidP="00A656CB">
            <w:pPr>
              <w:rPr>
                <w:sz w:val="20"/>
                <w:szCs w:val="20"/>
              </w:rPr>
            </w:pPr>
          </w:p>
        </w:tc>
        <w:tc>
          <w:tcPr>
            <w:tcW w:w="3260" w:type="dxa"/>
            <w:vMerge/>
          </w:tcPr>
          <w:p w14:paraId="610E2C65" w14:textId="77777777" w:rsidR="00A74E4F" w:rsidRPr="00B74095" w:rsidRDefault="00A74E4F" w:rsidP="00A656CB">
            <w:pPr>
              <w:rPr>
                <w:sz w:val="20"/>
                <w:szCs w:val="20"/>
              </w:rPr>
            </w:pPr>
          </w:p>
        </w:tc>
        <w:tc>
          <w:tcPr>
            <w:tcW w:w="7476" w:type="dxa"/>
          </w:tcPr>
          <w:p w14:paraId="77C9F83A" w14:textId="77777777" w:rsidR="00A74E4F" w:rsidRPr="00B74095" w:rsidRDefault="00A74E4F" w:rsidP="00A656CB">
            <w:pPr>
              <w:pStyle w:val="NoSpacing"/>
              <w:rPr>
                <w:sz w:val="20"/>
                <w:szCs w:val="20"/>
              </w:rPr>
            </w:pPr>
            <w:r>
              <w:rPr>
                <w:b/>
                <w:bCs/>
                <w:sz w:val="20"/>
                <w:szCs w:val="20"/>
              </w:rPr>
              <w:t xml:space="preserve">Asylum seekers: </w:t>
            </w:r>
            <w:r w:rsidRPr="00B74095">
              <w:rPr>
                <w:sz w:val="20"/>
                <w:szCs w:val="20"/>
              </w:rPr>
              <w:t>Explore the option for commissioning an outreach service or specialist general practice service for asylum seekers that can provide initial health assessments, including TB screening</w:t>
            </w:r>
            <w:r>
              <w:rPr>
                <w:sz w:val="20"/>
                <w:szCs w:val="20"/>
              </w:rPr>
              <w:t>.</w:t>
            </w:r>
            <w:r w:rsidRPr="00B74095">
              <w:rPr>
                <w:sz w:val="20"/>
                <w:szCs w:val="20"/>
              </w:rPr>
              <w:t xml:space="preserve"> This can also offer an opportunity to carry out health checks for other diseases and provide vaccinations and other prevention interventions. Good practice exemplars and recommendations for implementation can be found in the UKHSA IHG </w:t>
            </w:r>
            <w:hyperlink r:id="rId76" w:history="1">
              <w:r w:rsidRPr="00B74095">
                <w:rPr>
                  <w:rStyle w:val="Hyperlink"/>
                  <w:sz w:val="20"/>
                  <w:szCs w:val="20"/>
                </w:rPr>
                <w:t>toolkit</w:t>
              </w:r>
            </w:hyperlink>
            <w:r w:rsidRPr="00B74095">
              <w:rPr>
                <w:sz w:val="20"/>
                <w:szCs w:val="20"/>
              </w:rPr>
              <w:t xml:space="preserve"> and Doctors of the World’s </w:t>
            </w:r>
            <w:hyperlink r:id="rId77" w:history="1">
              <w:r w:rsidRPr="00B74095">
                <w:rPr>
                  <w:rStyle w:val="Hyperlink"/>
                  <w:sz w:val="20"/>
                  <w:szCs w:val="20"/>
                </w:rPr>
                <w:t>toolkit</w:t>
              </w:r>
            </w:hyperlink>
            <w:r w:rsidRPr="00B74095">
              <w:rPr>
                <w:sz w:val="20"/>
                <w:szCs w:val="20"/>
              </w:rPr>
              <w:t xml:space="preserve">. </w:t>
            </w:r>
          </w:p>
        </w:tc>
        <w:tc>
          <w:tcPr>
            <w:tcW w:w="1596" w:type="dxa"/>
          </w:tcPr>
          <w:p w14:paraId="1A44CB99" w14:textId="77777777" w:rsidR="00A74E4F" w:rsidRPr="00B74095" w:rsidRDefault="00A74E4F" w:rsidP="00A656CB">
            <w:pPr>
              <w:rPr>
                <w:sz w:val="20"/>
                <w:szCs w:val="20"/>
              </w:rPr>
            </w:pPr>
            <w:r>
              <w:rPr>
                <w:sz w:val="20"/>
                <w:szCs w:val="20"/>
              </w:rPr>
              <w:t>ICB</w:t>
            </w:r>
          </w:p>
        </w:tc>
        <w:tc>
          <w:tcPr>
            <w:tcW w:w="992" w:type="dxa"/>
          </w:tcPr>
          <w:p w14:paraId="5C43703E" w14:textId="77777777" w:rsidR="00A74E4F" w:rsidRPr="00B74095" w:rsidRDefault="00A74E4F" w:rsidP="00A656CB">
            <w:pPr>
              <w:rPr>
                <w:sz w:val="20"/>
                <w:szCs w:val="20"/>
              </w:rPr>
            </w:pPr>
          </w:p>
        </w:tc>
      </w:tr>
      <w:tr w:rsidR="00A74E4F" w:rsidRPr="00B74095" w14:paraId="681C0111" w14:textId="77777777" w:rsidTr="00A656CB">
        <w:tc>
          <w:tcPr>
            <w:tcW w:w="988" w:type="dxa"/>
            <w:vMerge/>
          </w:tcPr>
          <w:p w14:paraId="0640640A" w14:textId="77777777" w:rsidR="00A74E4F" w:rsidRPr="00B74095" w:rsidRDefault="00A74E4F" w:rsidP="00A656CB">
            <w:pPr>
              <w:rPr>
                <w:sz w:val="20"/>
                <w:szCs w:val="20"/>
              </w:rPr>
            </w:pPr>
          </w:p>
        </w:tc>
        <w:tc>
          <w:tcPr>
            <w:tcW w:w="3260" w:type="dxa"/>
            <w:vMerge/>
          </w:tcPr>
          <w:p w14:paraId="6F4A7FB0" w14:textId="77777777" w:rsidR="00A74E4F" w:rsidRPr="00B74095" w:rsidRDefault="00A74E4F" w:rsidP="00A656CB">
            <w:pPr>
              <w:rPr>
                <w:sz w:val="20"/>
                <w:szCs w:val="20"/>
              </w:rPr>
            </w:pPr>
          </w:p>
        </w:tc>
        <w:tc>
          <w:tcPr>
            <w:tcW w:w="7476" w:type="dxa"/>
          </w:tcPr>
          <w:p w14:paraId="18117BA6" w14:textId="77777777" w:rsidR="00A74E4F" w:rsidRPr="00B74095" w:rsidRDefault="00A74E4F" w:rsidP="00A656CB">
            <w:pPr>
              <w:pStyle w:val="NoSpacing"/>
              <w:rPr>
                <w:sz w:val="20"/>
                <w:szCs w:val="20"/>
              </w:rPr>
            </w:pPr>
            <w:r>
              <w:rPr>
                <w:b/>
                <w:bCs/>
                <w:sz w:val="20"/>
                <w:szCs w:val="20"/>
              </w:rPr>
              <w:t xml:space="preserve">Asylum seekers: </w:t>
            </w:r>
            <w:r w:rsidRPr="00B74095">
              <w:rPr>
                <w:sz w:val="20"/>
                <w:szCs w:val="20"/>
              </w:rPr>
              <w:t xml:space="preserve">Improve capacity for undertaking the </w:t>
            </w:r>
            <w:r>
              <w:rPr>
                <w:sz w:val="20"/>
                <w:szCs w:val="20"/>
              </w:rPr>
              <w:t>initial health assessment</w:t>
            </w:r>
            <w:r w:rsidRPr="00B74095">
              <w:rPr>
                <w:sz w:val="20"/>
                <w:szCs w:val="20"/>
              </w:rPr>
              <w:t xml:space="preserve"> for unaccompanied asylum seeking children, to ensure all children have an </w:t>
            </w:r>
            <w:r>
              <w:rPr>
                <w:sz w:val="20"/>
                <w:szCs w:val="20"/>
              </w:rPr>
              <w:t>assessment</w:t>
            </w:r>
            <w:r w:rsidRPr="00B74095">
              <w:rPr>
                <w:sz w:val="20"/>
                <w:szCs w:val="20"/>
              </w:rPr>
              <w:t xml:space="preserve"> within the 20 working day requirement.</w:t>
            </w:r>
          </w:p>
        </w:tc>
        <w:tc>
          <w:tcPr>
            <w:tcW w:w="1596" w:type="dxa"/>
          </w:tcPr>
          <w:p w14:paraId="71C15AC1" w14:textId="77777777" w:rsidR="00A74E4F" w:rsidRPr="00B74095" w:rsidRDefault="00A74E4F" w:rsidP="00A656CB">
            <w:pPr>
              <w:rPr>
                <w:sz w:val="20"/>
                <w:szCs w:val="20"/>
              </w:rPr>
            </w:pPr>
            <w:r>
              <w:rPr>
                <w:sz w:val="20"/>
                <w:szCs w:val="20"/>
              </w:rPr>
              <w:t>Local authorities, ICB</w:t>
            </w:r>
          </w:p>
        </w:tc>
        <w:tc>
          <w:tcPr>
            <w:tcW w:w="992" w:type="dxa"/>
          </w:tcPr>
          <w:p w14:paraId="21C39AF2" w14:textId="77777777" w:rsidR="00A74E4F" w:rsidRPr="00B74095" w:rsidRDefault="00A74E4F" w:rsidP="00A656CB">
            <w:pPr>
              <w:rPr>
                <w:sz w:val="20"/>
                <w:szCs w:val="20"/>
              </w:rPr>
            </w:pPr>
          </w:p>
        </w:tc>
      </w:tr>
      <w:tr w:rsidR="00A74E4F" w:rsidRPr="00B74095" w14:paraId="62BF43D1" w14:textId="77777777" w:rsidTr="00A656CB">
        <w:tc>
          <w:tcPr>
            <w:tcW w:w="988" w:type="dxa"/>
            <w:vMerge/>
          </w:tcPr>
          <w:p w14:paraId="1561CA23" w14:textId="77777777" w:rsidR="00A74E4F" w:rsidRPr="00B74095" w:rsidRDefault="00A74E4F" w:rsidP="00A656CB">
            <w:pPr>
              <w:rPr>
                <w:sz w:val="20"/>
                <w:szCs w:val="20"/>
              </w:rPr>
            </w:pPr>
          </w:p>
        </w:tc>
        <w:tc>
          <w:tcPr>
            <w:tcW w:w="3260" w:type="dxa"/>
            <w:vMerge/>
          </w:tcPr>
          <w:p w14:paraId="639455D6" w14:textId="77777777" w:rsidR="00A74E4F" w:rsidRPr="00B74095" w:rsidRDefault="00A74E4F" w:rsidP="00A656CB">
            <w:pPr>
              <w:rPr>
                <w:sz w:val="20"/>
                <w:szCs w:val="20"/>
              </w:rPr>
            </w:pPr>
          </w:p>
        </w:tc>
        <w:tc>
          <w:tcPr>
            <w:tcW w:w="7476" w:type="dxa"/>
          </w:tcPr>
          <w:p w14:paraId="4CADEAA1" w14:textId="77777777" w:rsidR="00A74E4F" w:rsidRPr="00B74095" w:rsidRDefault="00A74E4F" w:rsidP="00A656CB">
            <w:pPr>
              <w:pStyle w:val="NoSpacing"/>
              <w:rPr>
                <w:sz w:val="20"/>
                <w:szCs w:val="20"/>
              </w:rPr>
            </w:pPr>
            <w:r>
              <w:rPr>
                <w:b/>
                <w:bCs/>
                <w:sz w:val="20"/>
                <w:szCs w:val="20"/>
              </w:rPr>
              <w:t xml:space="preserve">Asylum seekers: </w:t>
            </w:r>
            <w:r w:rsidRPr="00B74095">
              <w:rPr>
                <w:sz w:val="20"/>
                <w:szCs w:val="20"/>
              </w:rPr>
              <w:t>Work with asylum accommodation settings</w:t>
            </w:r>
            <w:r>
              <w:rPr>
                <w:sz w:val="20"/>
                <w:szCs w:val="20"/>
              </w:rPr>
              <w:t xml:space="preserve"> and</w:t>
            </w:r>
            <w:r w:rsidRPr="00B74095">
              <w:rPr>
                <w:sz w:val="20"/>
                <w:szCs w:val="20"/>
              </w:rPr>
              <w:t xml:space="preserve"> the Home Office to improve communication with TB services in K&amp;M to improve information sharing when cases move out of area before or during TB investigation and treatment. An exemplar of good practice for this recommendation is found in the UKHSA IHG </w:t>
            </w:r>
            <w:hyperlink r:id="rId78" w:history="1">
              <w:r w:rsidRPr="00B74095">
                <w:rPr>
                  <w:rStyle w:val="Hyperlink"/>
                  <w:sz w:val="20"/>
                  <w:szCs w:val="20"/>
                </w:rPr>
                <w:t>toolkit</w:t>
              </w:r>
            </w:hyperlink>
            <w:r w:rsidRPr="00B74095">
              <w:rPr>
                <w:sz w:val="20"/>
                <w:szCs w:val="20"/>
              </w:rPr>
              <w:t>.</w:t>
            </w:r>
          </w:p>
        </w:tc>
        <w:tc>
          <w:tcPr>
            <w:tcW w:w="1596" w:type="dxa"/>
          </w:tcPr>
          <w:p w14:paraId="470EEDF1" w14:textId="77777777" w:rsidR="00A74E4F" w:rsidRPr="00B74095" w:rsidRDefault="00A74E4F" w:rsidP="00A656CB">
            <w:pPr>
              <w:rPr>
                <w:sz w:val="20"/>
                <w:szCs w:val="20"/>
              </w:rPr>
            </w:pPr>
            <w:r>
              <w:rPr>
                <w:sz w:val="20"/>
                <w:szCs w:val="20"/>
              </w:rPr>
              <w:t>TB services, local authorities, Home Office</w:t>
            </w:r>
          </w:p>
        </w:tc>
        <w:tc>
          <w:tcPr>
            <w:tcW w:w="992" w:type="dxa"/>
          </w:tcPr>
          <w:p w14:paraId="22CB0D05" w14:textId="77777777" w:rsidR="00A74E4F" w:rsidRPr="00B74095" w:rsidRDefault="00A74E4F" w:rsidP="00A656CB">
            <w:pPr>
              <w:rPr>
                <w:sz w:val="20"/>
                <w:szCs w:val="20"/>
              </w:rPr>
            </w:pPr>
          </w:p>
        </w:tc>
      </w:tr>
      <w:tr w:rsidR="00A74E4F" w:rsidRPr="00B74095" w14:paraId="62E5FC12" w14:textId="77777777" w:rsidTr="00A656CB">
        <w:tc>
          <w:tcPr>
            <w:tcW w:w="988" w:type="dxa"/>
            <w:vMerge/>
          </w:tcPr>
          <w:p w14:paraId="5E99A24F" w14:textId="77777777" w:rsidR="00A74E4F" w:rsidRPr="00B74095" w:rsidRDefault="00A74E4F" w:rsidP="00A656CB">
            <w:pPr>
              <w:rPr>
                <w:sz w:val="20"/>
                <w:szCs w:val="20"/>
              </w:rPr>
            </w:pPr>
          </w:p>
        </w:tc>
        <w:tc>
          <w:tcPr>
            <w:tcW w:w="3260" w:type="dxa"/>
            <w:vMerge/>
          </w:tcPr>
          <w:p w14:paraId="46F4946E" w14:textId="77777777" w:rsidR="00A74E4F" w:rsidRPr="00B74095" w:rsidRDefault="00A74E4F" w:rsidP="00A656CB">
            <w:pPr>
              <w:rPr>
                <w:sz w:val="20"/>
                <w:szCs w:val="20"/>
              </w:rPr>
            </w:pPr>
          </w:p>
        </w:tc>
        <w:tc>
          <w:tcPr>
            <w:tcW w:w="7476" w:type="dxa"/>
          </w:tcPr>
          <w:p w14:paraId="2FEF10BC" w14:textId="77777777" w:rsidR="00A74E4F" w:rsidRPr="00B14651" w:rsidRDefault="00A74E4F" w:rsidP="00A656CB">
            <w:pPr>
              <w:pStyle w:val="NoSpacing"/>
              <w:rPr>
                <w:sz w:val="20"/>
                <w:szCs w:val="20"/>
              </w:rPr>
            </w:pPr>
            <w:r>
              <w:rPr>
                <w:b/>
                <w:bCs/>
                <w:sz w:val="20"/>
                <w:szCs w:val="20"/>
              </w:rPr>
              <w:t>Homeless population</w:t>
            </w:r>
            <w:r>
              <w:rPr>
                <w:sz w:val="20"/>
                <w:szCs w:val="20"/>
              </w:rPr>
              <w:t xml:space="preserve">: </w:t>
            </w:r>
            <w:r w:rsidRPr="00B74095">
              <w:rPr>
                <w:sz w:val="20"/>
                <w:szCs w:val="20"/>
              </w:rPr>
              <w:t xml:space="preserve">Through engagement with outreach services working with the homeless population, improve understanding of TB awareness in both the population and staff, and ensure staff are aware of how to refer suspected cases to TB services. </w:t>
            </w:r>
          </w:p>
        </w:tc>
        <w:tc>
          <w:tcPr>
            <w:tcW w:w="1596" w:type="dxa"/>
          </w:tcPr>
          <w:p w14:paraId="0161CECC" w14:textId="77777777" w:rsidR="00A74E4F" w:rsidRDefault="00A74E4F" w:rsidP="00A656CB">
            <w:pPr>
              <w:rPr>
                <w:sz w:val="20"/>
                <w:szCs w:val="20"/>
              </w:rPr>
            </w:pPr>
            <w:r>
              <w:rPr>
                <w:sz w:val="20"/>
                <w:szCs w:val="20"/>
              </w:rPr>
              <w:t>Local authorities, TB providers</w:t>
            </w:r>
          </w:p>
        </w:tc>
        <w:tc>
          <w:tcPr>
            <w:tcW w:w="992" w:type="dxa"/>
          </w:tcPr>
          <w:p w14:paraId="20471B10" w14:textId="77777777" w:rsidR="00A74E4F" w:rsidRPr="00B74095" w:rsidRDefault="00A74E4F" w:rsidP="00A656CB">
            <w:pPr>
              <w:rPr>
                <w:sz w:val="20"/>
                <w:szCs w:val="20"/>
              </w:rPr>
            </w:pPr>
          </w:p>
        </w:tc>
      </w:tr>
      <w:tr w:rsidR="00A74E4F" w:rsidRPr="00B74095" w14:paraId="1ADBB2B5" w14:textId="77777777" w:rsidTr="00A656CB">
        <w:tc>
          <w:tcPr>
            <w:tcW w:w="988" w:type="dxa"/>
            <w:vMerge/>
          </w:tcPr>
          <w:p w14:paraId="2C0419EA" w14:textId="77777777" w:rsidR="00A74E4F" w:rsidRPr="00B74095" w:rsidRDefault="00A74E4F" w:rsidP="00A656CB">
            <w:pPr>
              <w:rPr>
                <w:sz w:val="20"/>
                <w:szCs w:val="20"/>
              </w:rPr>
            </w:pPr>
          </w:p>
        </w:tc>
        <w:tc>
          <w:tcPr>
            <w:tcW w:w="3260" w:type="dxa"/>
            <w:vMerge/>
          </w:tcPr>
          <w:p w14:paraId="34630039" w14:textId="77777777" w:rsidR="00A74E4F" w:rsidRPr="00B74095" w:rsidRDefault="00A74E4F" w:rsidP="00A656CB">
            <w:pPr>
              <w:rPr>
                <w:sz w:val="20"/>
                <w:szCs w:val="20"/>
              </w:rPr>
            </w:pPr>
          </w:p>
        </w:tc>
        <w:tc>
          <w:tcPr>
            <w:tcW w:w="7476" w:type="dxa"/>
          </w:tcPr>
          <w:p w14:paraId="550C58DB" w14:textId="77777777" w:rsidR="00A74E4F" w:rsidRPr="005F78F4" w:rsidRDefault="00A74E4F" w:rsidP="00A656CB">
            <w:pPr>
              <w:pStyle w:val="NoSpacing"/>
              <w:rPr>
                <w:sz w:val="20"/>
                <w:szCs w:val="20"/>
              </w:rPr>
            </w:pPr>
            <w:r>
              <w:rPr>
                <w:b/>
                <w:bCs/>
                <w:sz w:val="20"/>
                <w:szCs w:val="20"/>
              </w:rPr>
              <w:t>Prison population:</w:t>
            </w:r>
            <w:r>
              <w:rPr>
                <w:sz w:val="20"/>
                <w:szCs w:val="20"/>
              </w:rPr>
              <w:t xml:space="preserve"> </w:t>
            </w:r>
            <w:r w:rsidRPr="00B74095">
              <w:rPr>
                <w:sz w:val="20"/>
                <w:szCs w:val="20"/>
              </w:rPr>
              <w:t>Work with NHS England Health and Justice to</w:t>
            </w:r>
            <w:r>
              <w:rPr>
                <w:sz w:val="20"/>
                <w:szCs w:val="20"/>
              </w:rPr>
              <w:t xml:space="preserve"> ensure any national recommendations for screening in prisons are implemented locally.</w:t>
            </w:r>
          </w:p>
        </w:tc>
        <w:tc>
          <w:tcPr>
            <w:tcW w:w="1596" w:type="dxa"/>
          </w:tcPr>
          <w:p w14:paraId="55B9B4B4" w14:textId="77777777" w:rsidR="00A74E4F" w:rsidRDefault="00A74E4F" w:rsidP="00A656CB">
            <w:pPr>
              <w:rPr>
                <w:sz w:val="20"/>
                <w:szCs w:val="20"/>
              </w:rPr>
            </w:pPr>
            <w:r>
              <w:rPr>
                <w:sz w:val="20"/>
                <w:szCs w:val="20"/>
              </w:rPr>
              <w:t>ICB, NHSE Health &amp; Justice</w:t>
            </w:r>
          </w:p>
        </w:tc>
        <w:tc>
          <w:tcPr>
            <w:tcW w:w="992" w:type="dxa"/>
          </w:tcPr>
          <w:p w14:paraId="505653DA" w14:textId="77777777" w:rsidR="00A74E4F" w:rsidRPr="00B74095" w:rsidRDefault="00A74E4F" w:rsidP="00A656CB">
            <w:pPr>
              <w:rPr>
                <w:sz w:val="20"/>
                <w:szCs w:val="20"/>
              </w:rPr>
            </w:pPr>
          </w:p>
        </w:tc>
      </w:tr>
      <w:tr w:rsidR="00A74E4F" w:rsidRPr="00B74095" w14:paraId="12D0FD2C" w14:textId="77777777" w:rsidTr="00A656CB">
        <w:tc>
          <w:tcPr>
            <w:tcW w:w="988" w:type="dxa"/>
            <w:vMerge/>
          </w:tcPr>
          <w:p w14:paraId="79637B6E" w14:textId="77777777" w:rsidR="00A74E4F" w:rsidRPr="00B74095" w:rsidRDefault="00A74E4F" w:rsidP="00A656CB">
            <w:pPr>
              <w:rPr>
                <w:sz w:val="20"/>
                <w:szCs w:val="20"/>
              </w:rPr>
            </w:pPr>
          </w:p>
        </w:tc>
        <w:tc>
          <w:tcPr>
            <w:tcW w:w="3260" w:type="dxa"/>
            <w:vMerge/>
          </w:tcPr>
          <w:p w14:paraId="78831535" w14:textId="77777777" w:rsidR="00A74E4F" w:rsidRPr="00B74095" w:rsidRDefault="00A74E4F" w:rsidP="00A656CB">
            <w:pPr>
              <w:rPr>
                <w:sz w:val="20"/>
                <w:szCs w:val="20"/>
              </w:rPr>
            </w:pPr>
          </w:p>
        </w:tc>
        <w:tc>
          <w:tcPr>
            <w:tcW w:w="7476" w:type="dxa"/>
          </w:tcPr>
          <w:p w14:paraId="57D181F9" w14:textId="77777777" w:rsidR="00A74E4F" w:rsidRPr="008E3966" w:rsidRDefault="00A74E4F" w:rsidP="00A656CB">
            <w:pPr>
              <w:rPr>
                <w:sz w:val="20"/>
                <w:szCs w:val="20"/>
              </w:rPr>
            </w:pPr>
            <w:r w:rsidRPr="00C615A6">
              <w:rPr>
                <w:b/>
                <w:bCs/>
                <w:sz w:val="20"/>
                <w:szCs w:val="20"/>
              </w:rPr>
              <w:t xml:space="preserve">Healthcare </w:t>
            </w:r>
            <w:r>
              <w:rPr>
                <w:b/>
                <w:bCs/>
                <w:sz w:val="20"/>
                <w:szCs w:val="20"/>
              </w:rPr>
              <w:t xml:space="preserve">and social care </w:t>
            </w:r>
            <w:r w:rsidRPr="00C615A6">
              <w:rPr>
                <w:b/>
                <w:bCs/>
                <w:sz w:val="20"/>
                <w:szCs w:val="20"/>
              </w:rPr>
              <w:t>workers:</w:t>
            </w:r>
            <w:r>
              <w:rPr>
                <w:b/>
                <w:bCs/>
                <w:sz w:val="20"/>
                <w:szCs w:val="20"/>
              </w:rPr>
              <w:t xml:space="preserve"> </w:t>
            </w:r>
            <w:r w:rsidRPr="00B74095">
              <w:rPr>
                <w:sz w:val="20"/>
                <w:szCs w:val="20"/>
              </w:rPr>
              <w:t>Focus awareness raising of symptoms and early diagnosis interventions in healthcare</w:t>
            </w:r>
            <w:r>
              <w:rPr>
                <w:sz w:val="20"/>
                <w:szCs w:val="20"/>
              </w:rPr>
              <w:t>, social care</w:t>
            </w:r>
            <w:r w:rsidRPr="00B74095">
              <w:rPr>
                <w:sz w:val="20"/>
                <w:szCs w:val="20"/>
              </w:rPr>
              <w:t xml:space="preserve"> and education settings.</w:t>
            </w:r>
            <w:r>
              <w:rPr>
                <w:sz w:val="20"/>
                <w:szCs w:val="20"/>
              </w:rPr>
              <w:t xml:space="preserve"> This could take place as part of World TB Day communications.</w:t>
            </w:r>
          </w:p>
        </w:tc>
        <w:tc>
          <w:tcPr>
            <w:tcW w:w="1596" w:type="dxa"/>
          </w:tcPr>
          <w:p w14:paraId="1B7400B4" w14:textId="77777777" w:rsidR="00A74E4F" w:rsidRDefault="00A74E4F" w:rsidP="00A656CB">
            <w:pPr>
              <w:rPr>
                <w:sz w:val="20"/>
                <w:szCs w:val="20"/>
              </w:rPr>
            </w:pPr>
            <w:r>
              <w:rPr>
                <w:sz w:val="20"/>
                <w:szCs w:val="20"/>
              </w:rPr>
              <w:t>ICB, UKHSA, TB providers</w:t>
            </w:r>
          </w:p>
        </w:tc>
        <w:tc>
          <w:tcPr>
            <w:tcW w:w="992" w:type="dxa"/>
          </w:tcPr>
          <w:p w14:paraId="4C4BCBA9" w14:textId="77777777" w:rsidR="00A74E4F" w:rsidRPr="00B74095" w:rsidRDefault="00A74E4F" w:rsidP="00A656CB">
            <w:pPr>
              <w:rPr>
                <w:sz w:val="20"/>
                <w:szCs w:val="20"/>
              </w:rPr>
            </w:pPr>
          </w:p>
        </w:tc>
      </w:tr>
      <w:tr w:rsidR="00A74E4F" w:rsidRPr="00B74095" w14:paraId="78F4CD36" w14:textId="77777777" w:rsidTr="00A656CB">
        <w:tc>
          <w:tcPr>
            <w:tcW w:w="988" w:type="dxa"/>
            <w:vMerge/>
          </w:tcPr>
          <w:p w14:paraId="768D2E3D" w14:textId="77777777" w:rsidR="00A74E4F" w:rsidRPr="00B74095" w:rsidRDefault="00A74E4F" w:rsidP="00A656CB">
            <w:pPr>
              <w:rPr>
                <w:sz w:val="20"/>
                <w:szCs w:val="20"/>
              </w:rPr>
            </w:pPr>
          </w:p>
        </w:tc>
        <w:tc>
          <w:tcPr>
            <w:tcW w:w="3260" w:type="dxa"/>
            <w:vMerge/>
          </w:tcPr>
          <w:p w14:paraId="2133CF46" w14:textId="77777777" w:rsidR="00A74E4F" w:rsidRPr="00B74095" w:rsidRDefault="00A74E4F" w:rsidP="00A656CB">
            <w:pPr>
              <w:rPr>
                <w:sz w:val="20"/>
                <w:szCs w:val="20"/>
              </w:rPr>
            </w:pPr>
          </w:p>
        </w:tc>
        <w:tc>
          <w:tcPr>
            <w:tcW w:w="7476" w:type="dxa"/>
          </w:tcPr>
          <w:p w14:paraId="5BA386AC" w14:textId="77777777" w:rsidR="00A74E4F" w:rsidRPr="00B14651" w:rsidRDefault="00A74E4F" w:rsidP="00A656CB">
            <w:pPr>
              <w:rPr>
                <w:sz w:val="20"/>
                <w:szCs w:val="20"/>
              </w:rPr>
            </w:pPr>
            <w:r w:rsidRPr="00C615A6">
              <w:rPr>
                <w:b/>
                <w:bCs/>
                <w:sz w:val="20"/>
                <w:szCs w:val="20"/>
              </w:rPr>
              <w:t>Healthcare</w:t>
            </w:r>
            <w:r>
              <w:rPr>
                <w:b/>
                <w:bCs/>
                <w:sz w:val="20"/>
                <w:szCs w:val="20"/>
              </w:rPr>
              <w:t xml:space="preserve"> and social care</w:t>
            </w:r>
            <w:r w:rsidRPr="00C615A6">
              <w:rPr>
                <w:b/>
                <w:bCs/>
                <w:sz w:val="20"/>
                <w:szCs w:val="20"/>
              </w:rPr>
              <w:t xml:space="preserve"> workers:</w:t>
            </w:r>
            <w:r>
              <w:rPr>
                <w:b/>
                <w:bCs/>
                <w:sz w:val="20"/>
                <w:szCs w:val="20"/>
              </w:rPr>
              <w:t xml:space="preserve"> </w:t>
            </w:r>
            <w:r w:rsidRPr="00B74095">
              <w:rPr>
                <w:sz w:val="20"/>
                <w:szCs w:val="20"/>
              </w:rPr>
              <w:t>Engage</w:t>
            </w:r>
            <w:r>
              <w:rPr>
                <w:sz w:val="20"/>
                <w:szCs w:val="20"/>
              </w:rPr>
              <w:t xml:space="preserve"> </w:t>
            </w:r>
            <w:r w:rsidRPr="00B74095">
              <w:rPr>
                <w:sz w:val="20"/>
                <w:szCs w:val="20"/>
              </w:rPr>
              <w:t xml:space="preserve">with occupational health departments to understand where issues may arise in pre-employment </w:t>
            </w:r>
            <w:r>
              <w:rPr>
                <w:sz w:val="20"/>
                <w:szCs w:val="20"/>
              </w:rPr>
              <w:t>screening</w:t>
            </w:r>
            <w:r w:rsidRPr="00B74095">
              <w:rPr>
                <w:sz w:val="20"/>
                <w:szCs w:val="20"/>
              </w:rPr>
              <w:t xml:space="preserve"> for active and latent TB</w:t>
            </w:r>
            <w:r>
              <w:rPr>
                <w:sz w:val="20"/>
                <w:szCs w:val="20"/>
              </w:rPr>
              <w:t>. Explore the options for ensuring screening takes place, including reviewing existing service specifications</w:t>
            </w:r>
            <w:r w:rsidRPr="00B74095">
              <w:rPr>
                <w:sz w:val="20"/>
                <w:szCs w:val="20"/>
              </w:rPr>
              <w:t>.</w:t>
            </w:r>
          </w:p>
        </w:tc>
        <w:tc>
          <w:tcPr>
            <w:tcW w:w="1596" w:type="dxa"/>
          </w:tcPr>
          <w:p w14:paraId="2B7250F3" w14:textId="77777777" w:rsidR="00A74E4F" w:rsidRDefault="00A74E4F" w:rsidP="00A656CB">
            <w:pPr>
              <w:rPr>
                <w:sz w:val="20"/>
                <w:szCs w:val="20"/>
              </w:rPr>
            </w:pPr>
            <w:r>
              <w:rPr>
                <w:sz w:val="20"/>
                <w:szCs w:val="20"/>
              </w:rPr>
              <w:t>ICB, local authorities</w:t>
            </w:r>
          </w:p>
        </w:tc>
        <w:tc>
          <w:tcPr>
            <w:tcW w:w="992" w:type="dxa"/>
          </w:tcPr>
          <w:p w14:paraId="5B98334C" w14:textId="77777777" w:rsidR="00A74E4F" w:rsidRPr="00B74095" w:rsidRDefault="00A74E4F" w:rsidP="00A656CB">
            <w:pPr>
              <w:rPr>
                <w:sz w:val="20"/>
                <w:szCs w:val="20"/>
              </w:rPr>
            </w:pPr>
          </w:p>
        </w:tc>
      </w:tr>
      <w:tr w:rsidR="00A74E4F" w:rsidRPr="00B74095" w14:paraId="09B412D4" w14:textId="77777777" w:rsidTr="00A656CB">
        <w:tc>
          <w:tcPr>
            <w:tcW w:w="988" w:type="dxa"/>
          </w:tcPr>
          <w:p w14:paraId="62719251" w14:textId="77777777" w:rsidR="00A74E4F" w:rsidRPr="00B74095" w:rsidRDefault="00A74E4F" w:rsidP="00A656CB">
            <w:pPr>
              <w:rPr>
                <w:sz w:val="20"/>
                <w:szCs w:val="20"/>
              </w:rPr>
            </w:pPr>
            <w:r w:rsidRPr="00B74095">
              <w:rPr>
                <w:sz w:val="20"/>
                <w:szCs w:val="20"/>
              </w:rPr>
              <w:t xml:space="preserve">2.5 </w:t>
            </w:r>
          </w:p>
          <w:p w14:paraId="3A071773" w14:textId="77777777" w:rsidR="00A74E4F" w:rsidRPr="00B74095" w:rsidRDefault="00A74E4F" w:rsidP="00A656CB">
            <w:pPr>
              <w:rPr>
                <w:sz w:val="20"/>
                <w:szCs w:val="20"/>
              </w:rPr>
            </w:pPr>
          </w:p>
        </w:tc>
        <w:tc>
          <w:tcPr>
            <w:tcW w:w="3260" w:type="dxa"/>
          </w:tcPr>
          <w:p w14:paraId="3D1B7171" w14:textId="77777777" w:rsidR="00A74E4F" w:rsidRPr="00B74095" w:rsidRDefault="00A74E4F" w:rsidP="00A656CB">
            <w:pPr>
              <w:rPr>
                <w:sz w:val="20"/>
                <w:szCs w:val="20"/>
              </w:rPr>
            </w:pPr>
            <w:r w:rsidRPr="00B74095">
              <w:rPr>
                <w:sz w:val="20"/>
                <w:szCs w:val="20"/>
              </w:rPr>
              <w:t>Optimise contact tracing.</w:t>
            </w:r>
          </w:p>
        </w:tc>
        <w:tc>
          <w:tcPr>
            <w:tcW w:w="7476" w:type="dxa"/>
          </w:tcPr>
          <w:p w14:paraId="60DBCDA5" w14:textId="77777777" w:rsidR="00A74E4F" w:rsidRPr="00B74095" w:rsidRDefault="00A74E4F" w:rsidP="00A656CB">
            <w:pPr>
              <w:rPr>
                <w:sz w:val="20"/>
                <w:szCs w:val="20"/>
              </w:rPr>
            </w:pPr>
            <w:r w:rsidRPr="00B74095">
              <w:rPr>
                <w:sz w:val="20"/>
                <w:szCs w:val="20"/>
              </w:rPr>
              <w:t xml:space="preserve">TB services </w:t>
            </w:r>
            <w:r>
              <w:rPr>
                <w:sz w:val="20"/>
                <w:szCs w:val="20"/>
              </w:rPr>
              <w:t xml:space="preserve">in K&amp;M </w:t>
            </w:r>
            <w:r w:rsidRPr="00B74095">
              <w:rPr>
                <w:sz w:val="20"/>
                <w:szCs w:val="20"/>
              </w:rPr>
              <w:t>are identifying a high proportion of close contacts</w:t>
            </w:r>
            <w:r>
              <w:rPr>
                <w:sz w:val="20"/>
                <w:szCs w:val="20"/>
              </w:rPr>
              <w:t xml:space="preserve"> (40%) compared to other ICB areas and should continue aiming to identify 5 or more contacts in pulmonary TB cases, where possible. </w:t>
            </w:r>
          </w:p>
        </w:tc>
        <w:tc>
          <w:tcPr>
            <w:tcW w:w="1596" w:type="dxa"/>
          </w:tcPr>
          <w:p w14:paraId="6B6D2BB9" w14:textId="77777777" w:rsidR="00A74E4F" w:rsidRPr="00B74095" w:rsidRDefault="00A74E4F" w:rsidP="00A656CB">
            <w:pPr>
              <w:rPr>
                <w:sz w:val="20"/>
                <w:szCs w:val="20"/>
              </w:rPr>
            </w:pPr>
            <w:r>
              <w:rPr>
                <w:sz w:val="20"/>
                <w:szCs w:val="20"/>
              </w:rPr>
              <w:t>TB providers</w:t>
            </w:r>
          </w:p>
        </w:tc>
        <w:tc>
          <w:tcPr>
            <w:tcW w:w="992" w:type="dxa"/>
          </w:tcPr>
          <w:p w14:paraId="563350EA" w14:textId="77777777" w:rsidR="00A74E4F" w:rsidRPr="00B74095" w:rsidRDefault="00A74E4F" w:rsidP="00A656CB">
            <w:pPr>
              <w:rPr>
                <w:sz w:val="20"/>
                <w:szCs w:val="20"/>
              </w:rPr>
            </w:pPr>
          </w:p>
        </w:tc>
      </w:tr>
      <w:tr w:rsidR="00A74E4F" w:rsidRPr="00B74095" w14:paraId="72E408DC" w14:textId="77777777" w:rsidTr="00A656CB">
        <w:tc>
          <w:tcPr>
            <w:tcW w:w="988" w:type="dxa"/>
            <w:shd w:val="clear" w:color="auto" w:fill="F2F2F2" w:themeFill="background1" w:themeFillShade="F2"/>
          </w:tcPr>
          <w:p w14:paraId="5C42FF1E" w14:textId="77777777" w:rsidR="00A74E4F" w:rsidRPr="00B74095" w:rsidRDefault="00A74E4F" w:rsidP="00A656CB">
            <w:pPr>
              <w:rPr>
                <w:sz w:val="20"/>
                <w:szCs w:val="20"/>
              </w:rPr>
            </w:pPr>
            <w:r w:rsidRPr="00B74095">
              <w:rPr>
                <w:sz w:val="20"/>
                <w:szCs w:val="20"/>
              </w:rPr>
              <w:lastRenderedPageBreak/>
              <w:t xml:space="preserve">2.6 </w:t>
            </w:r>
          </w:p>
        </w:tc>
        <w:tc>
          <w:tcPr>
            <w:tcW w:w="3260" w:type="dxa"/>
            <w:shd w:val="clear" w:color="auto" w:fill="F2F2F2" w:themeFill="background1" w:themeFillShade="F2"/>
          </w:tcPr>
          <w:p w14:paraId="11421345" w14:textId="77777777" w:rsidR="00A74E4F" w:rsidRPr="005E1FF3" w:rsidRDefault="00A74E4F" w:rsidP="00A656CB">
            <w:pPr>
              <w:rPr>
                <w:sz w:val="20"/>
                <w:szCs w:val="20"/>
              </w:rPr>
            </w:pPr>
            <w:r w:rsidRPr="005E1FF3">
              <w:rPr>
                <w:sz w:val="20"/>
                <w:szCs w:val="20"/>
              </w:rPr>
              <w:t>National contact tracing evidence-based guidance and/or toolkits.</w:t>
            </w:r>
          </w:p>
        </w:tc>
        <w:tc>
          <w:tcPr>
            <w:tcW w:w="7476" w:type="dxa"/>
            <w:shd w:val="clear" w:color="auto" w:fill="F2F2F2" w:themeFill="background1" w:themeFillShade="F2"/>
          </w:tcPr>
          <w:p w14:paraId="2EE9EABA"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5EDE9EEF" w14:textId="77777777" w:rsidR="00A74E4F" w:rsidRPr="00DF6754" w:rsidRDefault="00A74E4F" w:rsidP="00A656CB">
            <w:pPr>
              <w:rPr>
                <w:i/>
                <w:iCs/>
                <w:sz w:val="20"/>
                <w:szCs w:val="20"/>
              </w:rPr>
            </w:pPr>
            <w:r w:rsidRPr="00DF6754">
              <w:rPr>
                <w:i/>
                <w:iCs/>
                <w:sz w:val="20"/>
                <w:szCs w:val="20"/>
              </w:rPr>
              <w:t>n/a</w:t>
            </w:r>
          </w:p>
        </w:tc>
        <w:tc>
          <w:tcPr>
            <w:tcW w:w="992" w:type="dxa"/>
            <w:shd w:val="clear" w:color="auto" w:fill="F2F2F2" w:themeFill="background1" w:themeFillShade="F2"/>
          </w:tcPr>
          <w:p w14:paraId="1D842DF6" w14:textId="77777777" w:rsidR="00A74E4F" w:rsidRPr="00B74095" w:rsidRDefault="00A74E4F" w:rsidP="00A656CB">
            <w:pPr>
              <w:rPr>
                <w:sz w:val="20"/>
                <w:szCs w:val="20"/>
              </w:rPr>
            </w:pPr>
          </w:p>
        </w:tc>
      </w:tr>
      <w:tr w:rsidR="00A74E4F" w:rsidRPr="00B74095" w14:paraId="3ADB1E49" w14:textId="77777777" w:rsidTr="00A656CB">
        <w:tc>
          <w:tcPr>
            <w:tcW w:w="988" w:type="dxa"/>
            <w:shd w:val="clear" w:color="auto" w:fill="F2F2F2" w:themeFill="background1" w:themeFillShade="F2"/>
          </w:tcPr>
          <w:p w14:paraId="3134DF9A" w14:textId="77777777" w:rsidR="00A74E4F" w:rsidRPr="00B74095" w:rsidRDefault="00A74E4F" w:rsidP="00A656CB">
            <w:pPr>
              <w:rPr>
                <w:sz w:val="20"/>
                <w:szCs w:val="20"/>
              </w:rPr>
            </w:pPr>
            <w:r w:rsidRPr="00B74095">
              <w:rPr>
                <w:sz w:val="20"/>
                <w:szCs w:val="20"/>
              </w:rPr>
              <w:t xml:space="preserve">2.7 </w:t>
            </w:r>
          </w:p>
        </w:tc>
        <w:tc>
          <w:tcPr>
            <w:tcW w:w="3260" w:type="dxa"/>
            <w:shd w:val="clear" w:color="auto" w:fill="F2F2F2" w:themeFill="background1" w:themeFillShade="F2"/>
          </w:tcPr>
          <w:p w14:paraId="5472DE34" w14:textId="77777777" w:rsidR="00A74E4F" w:rsidRPr="005E1FF3" w:rsidRDefault="00A74E4F" w:rsidP="00A656CB">
            <w:pPr>
              <w:rPr>
                <w:sz w:val="20"/>
                <w:szCs w:val="20"/>
              </w:rPr>
            </w:pPr>
            <w:r w:rsidRPr="005E1FF3">
              <w:rPr>
                <w:sz w:val="20"/>
                <w:szCs w:val="20"/>
              </w:rPr>
              <w:t>Review communications used to increase awareness of TB in at-risk populations.</w:t>
            </w:r>
          </w:p>
        </w:tc>
        <w:tc>
          <w:tcPr>
            <w:tcW w:w="7476" w:type="dxa"/>
            <w:shd w:val="clear" w:color="auto" w:fill="F2F2F2" w:themeFill="background1" w:themeFillShade="F2"/>
          </w:tcPr>
          <w:p w14:paraId="55C340C3"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3E986ACE" w14:textId="77777777" w:rsidR="00A74E4F" w:rsidRPr="00DF6754" w:rsidRDefault="00A74E4F" w:rsidP="00A656CB">
            <w:pPr>
              <w:rPr>
                <w:i/>
                <w:iCs/>
                <w:sz w:val="20"/>
                <w:szCs w:val="20"/>
              </w:rPr>
            </w:pPr>
            <w:r w:rsidRPr="00DF6754">
              <w:rPr>
                <w:i/>
                <w:iCs/>
                <w:sz w:val="20"/>
                <w:szCs w:val="20"/>
              </w:rPr>
              <w:t>n/a</w:t>
            </w:r>
          </w:p>
        </w:tc>
        <w:tc>
          <w:tcPr>
            <w:tcW w:w="992" w:type="dxa"/>
            <w:shd w:val="clear" w:color="auto" w:fill="F2F2F2" w:themeFill="background1" w:themeFillShade="F2"/>
          </w:tcPr>
          <w:p w14:paraId="7846453D" w14:textId="77777777" w:rsidR="00A74E4F" w:rsidRPr="00B74095" w:rsidRDefault="00A74E4F" w:rsidP="00A656CB">
            <w:pPr>
              <w:rPr>
                <w:sz w:val="20"/>
                <w:szCs w:val="20"/>
              </w:rPr>
            </w:pPr>
          </w:p>
        </w:tc>
      </w:tr>
      <w:tr w:rsidR="00A74E4F" w:rsidRPr="00B74095" w14:paraId="4DC7DE3F" w14:textId="77777777" w:rsidTr="00A656CB">
        <w:tc>
          <w:tcPr>
            <w:tcW w:w="988" w:type="dxa"/>
          </w:tcPr>
          <w:p w14:paraId="0325AA5E" w14:textId="77777777" w:rsidR="00A74E4F" w:rsidRPr="00B74095" w:rsidRDefault="00A74E4F" w:rsidP="00A656CB">
            <w:pPr>
              <w:rPr>
                <w:sz w:val="20"/>
                <w:szCs w:val="20"/>
              </w:rPr>
            </w:pPr>
            <w:r w:rsidRPr="00B74095">
              <w:rPr>
                <w:sz w:val="20"/>
                <w:szCs w:val="20"/>
              </w:rPr>
              <w:t xml:space="preserve">2.8 </w:t>
            </w:r>
          </w:p>
        </w:tc>
        <w:tc>
          <w:tcPr>
            <w:tcW w:w="3260" w:type="dxa"/>
          </w:tcPr>
          <w:p w14:paraId="57059570" w14:textId="77777777" w:rsidR="00A74E4F" w:rsidRPr="00B74095" w:rsidRDefault="00A74E4F" w:rsidP="00A656CB">
            <w:pPr>
              <w:rPr>
                <w:sz w:val="20"/>
                <w:szCs w:val="20"/>
              </w:rPr>
            </w:pPr>
            <w:r w:rsidRPr="00B74095">
              <w:rPr>
                <w:sz w:val="20"/>
                <w:szCs w:val="20"/>
              </w:rPr>
              <w:t>BCG vaccine provision.</w:t>
            </w:r>
          </w:p>
        </w:tc>
        <w:tc>
          <w:tcPr>
            <w:tcW w:w="7476" w:type="dxa"/>
          </w:tcPr>
          <w:p w14:paraId="0C42D9DC" w14:textId="77777777" w:rsidR="00A74E4F" w:rsidRPr="00B74095" w:rsidRDefault="00A74E4F" w:rsidP="00A656CB">
            <w:pPr>
              <w:rPr>
                <w:sz w:val="20"/>
                <w:szCs w:val="20"/>
              </w:rPr>
            </w:pPr>
            <w:r w:rsidRPr="00B74095">
              <w:rPr>
                <w:sz w:val="20"/>
                <w:szCs w:val="20"/>
              </w:rPr>
              <w:t>To explore</w:t>
            </w:r>
            <w:r>
              <w:rPr>
                <w:sz w:val="20"/>
                <w:szCs w:val="20"/>
              </w:rPr>
              <w:t xml:space="preserve"> with providers</w:t>
            </w:r>
            <w:r w:rsidRPr="00B74095">
              <w:rPr>
                <w:sz w:val="20"/>
                <w:szCs w:val="20"/>
              </w:rPr>
              <w:t xml:space="preserve"> the reasons why BCG vaccination may not be given, in order to develop a strategy to increase uptake in K&amp;M</w:t>
            </w:r>
            <w:r>
              <w:rPr>
                <w:sz w:val="20"/>
                <w:szCs w:val="20"/>
              </w:rPr>
              <w:t>.</w:t>
            </w:r>
          </w:p>
        </w:tc>
        <w:tc>
          <w:tcPr>
            <w:tcW w:w="1596" w:type="dxa"/>
          </w:tcPr>
          <w:p w14:paraId="7BAC942D" w14:textId="77777777" w:rsidR="00A74E4F" w:rsidRPr="00B74095" w:rsidRDefault="00A74E4F" w:rsidP="00A656CB">
            <w:pPr>
              <w:rPr>
                <w:sz w:val="20"/>
                <w:szCs w:val="20"/>
              </w:rPr>
            </w:pPr>
            <w:r>
              <w:rPr>
                <w:sz w:val="20"/>
                <w:szCs w:val="20"/>
              </w:rPr>
              <w:t>ICB, TB providers (</w:t>
            </w:r>
            <w:proofErr w:type="spellStart"/>
            <w:r>
              <w:rPr>
                <w:sz w:val="20"/>
                <w:szCs w:val="20"/>
              </w:rPr>
              <w:t>paeds</w:t>
            </w:r>
            <w:proofErr w:type="spellEnd"/>
            <w:r>
              <w:rPr>
                <w:sz w:val="20"/>
                <w:szCs w:val="20"/>
              </w:rPr>
              <w:t xml:space="preserve"> in MTW)</w:t>
            </w:r>
          </w:p>
        </w:tc>
        <w:tc>
          <w:tcPr>
            <w:tcW w:w="992" w:type="dxa"/>
          </w:tcPr>
          <w:p w14:paraId="26BD7896" w14:textId="77777777" w:rsidR="00A74E4F" w:rsidRPr="00B74095" w:rsidRDefault="00A74E4F" w:rsidP="00A656CB">
            <w:pPr>
              <w:rPr>
                <w:sz w:val="20"/>
                <w:szCs w:val="20"/>
              </w:rPr>
            </w:pPr>
          </w:p>
        </w:tc>
      </w:tr>
      <w:tr w:rsidR="00A74E4F" w:rsidRPr="00B74095" w14:paraId="01FD192C" w14:textId="77777777" w:rsidTr="00A656CB">
        <w:tc>
          <w:tcPr>
            <w:tcW w:w="14312" w:type="dxa"/>
            <w:gridSpan w:val="5"/>
            <w:shd w:val="clear" w:color="auto" w:fill="D5DCE4" w:themeFill="text2" w:themeFillTint="33"/>
          </w:tcPr>
          <w:p w14:paraId="07A5E2DE" w14:textId="77777777" w:rsidR="00A74E4F" w:rsidRPr="00B74095" w:rsidRDefault="00A74E4F" w:rsidP="00A656CB">
            <w:pPr>
              <w:rPr>
                <w:b/>
                <w:bCs/>
                <w:i/>
                <w:iCs/>
                <w:sz w:val="20"/>
                <w:szCs w:val="20"/>
              </w:rPr>
            </w:pPr>
            <w:r w:rsidRPr="00B74095">
              <w:rPr>
                <w:b/>
                <w:bCs/>
                <w:i/>
                <w:iCs/>
                <w:sz w:val="20"/>
                <w:szCs w:val="20"/>
              </w:rPr>
              <w:t>Priority 3: Detect TB</w:t>
            </w:r>
          </w:p>
        </w:tc>
      </w:tr>
      <w:tr w:rsidR="00A74E4F" w:rsidRPr="00B74095" w14:paraId="0D068A24" w14:textId="77777777" w:rsidTr="00A656CB">
        <w:tc>
          <w:tcPr>
            <w:tcW w:w="988" w:type="dxa"/>
            <w:vMerge w:val="restart"/>
          </w:tcPr>
          <w:p w14:paraId="65BB5B23" w14:textId="77777777" w:rsidR="00A74E4F" w:rsidRPr="00B74095" w:rsidRDefault="00A74E4F" w:rsidP="00A656CB">
            <w:pPr>
              <w:rPr>
                <w:sz w:val="20"/>
                <w:szCs w:val="20"/>
              </w:rPr>
            </w:pPr>
            <w:r w:rsidRPr="00B74095">
              <w:rPr>
                <w:sz w:val="20"/>
                <w:szCs w:val="20"/>
              </w:rPr>
              <w:t>3.1</w:t>
            </w:r>
          </w:p>
        </w:tc>
        <w:tc>
          <w:tcPr>
            <w:tcW w:w="3260" w:type="dxa"/>
            <w:vMerge w:val="restart"/>
          </w:tcPr>
          <w:p w14:paraId="5FA449B9" w14:textId="77777777" w:rsidR="00A74E4F" w:rsidRPr="00B74095" w:rsidRDefault="00A74E4F" w:rsidP="00A656CB">
            <w:pPr>
              <w:rPr>
                <w:sz w:val="20"/>
                <w:szCs w:val="20"/>
              </w:rPr>
            </w:pPr>
            <w:r w:rsidRPr="00B74095">
              <w:rPr>
                <w:sz w:val="20"/>
                <w:szCs w:val="20"/>
              </w:rPr>
              <w:t>Improve early detection by identifying and acting on components contributing to patient delay.</w:t>
            </w:r>
          </w:p>
        </w:tc>
        <w:tc>
          <w:tcPr>
            <w:tcW w:w="7476" w:type="dxa"/>
          </w:tcPr>
          <w:p w14:paraId="3CAD204A" w14:textId="77777777" w:rsidR="00A74E4F" w:rsidRPr="00B74095" w:rsidRDefault="00A74E4F" w:rsidP="00A656CB">
            <w:pPr>
              <w:rPr>
                <w:sz w:val="20"/>
                <w:szCs w:val="20"/>
              </w:rPr>
            </w:pPr>
            <w:r>
              <w:rPr>
                <w:sz w:val="20"/>
                <w:szCs w:val="20"/>
              </w:rPr>
              <w:t xml:space="preserve">Ongoing review of cases with delays in cohort review meetings, to discuss and implement local actions to reduce delays. Annual monitoring of delay data to understand where delays occur and to review if local actions are effective. </w:t>
            </w:r>
          </w:p>
        </w:tc>
        <w:tc>
          <w:tcPr>
            <w:tcW w:w="1596" w:type="dxa"/>
          </w:tcPr>
          <w:p w14:paraId="58BC87CE" w14:textId="77777777" w:rsidR="00A74E4F" w:rsidRPr="00B74095" w:rsidRDefault="00A74E4F" w:rsidP="00A656CB">
            <w:pPr>
              <w:rPr>
                <w:sz w:val="20"/>
                <w:szCs w:val="20"/>
              </w:rPr>
            </w:pPr>
            <w:r>
              <w:rPr>
                <w:sz w:val="20"/>
                <w:szCs w:val="20"/>
              </w:rPr>
              <w:t>TB network, UKHSA field services</w:t>
            </w:r>
          </w:p>
        </w:tc>
        <w:tc>
          <w:tcPr>
            <w:tcW w:w="992" w:type="dxa"/>
          </w:tcPr>
          <w:p w14:paraId="53B2CA45" w14:textId="77777777" w:rsidR="00A74E4F" w:rsidRPr="00B74095" w:rsidRDefault="00A74E4F" w:rsidP="00A656CB">
            <w:pPr>
              <w:rPr>
                <w:sz w:val="20"/>
                <w:szCs w:val="20"/>
              </w:rPr>
            </w:pPr>
          </w:p>
        </w:tc>
      </w:tr>
      <w:tr w:rsidR="00A74E4F" w:rsidRPr="00B74095" w14:paraId="3AE00EE8" w14:textId="77777777" w:rsidTr="00A656CB">
        <w:tc>
          <w:tcPr>
            <w:tcW w:w="988" w:type="dxa"/>
            <w:vMerge/>
          </w:tcPr>
          <w:p w14:paraId="4EEE4F15" w14:textId="77777777" w:rsidR="00A74E4F" w:rsidRPr="00B74095" w:rsidRDefault="00A74E4F" w:rsidP="00A656CB">
            <w:pPr>
              <w:rPr>
                <w:sz w:val="20"/>
                <w:szCs w:val="20"/>
              </w:rPr>
            </w:pPr>
          </w:p>
        </w:tc>
        <w:tc>
          <w:tcPr>
            <w:tcW w:w="3260" w:type="dxa"/>
            <w:vMerge/>
          </w:tcPr>
          <w:p w14:paraId="275CC7D3" w14:textId="77777777" w:rsidR="00A74E4F" w:rsidRPr="00B74095" w:rsidRDefault="00A74E4F" w:rsidP="00A656CB">
            <w:pPr>
              <w:rPr>
                <w:sz w:val="20"/>
                <w:szCs w:val="20"/>
              </w:rPr>
            </w:pPr>
          </w:p>
        </w:tc>
        <w:tc>
          <w:tcPr>
            <w:tcW w:w="7476" w:type="dxa"/>
          </w:tcPr>
          <w:p w14:paraId="2D6AB269" w14:textId="77777777" w:rsidR="00A74E4F" w:rsidRPr="00B74095" w:rsidRDefault="00A74E4F" w:rsidP="00A656CB">
            <w:pPr>
              <w:pStyle w:val="NoSpacing"/>
              <w:rPr>
                <w:sz w:val="20"/>
                <w:szCs w:val="20"/>
              </w:rPr>
            </w:pPr>
            <w:r w:rsidRPr="00B74095">
              <w:rPr>
                <w:sz w:val="20"/>
                <w:szCs w:val="20"/>
              </w:rPr>
              <w:t>Increase awareness for primary care health professionals of the continued risk of active TB, including extra-pulmonary TB in migrants from high-incidence countries many years after arrival to the UK. This is of particular importance given the high net international migration seen in K&amp;M in recent years.</w:t>
            </w:r>
            <w:r>
              <w:rPr>
                <w:sz w:val="20"/>
                <w:szCs w:val="20"/>
              </w:rPr>
              <w:t xml:space="preserve"> This could take place as part of World TB Day communications or by encouraging completion of the </w:t>
            </w:r>
            <w:hyperlink r:id="rId79" w:history="1">
              <w:r w:rsidRPr="00696C4C">
                <w:rPr>
                  <w:rStyle w:val="Hyperlink"/>
                  <w:sz w:val="20"/>
                  <w:szCs w:val="20"/>
                </w:rPr>
                <w:t>RCGP learning module by TB alert</w:t>
              </w:r>
            </w:hyperlink>
            <w:r>
              <w:rPr>
                <w:sz w:val="20"/>
                <w:szCs w:val="20"/>
              </w:rPr>
              <w:t>.</w:t>
            </w:r>
          </w:p>
        </w:tc>
        <w:tc>
          <w:tcPr>
            <w:tcW w:w="1596" w:type="dxa"/>
          </w:tcPr>
          <w:p w14:paraId="714B27EE" w14:textId="77777777" w:rsidR="00A74E4F" w:rsidRPr="00B74095" w:rsidRDefault="00A74E4F" w:rsidP="00A656CB">
            <w:pPr>
              <w:rPr>
                <w:sz w:val="20"/>
                <w:szCs w:val="20"/>
              </w:rPr>
            </w:pPr>
            <w:r>
              <w:rPr>
                <w:sz w:val="20"/>
                <w:szCs w:val="20"/>
              </w:rPr>
              <w:t>ICB with primary care, UKHSA</w:t>
            </w:r>
          </w:p>
        </w:tc>
        <w:tc>
          <w:tcPr>
            <w:tcW w:w="992" w:type="dxa"/>
          </w:tcPr>
          <w:p w14:paraId="6B47C1BB" w14:textId="77777777" w:rsidR="00A74E4F" w:rsidRPr="00B74095" w:rsidRDefault="00A74E4F" w:rsidP="00A656CB">
            <w:pPr>
              <w:rPr>
                <w:sz w:val="20"/>
                <w:szCs w:val="20"/>
              </w:rPr>
            </w:pPr>
          </w:p>
        </w:tc>
      </w:tr>
      <w:tr w:rsidR="00A74E4F" w:rsidRPr="00B74095" w14:paraId="25F57FDE" w14:textId="77777777" w:rsidTr="00A656CB">
        <w:tc>
          <w:tcPr>
            <w:tcW w:w="988" w:type="dxa"/>
            <w:vMerge/>
          </w:tcPr>
          <w:p w14:paraId="40A8AA61" w14:textId="77777777" w:rsidR="00A74E4F" w:rsidRPr="00B74095" w:rsidRDefault="00A74E4F" w:rsidP="00A656CB">
            <w:pPr>
              <w:rPr>
                <w:sz w:val="20"/>
                <w:szCs w:val="20"/>
              </w:rPr>
            </w:pPr>
          </w:p>
        </w:tc>
        <w:tc>
          <w:tcPr>
            <w:tcW w:w="3260" w:type="dxa"/>
            <w:vMerge/>
          </w:tcPr>
          <w:p w14:paraId="219D2BC0" w14:textId="77777777" w:rsidR="00A74E4F" w:rsidRPr="00B74095" w:rsidRDefault="00A74E4F" w:rsidP="00A656CB">
            <w:pPr>
              <w:rPr>
                <w:sz w:val="20"/>
                <w:szCs w:val="20"/>
              </w:rPr>
            </w:pPr>
          </w:p>
        </w:tc>
        <w:tc>
          <w:tcPr>
            <w:tcW w:w="7476" w:type="dxa"/>
          </w:tcPr>
          <w:p w14:paraId="25A4166E" w14:textId="77777777" w:rsidR="00A74E4F" w:rsidRPr="00B74095" w:rsidRDefault="00A74E4F" w:rsidP="00A656CB">
            <w:pPr>
              <w:pStyle w:val="NoSpacing"/>
              <w:rPr>
                <w:sz w:val="20"/>
                <w:szCs w:val="20"/>
              </w:rPr>
            </w:pPr>
            <w:r w:rsidRPr="00B74095">
              <w:rPr>
                <w:sz w:val="20"/>
                <w:szCs w:val="20"/>
              </w:rPr>
              <w:t>Through engagement with primary care, improve understanding of how often migrants from high incidence countries are screened for active TB and LTBI in primary care and what barriers or issues may exist</w:t>
            </w:r>
            <w:r>
              <w:rPr>
                <w:sz w:val="20"/>
                <w:szCs w:val="20"/>
              </w:rPr>
              <w:t>.</w:t>
            </w:r>
          </w:p>
        </w:tc>
        <w:tc>
          <w:tcPr>
            <w:tcW w:w="1596" w:type="dxa"/>
          </w:tcPr>
          <w:p w14:paraId="22FD3DD9" w14:textId="77777777" w:rsidR="00A74E4F" w:rsidRPr="00B74095" w:rsidRDefault="00A74E4F" w:rsidP="00A656CB">
            <w:pPr>
              <w:rPr>
                <w:sz w:val="20"/>
                <w:szCs w:val="20"/>
              </w:rPr>
            </w:pPr>
            <w:r>
              <w:rPr>
                <w:sz w:val="20"/>
                <w:szCs w:val="20"/>
              </w:rPr>
              <w:t>ICB with primary care</w:t>
            </w:r>
          </w:p>
        </w:tc>
        <w:tc>
          <w:tcPr>
            <w:tcW w:w="992" w:type="dxa"/>
          </w:tcPr>
          <w:p w14:paraId="683A7709" w14:textId="77777777" w:rsidR="00A74E4F" w:rsidRPr="00B74095" w:rsidRDefault="00A74E4F" w:rsidP="00A656CB">
            <w:pPr>
              <w:rPr>
                <w:sz w:val="20"/>
                <w:szCs w:val="20"/>
              </w:rPr>
            </w:pPr>
          </w:p>
        </w:tc>
      </w:tr>
      <w:tr w:rsidR="00A74E4F" w:rsidRPr="00B74095" w14:paraId="41036DA9" w14:textId="77777777" w:rsidTr="00A656CB">
        <w:tc>
          <w:tcPr>
            <w:tcW w:w="988" w:type="dxa"/>
            <w:vMerge/>
          </w:tcPr>
          <w:p w14:paraId="56373B31" w14:textId="77777777" w:rsidR="00A74E4F" w:rsidRPr="00B74095" w:rsidRDefault="00A74E4F" w:rsidP="00A656CB">
            <w:pPr>
              <w:rPr>
                <w:sz w:val="20"/>
                <w:szCs w:val="20"/>
              </w:rPr>
            </w:pPr>
          </w:p>
        </w:tc>
        <w:tc>
          <w:tcPr>
            <w:tcW w:w="3260" w:type="dxa"/>
            <w:vMerge/>
          </w:tcPr>
          <w:p w14:paraId="1FE6B4F3" w14:textId="77777777" w:rsidR="00A74E4F" w:rsidRPr="00B74095" w:rsidRDefault="00A74E4F" w:rsidP="00A656CB">
            <w:pPr>
              <w:rPr>
                <w:sz w:val="20"/>
                <w:szCs w:val="20"/>
              </w:rPr>
            </w:pPr>
          </w:p>
        </w:tc>
        <w:tc>
          <w:tcPr>
            <w:tcW w:w="7476" w:type="dxa"/>
          </w:tcPr>
          <w:p w14:paraId="70B88233" w14:textId="77777777" w:rsidR="00A74E4F" w:rsidRPr="00B74095" w:rsidRDefault="00A74E4F" w:rsidP="00A656CB">
            <w:pPr>
              <w:rPr>
                <w:sz w:val="20"/>
                <w:szCs w:val="20"/>
              </w:rPr>
            </w:pPr>
            <w:r w:rsidRPr="00B74095">
              <w:rPr>
                <w:sz w:val="20"/>
                <w:szCs w:val="20"/>
              </w:rPr>
              <w:t>Improve public awareness of TB symptoms, to encourage engagement with healthcare professionals and early diagnosis.</w:t>
            </w:r>
            <w:r>
              <w:rPr>
                <w:sz w:val="20"/>
                <w:szCs w:val="20"/>
              </w:rPr>
              <w:t xml:space="preserve"> This could take place as part of World TB Day communications.</w:t>
            </w:r>
          </w:p>
        </w:tc>
        <w:tc>
          <w:tcPr>
            <w:tcW w:w="1596" w:type="dxa"/>
          </w:tcPr>
          <w:p w14:paraId="7167DA02" w14:textId="77777777" w:rsidR="00A74E4F" w:rsidRPr="00B74095" w:rsidRDefault="00A74E4F" w:rsidP="00A656CB">
            <w:pPr>
              <w:rPr>
                <w:sz w:val="20"/>
                <w:szCs w:val="20"/>
              </w:rPr>
            </w:pPr>
            <w:r>
              <w:rPr>
                <w:sz w:val="20"/>
                <w:szCs w:val="20"/>
              </w:rPr>
              <w:t>ICB, local authorities</w:t>
            </w:r>
          </w:p>
        </w:tc>
        <w:tc>
          <w:tcPr>
            <w:tcW w:w="992" w:type="dxa"/>
          </w:tcPr>
          <w:p w14:paraId="382365C1" w14:textId="77777777" w:rsidR="00A74E4F" w:rsidRPr="00B74095" w:rsidRDefault="00A74E4F" w:rsidP="00A656CB">
            <w:pPr>
              <w:rPr>
                <w:sz w:val="20"/>
                <w:szCs w:val="20"/>
              </w:rPr>
            </w:pPr>
          </w:p>
        </w:tc>
      </w:tr>
      <w:tr w:rsidR="00A74E4F" w:rsidRPr="00B74095" w14:paraId="7486D2EB" w14:textId="77777777" w:rsidTr="00A656CB">
        <w:tc>
          <w:tcPr>
            <w:tcW w:w="988" w:type="dxa"/>
            <w:vMerge/>
          </w:tcPr>
          <w:p w14:paraId="3B92D059" w14:textId="77777777" w:rsidR="00A74E4F" w:rsidRPr="00B74095" w:rsidRDefault="00A74E4F" w:rsidP="00A656CB">
            <w:pPr>
              <w:rPr>
                <w:sz w:val="20"/>
                <w:szCs w:val="20"/>
              </w:rPr>
            </w:pPr>
          </w:p>
        </w:tc>
        <w:tc>
          <w:tcPr>
            <w:tcW w:w="3260" w:type="dxa"/>
            <w:vMerge/>
          </w:tcPr>
          <w:p w14:paraId="0A4FCC03" w14:textId="77777777" w:rsidR="00A74E4F" w:rsidRPr="00B74095" w:rsidRDefault="00A74E4F" w:rsidP="00A656CB">
            <w:pPr>
              <w:rPr>
                <w:sz w:val="20"/>
                <w:szCs w:val="20"/>
              </w:rPr>
            </w:pPr>
          </w:p>
        </w:tc>
        <w:tc>
          <w:tcPr>
            <w:tcW w:w="7476" w:type="dxa"/>
          </w:tcPr>
          <w:p w14:paraId="32525539" w14:textId="77777777" w:rsidR="00A74E4F" w:rsidRPr="00B74095" w:rsidRDefault="00A74E4F" w:rsidP="00A656CB">
            <w:pPr>
              <w:pStyle w:val="NoSpacing"/>
              <w:rPr>
                <w:sz w:val="20"/>
                <w:szCs w:val="20"/>
              </w:rPr>
            </w:pPr>
            <w:r w:rsidRPr="00B74095">
              <w:rPr>
                <w:sz w:val="20"/>
                <w:szCs w:val="20"/>
              </w:rPr>
              <w:t xml:space="preserve">Increase awareness in migrants from high-incidence countries of the symptoms of active TB and what to do if they develop them. This is of particular importance given the high net international migration seen in K&amp;M in recent years. </w:t>
            </w:r>
            <w:r>
              <w:rPr>
                <w:sz w:val="20"/>
                <w:szCs w:val="20"/>
              </w:rPr>
              <w:t xml:space="preserve">This could take place as part of World TB Day communications. </w:t>
            </w:r>
          </w:p>
        </w:tc>
        <w:tc>
          <w:tcPr>
            <w:tcW w:w="1596" w:type="dxa"/>
          </w:tcPr>
          <w:p w14:paraId="1B9C4626" w14:textId="77777777" w:rsidR="00A74E4F" w:rsidRPr="00B74095" w:rsidRDefault="00A74E4F" w:rsidP="00A656CB">
            <w:pPr>
              <w:rPr>
                <w:sz w:val="20"/>
                <w:szCs w:val="20"/>
              </w:rPr>
            </w:pPr>
            <w:r>
              <w:rPr>
                <w:sz w:val="20"/>
                <w:szCs w:val="20"/>
              </w:rPr>
              <w:t>ICB, local authorities, UKHSA</w:t>
            </w:r>
          </w:p>
        </w:tc>
        <w:tc>
          <w:tcPr>
            <w:tcW w:w="992" w:type="dxa"/>
          </w:tcPr>
          <w:p w14:paraId="553BDC7F" w14:textId="77777777" w:rsidR="00A74E4F" w:rsidRPr="00B74095" w:rsidRDefault="00A74E4F" w:rsidP="00A656CB">
            <w:pPr>
              <w:rPr>
                <w:sz w:val="20"/>
                <w:szCs w:val="20"/>
              </w:rPr>
            </w:pPr>
          </w:p>
        </w:tc>
      </w:tr>
      <w:tr w:rsidR="00A74E4F" w:rsidRPr="00B74095" w14:paraId="0DE0200F" w14:textId="77777777" w:rsidTr="00A656CB">
        <w:tc>
          <w:tcPr>
            <w:tcW w:w="988" w:type="dxa"/>
            <w:vMerge w:val="restart"/>
          </w:tcPr>
          <w:p w14:paraId="735678F4" w14:textId="77777777" w:rsidR="00A74E4F" w:rsidRPr="00B74095" w:rsidRDefault="00A74E4F" w:rsidP="00A656CB">
            <w:pPr>
              <w:rPr>
                <w:sz w:val="20"/>
                <w:szCs w:val="20"/>
              </w:rPr>
            </w:pPr>
            <w:r w:rsidRPr="00B74095">
              <w:rPr>
                <w:sz w:val="20"/>
                <w:szCs w:val="20"/>
              </w:rPr>
              <w:t>3.2</w:t>
            </w:r>
          </w:p>
        </w:tc>
        <w:tc>
          <w:tcPr>
            <w:tcW w:w="3260" w:type="dxa"/>
            <w:vMerge w:val="restart"/>
          </w:tcPr>
          <w:p w14:paraId="576B24F2" w14:textId="77777777" w:rsidR="00A74E4F" w:rsidRPr="00B74095" w:rsidRDefault="00A74E4F" w:rsidP="00A656CB">
            <w:pPr>
              <w:rPr>
                <w:sz w:val="20"/>
                <w:szCs w:val="20"/>
              </w:rPr>
            </w:pPr>
            <w:r w:rsidRPr="00B74095">
              <w:rPr>
                <w:sz w:val="20"/>
                <w:szCs w:val="20"/>
              </w:rPr>
              <w:t>Reduce healthcare system delay by improving access to diagnostics and treatment.</w:t>
            </w:r>
          </w:p>
        </w:tc>
        <w:tc>
          <w:tcPr>
            <w:tcW w:w="7476" w:type="dxa"/>
          </w:tcPr>
          <w:p w14:paraId="44753EF1" w14:textId="77777777" w:rsidR="00A74E4F" w:rsidRPr="00B74095" w:rsidRDefault="00A74E4F" w:rsidP="00A656CB">
            <w:pPr>
              <w:rPr>
                <w:sz w:val="20"/>
                <w:szCs w:val="20"/>
              </w:rPr>
            </w:pPr>
            <w:r w:rsidRPr="00B74095">
              <w:rPr>
                <w:sz w:val="20"/>
                <w:szCs w:val="20"/>
              </w:rPr>
              <w:t xml:space="preserve">To explore the ability to do local TB diagnostic testing in Medway and EKHUFT to reduce delays in diagnosis and risk of infection control issues within acute trusts. If this is not possible, to understand how the process of transporting and testing samples in neighbouring trusts, along with communicating results can be improved. </w:t>
            </w:r>
          </w:p>
        </w:tc>
        <w:tc>
          <w:tcPr>
            <w:tcW w:w="1596" w:type="dxa"/>
          </w:tcPr>
          <w:p w14:paraId="60FC7406" w14:textId="77777777" w:rsidR="00A74E4F" w:rsidRPr="00B74095" w:rsidRDefault="00A74E4F" w:rsidP="00A656CB">
            <w:pPr>
              <w:rPr>
                <w:sz w:val="20"/>
                <w:szCs w:val="20"/>
              </w:rPr>
            </w:pPr>
            <w:r>
              <w:rPr>
                <w:sz w:val="20"/>
                <w:szCs w:val="20"/>
              </w:rPr>
              <w:t>ICB with microbiology</w:t>
            </w:r>
          </w:p>
        </w:tc>
        <w:tc>
          <w:tcPr>
            <w:tcW w:w="992" w:type="dxa"/>
          </w:tcPr>
          <w:p w14:paraId="4FFBE72A" w14:textId="77777777" w:rsidR="00A74E4F" w:rsidRPr="00B74095" w:rsidRDefault="00A74E4F" w:rsidP="00A656CB">
            <w:pPr>
              <w:rPr>
                <w:sz w:val="20"/>
                <w:szCs w:val="20"/>
              </w:rPr>
            </w:pPr>
          </w:p>
        </w:tc>
      </w:tr>
      <w:tr w:rsidR="00A74E4F" w:rsidRPr="00B74095" w14:paraId="4509CB96" w14:textId="77777777" w:rsidTr="00A656CB">
        <w:tc>
          <w:tcPr>
            <w:tcW w:w="988" w:type="dxa"/>
            <w:vMerge/>
          </w:tcPr>
          <w:p w14:paraId="6A3AA535" w14:textId="77777777" w:rsidR="00A74E4F" w:rsidRPr="00B74095" w:rsidRDefault="00A74E4F" w:rsidP="00A656CB">
            <w:pPr>
              <w:rPr>
                <w:sz w:val="20"/>
                <w:szCs w:val="20"/>
              </w:rPr>
            </w:pPr>
          </w:p>
        </w:tc>
        <w:tc>
          <w:tcPr>
            <w:tcW w:w="3260" w:type="dxa"/>
            <w:vMerge/>
          </w:tcPr>
          <w:p w14:paraId="66E0C036" w14:textId="77777777" w:rsidR="00A74E4F" w:rsidRPr="00B74095" w:rsidRDefault="00A74E4F" w:rsidP="00A656CB">
            <w:pPr>
              <w:rPr>
                <w:sz w:val="20"/>
                <w:szCs w:val="20"/>
              </w:rPr>
            </w:pPr>
          </w:p>
        </w:tc>
        <w:tc>
          <w:tcPr>
            <w:tcW w:w="7476" w:type="dxa"/>
          </w:tcPr>
          <w:p w14:paraId="573ACF47" w14:textId="77777777" w:rsidR="00A74E4F" w:rsidRPr="00B74095" w:rsidRDefault="00A74E4F" w:rsidP="00A656CB">
            <w:pPr>
              <w:rPr>
                <w:sz w:val="20"/>
                <w:szCs w:val="20"/>
              </w:rPr>
            </w:pPr>
            <w:r w:rsidRPr="00C5283F">
              <w:rPr>
                <w:sz w:val="20"/>
                <w:szCs w:val="20"/>
              </w:rPr>
              <w:t xml:space="preserve">To review consultant capacity for managing acute TB cases. To increase capacity for LTBI appointments for treatment in acute trusts, or commission community services to deliver LTBI treatment, to reduce delays, particularly in North and East Kent. </w:t>
            </w:r>
          </w:p>
        </w:tc>
        <w:tc>
          <w:tcPr>
            <w:tcW w:w="1596" w:type="dxa"/>
          </w:tcPr>
          <w:p w14:paraId="062EB3B5" w14:textId="77777777" w:rsidR="00A74E4F" w:rsidRDefault="00A74E4F" w:rsidP="00A656CB">
            <w:pPr>
              <w:rPr>
                <w:sz w:val="20"/>
                <w:szCs w:val="20"/>
              </w:rPr>
            </w:pPr>
            <w:r>
              <w:rPr>
                <w:sz w:val="20"/>
                <w:szCs w:val="20"/>
              </w:rPr>
              <w:t>ICB with TB providers</w:t>
            </w:r>
          </w:p>
        </w:tc>
        <w:tc>
          <w:tcPr>
            <w:tcW w:w="992" w:type="dxa"/>
          </w:tcPr>
          <w:p w14:paraId="48B0E339" w14:textId="77777777" w:rsidR="00A74E4F" w:rsidRPr="00B74095" w:rsidRDefault="00A74E4F" w:rsidP="00A656CB">
            <w:pPr>
              <w:rPr>
                <w:sz w:val="20"/>
                <w:szCs w:val="20"/>
              </w:rPr>
            </w:pPr>
          </w:p>
        </w:tc>
      </w:tr>
      <w:tr w:rsidR="00A74E4F" w:rsidRPr="00B74095" w14:paraId="23A35805" w14:textId="77777777" w:rsidTr="00A656CB">
        <w:tc>
          <w:tcPr>
            <w:tcW w:w="988" w:type="dxa"/>
            <w:vMerge/>
          </w:tcPr>
          <w:p w14:paraId="23D41714" w14:textId="77777777" w:rsidR="00A74E4F" w:rsidRPr="00B74095" w:rsidRDefault="00A74E4F" w:rsidP="00A656CB">
            <w:pPr>
              <w:rPr>
                <w:sz w:val="20"/>
                <w:szCs w:val="20"/>
              </w:rPr>
            </w:pPr>
          </w:p>
        </w:tc>
        <w:tc>
          <w:tcPr>
            <w:tcW w:w="3260" w:type="dxa"/>
            <w:vMerge/>
          </w:tcPr>
          <w:p w14:paraId="1A862F16" w14:textId="77777777" w:rsidR="00A74E4F" w:rsidRPr="00B74095" w:rsidRDefault="00A74E4F" w:rsidP="00A656CB">
            <w:pPr>
              <w:rPr>
                <w:sz w:val="20"/>
                <w:szCs w:val="20"/>
              </w:rPr>
            </w:pPr>
          </w:p>
        </w:tc>
        <w:tc>
          <w:tcPr>
            <w:tcW w:w="7476" w:type="dxa"/>
          </w:tcPr>
          <w:p w14:paraId="28C92A26" w14:textId="77777777" w:rsidR="00A74E4F" w:rsidRPr="00B74095" w:rsidRDefault="00A74E4F" w:rsidP="00A656CB">
            <w:pPr>
              <w:rPr>
                <w:sz w:val="20"/>
                <w:szCs w:val="20"/>
              </w:rPr>
            </w:pPr>
            <w:r w:rsidRPr="00B74095">
              <w:rPr>
                <w:sz w:val="20"/>
                <w:szCs w:val="20"/>
              </w:rPr>
              <w:t xml:space="preserve">Review referral pathways </w:t>
            </w:r>
            <w:r>
              <w:rPr>
                <w:sz w:val="20"/>
                <w:szCs w:val="20"/>
              </w:rPr>
              <w:t>for</w:t>
            </w:r>
            <w:r w:rsidRPr="00B74095">
              <w:rPr>
                <w:sz w:val="20"/>
                <w:szCs w:val="20"/>
              </w:rPr>
              <w:t xml:space="preserve"> TB services to ensure </w:t>
            </w:r>
            <w:r>
              <w:rPr>
                <w:sz w:val="20"/>
                <w:szCs w:val="20"/>
              </w:rPr>
              <w:t>clear and easy access pathways</w:t>
            </w:r>
            <w:r w:rsidRPr="00B74095">
              <w:rPr>
                <w:sz w:val="20"/>
                <w:szCs w:val="20"/>
              </w:rPr>
              <w:t xml:space="preserve"> are in place</w:t>
            </w:r>
            <w:r>
              <w:rPr>
                <w:sz w:val="20"/>
                <w:szCs w:val="20"/>
              </w:rPr>
              <w:t xml:space="preserve"> for referrals from primary care and A&amp;E in particular</w:t>
            </w:r>
            <w:r w:rsidRPr="00B74095">
              <w:rPr>
                <w:sz w:val="20"/>
                <w:szCs w:val="20"/>
              </w:rPr>
              <w:t>.</w:t>
            </w:r>
          </w:p>
        </w:tc>
        <w:tc>
          <w:tcPr>
            <w:tcW w:w="1596" w:type="dxa"/>
          </w:tcPr>
          <w:p w14:paraId="4862AE66" w14:textId="77777777" w:rsidR="00A74E4F" w:rsidRDefault="00A74E4F" w:rsidP="00A656CB">
            <w:pPr>
              <w:rPr>
                <w:sz w:val="20"/>
                <w:szCs w:val="20"/>
              </w:rPr>
            </w:pPr>
            <w:r>
              <w:rPr>
                <w:sz w:val="20"/>
                <w:szCs w:val="20"/>
              </w:rPr>
              <w:t>ICB, TB providers</w:t>
            </w:r>
          </w:p>
        </w:tc>
        <w:tc>
          <w:tcPr>
            <w:tcW w:w="992" w:type="dxa"/>
          </w:tcPr>
          <w:p w14:paraId="0CC95A8C" w14:textId="77777777" w:rsidR="00A74E4F" w:rsidRPr="00B74095" w:rsidRDefault="00A74E4F" w:rsidP="00A656CB">
            <w:pPr>
              <w:rPr>
                <w:sz w:val="20"/>
                <w:szCs w:val="20"/>
              </w:rPr>
            </w:pPr>
          </w:p>
        </w:tc>
      </w:tr>
      <w:tr w:rsidR="00A74E4F" w:rsidRPr="00B74095" w14:paraId="1645A400" w14:textId="77777777" w:rsidTr="00A656CB">
        <w:tc>
          <w:tcPr>
            <w:tcW w:w="988" w:type="dxa"/>
            <w:vMerge w:val="restart"/>
          </w:tcPr>
          <w:p w14:paraId="4C748345" w14:textId="77777777" w:rsidR="00A74E4F" w:rsidRPr="00B74095" w:rsidRDefault="00A74E4F" w:rsidP="00A656CB">
            <w:pPr>
              <w:rPr>
                <w:sz w:val="20"/>
                <w:szCs w:val="20"/>
              </w:rPr>
            </w:pPr>
            <w:r w:rsidRPr="00B74095">
              <w:rPr>
                <w:sz w:val="20"/>
                <w:szCs w:val="20"/>
              </w:rPr>
              <w:lastRenderedPageBreak/>
              <w:t xml:space="preserve">3.3.1 </w:t>
            </w:r>
          </w:p>
          <w:p w14:paraId="2CDCC489" w14:textId="77777777" w:rsidR="00A74E4F" w:rsidRPr="00B74095" w:rsidRDefault="00A74E4F" w:rsidP="00A656CB">
            <w:pPr>
              <w:rPr>
                <w:sz w:val="20"/>
                <w:szCs w:val="20"/>
              </w:rPr>
            </w:pPr>
            <w:r w:rsidRPr="00B74095">
              <w:rPr>
                <w:sz w:val="20"/>
                <w:szCs w:val="20"/>
              </w:rPr>
              <w:t>3.3.2</w:t>
            </w:r>
          </w:p>
        </w:tc>
        <w:tc>
          <w:tcPr>
            <w:tcW w:w="3260" w:type="dxa"/>
            <w:vMerge w:val="restart"/>
          </w:tcPr>
          <w:p w14:paraId="2C6C86C6" w14:textId="77777777" w:rsidR="00A74E4F" w:rsidRPr="00B74095" w:rsidRDefault="00A74E4F" w:rsidP="00A656CB">
            <w:pPr>
              <w:rPr>
                <w:sz w:val="20"/>
                <w:szCs w:val="20"/>
              </w:rPr>
            </w:pPr>
            <w:r w:rsidRPr="00B74095">
              <w:rPr>
                <w:sz w:val="20"/>
                <w:szCs w:val="20"/>
              </w:rPr>
              <w:t>Improve diagnostics by increasing culture confirmation rates and PCR use.</w:t>
            </w:r>
          </w:p>
        </w:tc>
        <w:tc>
          <w:tcPr>
            <w:tcW w:w="7476" w:type="dxa"/>
          </w:tcPr>
          <w:p w14:paraId="5A7B2CF3" w14:textId="77777777" w:rsidR="00A74E4F" w:rsidRPr="00850F78" w:rsidRDefault="00A74E4F" w:rsidP="00A656CB">
            <w:r w:rsidRPr="00850F78">
              <w:rPr>
                <w:sz w:val="20"/>
                <w:szCs w:val="20"/>
              </w:rPr>
              <w:t xml:space="preserve">Explore the reasons for decreasing rates of culture confirmation in non-pulmonary TB cases, with a view to increasing rates where possible. There are good culture confirmation rates for pulmonary TB cases in K&amp;M, with over 80% confirmed in K&amp;M in 2023. </w:t>
            </w:r>
          </w:p>
        </w:tc>
        <w:tc>
          <w:tcPr>
            <w:tcW w:w="1596" w:type="dxa"/>
          </w:tcPr>
          <w:p w14:paraId="42784A02" w14:textId="77777777" w:rsidR="00A74E4F" w:rsidRPr="00B74095" w:rsidRDefault="00A74E4F" w:rsidP="00A656CB">
            <w:pPr>
              <w:rPr>
                <w:sz w:val="20"/>
                <w:szCs w:val="20"/>
              </w:rPr>
            </w:pPr>
            <w:r>
              <w:rPr>
                <w:sz w:val="20"/>
                <w:szCs w:val="20"/>
              </w:rPr>
              <w:t>TB providers with microbiology</w:t>
            </w:r>
          </w:p>
        </w:tc>
        <w:tc>
          <w:tcPr>
            <w:tcW w:w="992" w:type="dxa"/>
          </w:tcPr>
          <w:p w14:paraId="1BBBFF80" w14:textId="77777777" w:rsidR="00A74E4F" w:rsidRPr="00B74095" w:rsidRDefault="00A74E4F" w:rsidP="00A656CB">
            <w:pPr>
              <w:rPr>
                <w:sz w:val="20"/>
                <w:szCs w:val="20"/>
              </w:rPr>
            </w:pPr>
          </w:p>
        </w:tc>
      </w:tr>
      <w:tr w:rsidR="00A74E4F" w:rsidRPr="00B74095" w14:paraId="2E18E49B" w14:textId="77777777" w:rsidTr="00A656CB">
        <w:tc>
          <w:tcPr>
            <w:tcW w:w="988" w:type="dxa"/>
            <w:vMerge/>
          </w:tcPr>
          <w:p w14:paraId="08B146F4" w14:textId="77777777" w:rsidR="00A74E4F" w:rsidRPr="00B74095" w:rsidRDefault="00A74E4F" w:rsidP="00A656CB">
            <w:pPr>
              <w:rPr>
                <w:sz w:val="20"/>
                <w:szCs w:val="20"/>
              </w:rPr>
            </w:pPr>
          </w:p>
        </w:tc>
        <w:tc>
          <w:tcPr>
            <w:tcW w:w="3260" w:type="dxa"/>
            <w:vMerge/>
          </w:tcPr>
          <w:p w14:paraId="13FBC5E7" w14:textId="77777777" w:rsidR="00A74E4F" w:rsidRPr="00B74095" w:rsidRDefault="00A74E4F" w:rsidP="00A656CB">
            <w:pPr>
              <w:rPr>
                <w:sz w:val="20"/>
                <w:szCs w:val="20"/>
              </w:rPr>
            </w:pPr>
          </w:p>
        </w:tc>
        <w:tc>
          <w:tcPr>
            <w:tcW w:w="7476" w:type="dxa"/>
          </w:tcPr>
          <w:p w14:paraId="3CE3D86E" w14:textId="77777777" w:rsidR="00A74E4F" w:rsidRPr="00B74095" w:rsidRDefault="00A74E4F" w:rsidP="00A656CB">
            <w:pPr>
              <w:rPr>
                <w:sz w:val="20"/>
                <w:szCs w:val="20"/>
              </w:rPr>
            </w:pPr>
            <w:r>
              <w:rPr>
                <w:sz w:val="20"/>
                <w:szCs w:val="20"/>
              </w:rPr>
              <w:t xml:space="preserve">Explore the reasons for low PCR rates for K&amp;M cases, compared to England, as highlighted in the GIRFT </w:t>
            </w:r>
            <w:proofErr w:type="spellStart"/>
            <w:r>
              <w:rPr>
                <w:sz w:val="20"/>
                <w:szCs w:val="20"/>
              </w:rPr>
              <w:t>datapacks</w:t>
            </w:r>
            <w:proofErr w:type="spellEnd"/>
            <w:r>
              <w:rPr>
                <w:sz w:val="20"/>
                <w:szCs w:val="20"/>
              </w:rPr>
              <w:t>, with a view to increasing rates where possible.</w:t>
            </w:r>
          </w:p>
        </w:tc>
        <w:tc>
          <w:tcPr>
            <w:tcW w:w="1596" w:type="dxa"/>
          </w:tcPr>
          <w:p w14:paraId="0BF2BF91" w14:textId="77777777" w:rsidR="00A74E4F" w:rsidRDefault="00A74E4F" w:rsidP="00A656CB">
            <w:pPr>
              <w:rPr>
                <w:sz w:val="20"/>
                <w:szCs w:val="20"/>
              </w:rPr>
            </w:pPr>
            <w:r>
              <w:rPr>
                <w:sz w:val="20"/>
                <w:szCs w:val="20"/>
              </w:rPr>
              <w:t>TB providers with microbiology</w:t>
            </w:r>
          </w:p>
        </w:tc>
        <w:tc>
          <w:tcPr>
            <w:tcW w:w="992" w:type="dxa"/>
          </w:tcPr>
          <w:p w14:paraId="7AABDBB7" w14:textId="77777777" w:rsidR="00A74E4F" w:rsidRPr="00B74095" w:rsidRDefault="00A74E4F" w:rsidP="00A656CB">
            <w:pPr>
              <w:rPr>
                <w:sz w:val="20"/>
                <w:szCs w:val="20"/>
              </w:rPr>
            </w:pPr>
          </w:p>
        </w:tc>
      </w:tr>
      <w:tr w:rsidR="00A74E4F" w:rsidRPr="00B74095" w14:paraId="5062498F" w14:textId="77777777" w:rsidTr="00A656CB">
        <w:tc>
          <w:tcPr>
            <w:tcW w:w="988" w:type="dxa"/>
          </w:tcPr>
          <w:p w14:paraId="0C06E228" w14:textId="77777777" w:rsidR="00A74E4F" w:rsidRPr="00B74095" w:rsidRDefault="00A74E4F" w:rsidP="00A656CB">
            <w:pPr>
              <w:rPr>
                <w:sz w:val="20"/>
                <w:szCs w:val="20"/>
              </w:rPr>
            </w:pPr>
            <w:r w:rsidRPr="00B74095">
              <w:rPr>
                <w:sz w:val="20"/>
                <w:szCs w:val="20"/>
              </w:rPr>
              <w:t>3.3.2</w:t>
            </w:r>
          </w:p>
        </w:tc>
        <w:tc>
          <w:tcPr>
            <w:tcW w:w="3260" w:type="dxa"/>
          </w:tcPr>
          <w:p w14:paraId="7F1ED5D2" w14:textId="77777777" w:rsidR="00A74E4F" w:rsidRPr="00B74095" w:rsidRDefault="00A74E4F" w:rsidP="00A656CB">
            <w:pPr>
              <w:rPr>
                <w:sz w:val="20"/>
                <w:szCs w:val="20"/>
              </w:rPr>
            </w:pPr>
            <w:r w:rsidRPr="00B74095">
              <w:rPr>
                <w:sz w:val="20"/>
                <w:szCs w:val="20"/>
              </w:rPr>
              <w:t>Annual monitoring of diagnostics including microbiology and radiology for diagnostic delay.</w:t>
            </w:r>
          </w:p>
        </w:tc>
        <w:tc>
          <w:tcPr>
            <w:tcW w:w="7476" w:type="dxa"/>
          </w:tcPr>
          <w:p w14:paraId="5CFDC975" w14:textId="77777777" w:rsidR="00A74E4F" w:rsidRPr="00B74095" w:rsidRDefault="00A74E4F" w:rsidP="00A656CB">
            <w:pPr>
              <w:rPr>
                <w:sz w:val="20"/>
                <w:szCs w:val="20"/>
              </w:rPr>
            </w:pPr>
            <w:r w:rsidRPr="00B74095">
              <w:rPr>
                <w:sz w:val="20"/>
                <w:szCs w:val="20"/>
              </w:rPr>
              <w:t xml:space="preserve">Review referral pathways </w:t>
            </w:r>
            <w:r>
              <w:rPr>
                <w:sz w:val="20"/>
                <w:szCs w:val="20"/>
              </w:rPr>
              <w:t>for</w:t>
            </w:r>
            <w:r w:rsidRPr="00B74095">
              <w:rPr>
                <w:sz w:val="20"/>
                <w:szCs w:val="20"/>
              </w:rPr>
              <w:t xml:space="preserve"> TB services to ensure </w:t>
            </w:r>
            <w:r>
              <w:rPr>
                <w:sz w:val="20"/>
                <w:szCs w:val="20"/>
              </w:rPr>
              <w:t>clear and easy access pathways</w:t>
            </w:r>
            <w:r w:rsidRPr="00B74095">
              <w:rPr>
                <w:sz w:val="20"/>
                <w:szCs w:val="20"/>
              </w:rPr>
              <w:t xml:space="preserve"> are in place</w:t>
            </w:r>
            <w:r>
              <w:rPr>
                <w:sz w:val="20"/>
                <w:szCs w:val="20"/>
              </w:rPr>
              <w:t xml:space="preserve"> for referrals from histopathology and radiology in particular</w:t>
            </w:r>
            <w:r w:rsidRPr="00B74095">
              <w:rPr>
                <w:sz w:val="20"/>
                <w:szCs w:val="20"/>
              </w:rPr>
              <w:t>.</w:t>
            </w:r>
          </w:p>
        </w:tc>
        <w:tc>
          <w:tcPr>
            <w:tcW w:w="1596" w:type="dxa"/>
          </w:tcPr>
          <w:p w14:paraId="0F266433" w14:textId="77777777" w:rsidR="00A74E4F" w:rsidRPr="00B74095" w:rsidRDefault="00A74E4F" w:rsidP="00A656CB">
            <w:pPr>
              <w:rPr>
                <w:sz w:val="20"/>
                <w:szCs w:val="20"/>
              </w:rPr>
            </w:pPr>
            <w:r>
              <w:rPr>
                <w:sz w:val="20"/>
                <w:szCs w:val="20"/>
              </w:rPr>
              <w:t>ICB with acute trusts, TB providers</w:t>
            </w:r>
          </w:p>
        </w:tc>
        <w:tc>
          <w:tcPr>
            <w:tcW w:w="992" w:type="dxa"/>
          </w:tcPr>
          <w:p w14:paraId="4EDEB212" w14:textId="77777777" w:rsidR="00A74E4F" w:rsidRPr="00B74095" w:rsidRDefault="00A74E4F" w:rsidP="00A656CB">
            <w:pPr>
              <w:rPr>
                <w:sz w:val="20"/>
                <w:szCs w:val="20"/>
              </w:rPr>
            </w:pPr>
          </w:p>
        </w:tc>
      </w:tr>
      <w:tr w:rsidR="00A74E4F" w:rsidRPr="00B74095" w14:paraId="72BE4F68" w14:textId="77777777" w:rsidTr="00A656CB">
        <w:tc>
          <w:tcPr>
            <w:tcW w:w="988" w:type="dxa"/>
          </w:tcPr>
          <w:p w14:paraId="65ACD7CD" w14:textId="77777777" w:rsidR="00A74E4F" w:rsidRPr="00B74095" w:rsidRDefault="00A74E4F" w:rsidP="00A656CB">
            <w:pPr>
              <w:rPr>
                <w:sz w:val="20"/>
                <w:szCs w:val="20"/>
              </w:rPr>
            </w:pPr>
            <w:r w:rsidRPr="00B74095">
              <w:rPr>
                <w:sz w:val="20"/>
                <w:szCs w:val="20"/>
              </w:rPr>
              <w:t>3.3.3</w:t>
            </w:r>
          </w:p>
        </w:tc>
        <w:tc>
          <w:tcPr>
            <w:tcW w:w="3260" w:type="dxa"/>
          </w:tcPr>
          <w:p w14:paraId="32DFC00B" w14:textId="77777777" w:rsidR="00A74E4F" w:rsidRPr="00B74095" w:rsidRDefault="00A74E4F" w:rsidP="00A656CB">
            <w:pPr>
              <w:rPr>
                <w:sz w:val="20"/>
                <w:szCs w:val="20"/>
              </w:rPr>
            </w:pPr>
            <w:r w:rsidRPr="00B74095">
              <w:rPr>
                <w:sz w:val="20"/>
                <w:szCs w:val="20"/>
              </w:rPr>
              <w:t>Three-yearly audit of TB provision in microbiology laboratories.</w:t>
            </w:r>
          </w:p>
        </w:tc>
        <w:tc>
          <w:tcPr>
            <w:tcW w:w="7476" w:type="dxa"/>
          </w:tcPr>
          <w:p w14:paraId="4CD74767" w14:textId="77777777" w:rsidR="00A74E4F" w:rsidRPr="00B74095" w:rsidRDefault="00A74E4F" w:rsidP="00A656CB">
            <w:pPr>
              <w:rPr>
                <w:sz w:val="20"/>
                <w:szCs w:val="20"/>
              </w:rPr>
            </w:pPr>
            <w:r w:rsidRPr="00B74095">
              <w:rPr>
                <w:sz w:val="20"/>
                <w:szCs w:val="20"/>
              </w:rPr>
              <w:t>To review the findings of the UKHSA TB microbiolog</w:t>
            </w:r>
            <w:r>
              <w:rPr>
                <w:sz w:val="20"/>
                <w:szCs w:val="20"/>
              </w:rPr>
              <w:t>y audit a</w:t>
            </w:r>
            <w:r w:rsidRPr="00B74095">
              <w:rPr>
                <w:sz w:val="20"/>
                <w:szCs w:val="20"/>
              </w:rPr>
              <w:t>nd to highlight areas for improvement.</w:t>
            </w:r>
          </w:p>
        </w:tc>
        <w:tc>
          <w:tcPr>
            <w:tcW w:w="1596" w:type="dxa"/>
          </w:tcPr>
          <w:p w14:paraId="79DB1959" w14:textId="77777777" w:rsidR="00A74E4F" w:rsidRPr="00B74095" w:rsidRDefault="00A74E4F" w:rsidP="00A656CB">
            <w:pPr>
              <w:rPr>
                <w:sz w:val="20"/>
                <w:szCs w:val="20"/>
              </w:rPr>
            </w:pPr>
            <w:r>
              <w:rPr>
                <w:sz w:val="20"/>
                <w:szCs w:val="20"/>
              </w:rPr>
              <w:t>TB network, microbiology</w:t>
            </w:r>
          </w:p>
        </w:tc>
        <w:tc>
          <w:tcPr>
            <w:tcW w:w="992" w:type="dxa"/>
          </w:tcPr>
          <w:p w14:paraId="656870DA" w14:textId="77777777" w:rsidR="00A74E4F" w:rsidRPr="00B74095" w:rsidRDefault="00A74E4F" w:rsidP="00A656CB">
            <w:pPr>
              <w:rPr>
                <w:sz w:val="20"/>
                <w:szCs w:val="20"/>
              </w:rPr>
            </w:pPr>
          </w:p>
        </w:tc>
      </w:tr>
      <w:tr w:rsidR="00A74E4F" w:rsidRPr="00B74095" w14:paraId="6EF46B3B" w14:textId="77777777" w:rsidTr="00A656CB">
        <w:tc>
          <w:tcPr>
            <w:tcW w:w="988" w:type="dxa"/>
            <w:shd w:val="clear" w:color="auto" w:fill="F2F2F2" w:themeFill="background1" w:themeFillShade="F2"/>
          </w:tcPr>
          <w:p w14:paraId="09F93E6C" w14:textId="77777777" w:rsidR="00A74E4F" w:rsidRPr="00B74095" w:rsidRDefault="00A74E4F" w:rsidP="00A656CB">
            <w:pPr>
              <w:rPr>
                <w:sz w:val="20"/>
                <w:szCs w:val="20"/>
              </w:rPr>
            </w:pPr>
            <w:r w:rsidRPr="00B74095">
              <w:rPr>
                <w:sz w:val="20"/>
                <w:szCs w:val="20"/>
              </w:rPr>
              <w:t>3.4</w:t>
            </w:r>
          </w:p>
        </w:tc>
        <w:tc>
          <w:tcPr>
            <w:tcW w:w="3260" w:type="dxa"/>
            <w:shd w:val="clear" w:color="auto" w:fill="F2F2F2" w:themeFill="background1" w:themeFillShade="F2"/>
          </w:tcPr>
          <w:p w14:paraId="39DC6F9B" w14:textId="77777777" w:rsidR="00A74E4F" w:rsidRPr="00B74095" w:rsidRDefault="00A74E4F" w:rsidP="00A656CB">
            <w:pPr>
              <w:rPr>
                <w:sz w:val="20"/>
                <w:szCs w:val="20"/>
              </w:rPr>
            </w:pPr>
            <w:r w:rsidRPr="00B74095">
              <w:rPr>
                <w:sz w:val="20"/>
                <w:szCs w:val="20"/>
              </w:rPr>
              <w:t>Use of surveillance and WGS to provide cluster data and support contact tracing or public health interventions.</w:t>
            </w:r>
          </w:p>
        </w:tc>
        <w:tc>
          <w:tcPr>
            <w:tcW w:w="7476" w:type="dxa"/>
            <w:shd w:val="clear" w:color="auto" w:fill="F2F2F2" w:themeFill="background1" w:themeFillShade="F2"/>
          </w:tcPr>
          <w:p w14:paraId="58B253E4"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4C492FB6" w14:textId="77777777" w:rsidR="00A74E4F" w:rsidRPr="00826ACB" w:rsidRDefault="00A74E4F" w:rsidP="00A656CB">
            <w:pPr>
              <w:rPr>
                <w:i/>
                <w:iCs/>
                <w:sz w:val="20"/>
                <w:szCs w:val="20"/>
              </w:rPr>
            </w:pPr>
            <w:r w:rsidRPr="00826ACB">
              <w:rPr>
                <w:i/>
                <w:iCs/>
                <w:sz w:val="20"/>
                <w:szCs w:val="20"/>
              </w:rPr>
              <w:t>n/a</w:t>
            </w:r>
          </w:p>
        </w:tc>
        <w:tc>
          <w:tcPr>
            <w:tcW w:w="992" w:type="dxa"/>
            <w:shd w:val="clear" w:color="auto" w:fill="F2F2F2" w:themeFill="background1" w:themeFillShade="F2"/>
          </w:tcPr>
          <w:p w14:paraId="2EB849D0" w14:textId="77777777" w:rsidR="00A74E4F" w:rsidRPr="00B74095" w:rsidRDefault="00A74E4F" w:rsidP="00A656CB">
            <w:pPr>
              <w:rPr>
                <w:sz w:val="20"/>
                <w:szCs w:val="20"/>
              </w:rPr>
            </w:pPr>
          </w:p>
        </w:tc>
      </w:tr>
      <w:tr w:rsidR="00A74E4F" w:rsidRPr="00B74095" w14:paraId="009FCB9E" w14:textId="77777777" w:rsidTr="00A656CB">
        <w:tc>
          <w:tcPr>
            <w:tcW w:w="988" w:type="dxa"/>
            <w:vMerge w:val="restart"/>
          </w:tcPr>
          <w:p w14:paraId="31C298E4" w14:textId="77777777" w:rsidR="00A74E4F" w:rsidRPr="00B74095" w:rsidRDefault="00A74E4F" w:rsidP="00A656CB">
            <w:pPr>
              <w:rPr>
                <w:sz w:val="20"/>
                <w:szCs w:val="20"/>
              </w:rPr>
            </w:pPr>
            <w:r w:rsidRPr="00B74095">
              <w:rPr>
                <w:sz w:val="20"/>
                <w:szCs w:val="20"/>
              </w:rPr>
              <w:t>3.5</w:t>
            </w:r>
          </w:p>
        </w:tc>
        <w:tc>
          <w:tcPr>
            <w:tcW w:w="3260" w:type="dxa"/>
            <w:vMerge w:val="restart"/>
          </w:tcPr>
          <w:p w14:paraId="11703062" w14:textId="77777777" w:rsidR="00A74E4F" w:rsidRDefault="00A74E4F" w:rsidP="00A656CB">
            <w:pPr>
              <w:rPr>
                <w:sz w:val="20"/>
                <w:szCs w:val="20"/>
              </w:rPr>
            </w:pPr>
            <w:r w:rsidRPr="00B74095">
              <w:rPr>
                <w:sz w:val="20"/>
                <w:szCs w:val="20"/>
              </w:rPr>
              <w:t>Improving detection and management of TB in people with social risk factors.</w:t>
            </w:r>
          </w:p>
          <w:p w14:paraId="17FCD301" w14:textId="77777777" w:rsidR="00A74E4F" w:rsidRDefault="00A74E4F" w:rsidP="00A656CB">
            <w:pPr>
              <w:rPr>
                <w:sz w:val="20"/>
                <w:szCs w:val="20"/>
              </w:rPr>
            </w:pPr>
          </w:p>
          <w:p w14:paraId="59379811" w14:textId="77777777" w:rsidR="00A74E4F" w:rsidRPr="00B74095" w:rsidRDefault="00A74E4F" w:rsidP="00A656CB">
            <w:pPr>
              <w:rPr>
                <w:sz w:val="20"/>
                <w:szCs w:val="20"/>
              </w:rPr>
            </w:pPr>
          </w:p>
        </w:tc>
        <w:tc>
          <w:tcPr>
            <w:tcW w:w="7476" w:type="dxa"/>
          </w:tcPr>
          <w:p w14:paraId="44D1A1B0" w14:textId="77777777" w:rsidR="00A74E4F" w:rsidRPr="00B74095" w:rsidRDefault="00A74E4F" w:rsidP="00A656CB">
            <w:pPr>
              <w:rPr>
                <w:sz w:val="20"/>
                <w:szCs w:val="20"/>
              </w:rPr>
            </w:pPr>
            <w:r w:rsidRPr="00B74095">
              <w:rPr>
                <w:sz w:val="20"/>
                <w:szCs w:val="20"/>
              </w:rPr>
              <w:t>To</w:t>
            </w:r>
            <w:r>
              <w:rPr>
                <w:sz w:val="20"/>
                <w:szCs w:val="20"/>
              </w:rPr>
              <w:t xml:space="preserve"> increase the number of cases with a social risk factor who complete treatment. A target of 5% a year is recommended by the national action plan, although K&amp;M’s treatment completion rates (81% for those with a SRF vs. 84% for those without) are higher than the England average so this is unlikely to be appropriate. The completion rates should be monitored annually.</w:t>
            </w:r>
          </w:p>
        </w:tc>
        <w:tc>
          <w:tcPr>
            <w:tcW w:w="1596" w:type="dxa"/>
          </w:tcPr>
          <w:p w14:paraId="3934AACA" w14:textId="77777777" w:rsidR="00A74E4F" w:rsidRDefault="00A74E4F" w:rsidP="00A656CB">
            <w:pPr>
              <w:rPr>
                <w:sz w:val="20"/>
                <w:szCs w:val="20"/>
              </w:rPr>
            </w:pPr>
            <w:r>
              <w:rPr>
                <w:sz w:val="20"/>
                <w:szCs w:val="20"/>
              </w:rPr>
              <w:t>TB providers</w:t>
            </w:r>
          </w:p>
        </w:tc>
        <w:tc>
          <w:tcPr>
            <w:tcW w:w="992" w:type="dxa"/>
          </w:tcPr>
          <w:p w14:paraId="3488D6A8" w14:textId="77777777" w:rsidR="00A74E4F" w:rsidRPr="00B74095" w:rsidRDefault="00A74E4F" w:rsidP="00A656CB">
            <w:pPr>
              <w:rPr>
                <w:sz w:val="20"/>
                <w:szCs w:val="20"/>
              </w:rPr>
            </w:pPr>
          </w:p>
        </w:tc>
      </w:tr>
      <w:tr w:rsidR="00A74E4F" w:rsidRPr="00B74095" w14:paraId="4FA7E21A" w14:textId="77777777" w:rsidTr="00A656CB">
        <w:tc>
          <w:tcPr>
            <w:tcW w:w="988" w:type="dxa"/>
            <w:vMerge/>
          </w:tcPr>
          <w:p w14:paraId="0D53250C" w14:textId="77777777" w:rsidR="00A74E4F" w:rsidRPr="00B74095" w:rsidRDefault="00A74E4F" w:rsidP="00A656CB">
            <w:pPr>
              <w:rPr>
                <w:sz w:val="20"/>
                <w:szCs w:val="20"/>
              </w:rPr>
            </w:pPr>
          </w:p>
        </w:tc>
        <w:tc>
          <w:tcPr>
            <w:tcW w:w="3260" w:type="dxa"/>
            <w:vMerge/>
          </w:tcPr>
          <w:p w14:paraId="49C0FD20" w14:textId="77777777" w:rsidR="00A74E4F" w:rsidRPr="00B74095" w:rsidRDefault="00A74E4F" w:rsidP="00A656CB">
            <w:pPr>
              <w:rPr>
                <w:sz w:val="20"/>
                <w:szCs w:val="20"/>
              </w:rPr>
            </w:pPr>
          </w:p>
        </w:tc>
        <w:tc>
          <w:tcPr>
            <w:tcW w:w="7476" w:type="dxa"/>
          </w:tcPr>
          <w:p w14:paraId="0BBB89B6" w14:textId="77777777" w:rsidR="00A74E4F" w:rsidRPr="00AD0549" w:rsidRDefault="00A74E4F" w:rsidP="00A656CB">
            <w:pPr>
              <w:rPr>
                <w:sz w:val="20"/>
                <w:szCs w:val="20"/>
              </w:rPr>
            </w:pPr>
            <w:r w:rsidRPr="00AD0549">
              <w:rPr>
                <w:sz w:val="20"/>
                <w:szCs w:val="20"/>
              </w:rPr>
              <w:t xml:space="preserve">TB prevention and early diagnosis should be focussed in areas and population groups where social risk factors for TB infection are highest, including drug and alcohol misuse, homelessness, prisoners and deprived areas.   </w:t>
            </w:r>
          </w:p>
        </w:tc>
        <w:tc>
          <w:tcPr>
            <w:tcW w:w="1596" w:type="dxa"/>
          </w:tcPr>
          <w:p w14:paraId="349EB514" w14:textId="77777777" w:rsidR="00A74E4F" w:rsidRPr="00B74095" w:rsidRDefault="00A74E4F" w:rsidP="00A656CB">
            <w:pPr>
              <w:rPr>
                <w:sz w:val="20"/>
                <w:szCs w:val="20"/>
              </w:rPr>
            </w:pPr>
            <w:r>
              <w:rPr>
                <w:sz w:val="20"/>
                <w:szCs w:val="20"/>
              </w:rPr>
              <w:t>TB network</w:t>
            </w:r>
          </w:p>
        </w:tc>
        <w:tc>
          <w:tcPr>
            <w:tcW w:w="992" w:type="dxa"/>
          </w:tcPr>
          <w:p w14:paraId="47958F51" w14:textId="77777777" w:rsidR="00A74E4F" w:rsidRPr="00B74095" w:rsidRDefault="00A74E4F" w:rsidP="00A656CB">
            <w:pPr>
              <w:rPr>
                <w:sz w:val="20"/>
                <w:szCs w:val="20"/>
              </w:rPr>
            </w:pPr>
          </w:p>
        </w:tc>
      </w:tr>
      <w:tr w:rsidR="00A74E4F" w:rsidRPr="00B74095" w14:paraId="0B72E1B3" w14:textId="77777777" w:rsidTr="00A656CB">
        <w:tc>
          <w:tcPr>
            <w:tcW w:w="988" w:type="dxa"/>
            <w:vMerge/>
          </w:tcPr>
          <w:p w14:paraId="7699EAD1" w14:textId="77777777" w:rsidR="00A74E4F" w:rsidRPr="00B74095" w:rsidRDefault="00A74E4F" w:rsidP="00A656CB">
            <w:pPr>
              <w:rPr>
                <w:sz w:val="20"/>
                <w:szCs w:val="20"/>
              </w:rPr>
            </w:pPr>
          </w:p>
        </w:tc>
        <w:tc>
          <w:tcPr>
            <w:tcW w:w="3260" w:type="dxa"/>
            <w:vMerge/>
          </w:tcPr>
          <w:p w14:paraId="09D238EF" w14:textId="77777777" w:rsidR="00A74E4F" w:rsidRPr="00B74095" w:rsidRDefault="00A74E4F" w:rsidP="00A656CB">
            <w:pPr>
              <w:rPr>
                <w:sz w:val="20"/>
                <w:szCs w:val="20"/>
              </w:rPr>
            </w:pPr>
          </w:p>
        </w:tc>
        <w:tc>
          <w:tcPr>
            <w:tcW w:w="7476" w:type="dxa"/>
          </w:tcPr>
          <w:p w14:paraId="60DED69B" w14:textId="77777777" w:rsidR="00A74E4F" w:rsidRPr="00B74095" w:rsidRDefault="00A74E4F" w:rsidP="00A656CB">
            <w:pPr>
              <w:rPr>
                <w:sz w:val="20"/>
                <w:szCs w:val="20"/>
              </w:rPr>
            </w:pPr>
            <w:r w:rsidRPr="00B74095">
              <w:rPr>
                <w:sz w:val="20"/>
                <w:szCs w:val="20"/>
              </w:rPr>
              <w:t>Explore the commissioning arrangements to support treatment completion for socially complex cases, including support for travel costs, accommodation and food and provision of incentives or conditional cash transfers.</w:t>
            </w:r>
            <w:r>
              <w:rPr>
                <w:sz w:val="20"/>
                <w:szCs w:val="20"/>
              </w:rPr>
              <w:t xml:space="preserve"> </w:t>
            </w:r>
            <w:r w:rsidRPr="00B74095">
              <w:rPr>
                <w:sz w:val="20"/>
                <w:szCs w:val="20"/>
              </w:rPr>
              <w:t xml:space="preserve">Funding for incentives to support enhanced case management is supported by NICE guidance and the national service specification.   </w:t>
            </w:r>
          </w:p>
        </w:tc>
        <w:tc>
          <w:tcPr>
            <w:tcW w:w="1596" w:type="dxa"/>
          </w:tcPr>
          <w:p w14:paraId="5FDBD179" w14:textId="77777777" w:rsidR="00A74E4F" w:rsidRDefault="00A74E4F" w:rsidP="00A656CB">
            <w:pPr>
              <w:rPr>
                <w:sz w:val="20"/>
                <w:szCs w:val="20"/>
              </w:rPr>
            </w:pPr>
            <w:r>
              <w:rPr>
                <w:sz w:val="20"/>
                <w:szCs w:val="20"/>
              </w:rPr>
              <w:t>ICB</w:t>
            </w:r>
          </w:p>
        </w:tc>
        <w:tc>
          <w:tcPr>
            <w:tcW w:w="992" w:type="dxa"/>
          </w:tcPr>
          <w:p w14:paraId="0EFFEEA5" w14:textId="77777777" w:rsidR="00A74E4F" w:rsidRPr="00B74095" w:rsidRDefault="00A74E4F" w:rsidP="00A656CB">
            <w:pPr>
              <w:rPr>
                <w:sz w:val="20"/>
                <w:szCs w:val="20"/>
              </w:rPr>
            </w:pPr>
          </w:p>
        </w:tc>
      </w:tr>
      <w:tr w:rsidR="00A74E4F" w:rsidRPr="00B74095" w14:paraId="0046963B" w14:textId="77777777" w:rsidTr="00A656CB">
        <w:tc>
          <w:tcPr>
            <w:tcW w:w="988" w:type="dxa"/>
            <w:vMerge/>
          </w:tcPr>
          <w:p w14:paraId="51493484" w14:textId="77777777" w:rsidR="00A74E4F" w:rsidRPr="00B74095" w:rsidRDefault="00A74E4F" w:rsidP="00A656CB">
            <w:pPr>
              <w:rPr>
                <w:sz w:val="20"/>
                <w:szCs w:val="20"/>
              </w:rPr>
            </w:pPr>
          </w:p>
        </w:tc>
        <w:tc>
          <w:tcPr>
            <w:tcW w:w="3260" w:type="dxa"/>
            <w:vMerge/>
          </w:tcPr>
          <w:p w14:paraId="00709768" w14:textId="77777777" w:rsidR="00A74E4F" w:rsidRPr="00B74095" w:rsidRDefault="00A74E4F" w:rsidP="00A656CB">
            <w:pPr>
              <w:rPr>
                <w:sz w:val="20"/>
                <w:szCs w:val="20"/>
              </w:rPr>
            </w:pPr>
          </w:p>
        </w:tc>
        <w:tc>
          <w:tcPr>
            <w:tcW w:w="7476" w:type="dxa"/>
          </w:tcPr>
          <w:p w14:paraId="7A6D1006" w14:textId="77777777" w:rsidR="00A74E4F" w:rsidRPr="00DB5506" w:rsidRDefault="00A74E4F" w:rsidP="00A656CB">
            <w:pPr>
              <w:rPr>
                <w:sz w:val="20"/>
                <w:szCs w:val="20"/>
              </w:rPr>
            </w:pPr>
            <w:r w:rsidRPr="00DB5506">
              <w:rPr>
                <w:sz w:val="20"/>
                <w:szCs w:val="20"/>
              </w:rPr>
              <w:t xml:space="preserve">Explore the possibility of funding for a dedicated TB service social worker to support K&amp;M’s high number of complex TB cases to facilitate registration with GP practices, attendance at appointments for testing and completion of treatment. Funding for social workers to support enhanced case management is supported by NICE guidance and the national service specification.   </w:t>
            </w:r>
          </w:p>
        </w:tc>
        <w:tc>
          <w:tcPr>
            <w:tcW w:w="1596" w:type="dxa"/>
          </w:tcPr>
          <w:p w14:paraId="450CAC91" w14:textId="77777777" w:rsidR="00A74E4F" w:rsidRDefault="00A74E4F" w:rsidP="00A656CB">
            <w:pPr>
              <w:rPr>
                <w:sz w:val="20"/>
                <w:szCs w:val="20"/>
              </w:rPr>
            </w:pPr>
            <w:r>
              <w:rPr>
                <w:sz w:val="20"/>
                <w:szCs w:val="20"/>
              </w:rPr>
              <w:t>ICB</w:t>
            </w:r>
          </w:p>
        </w:tc>
        <w:tc>
          <w:tcPr>
            <w:tcW w:w="992" w:type="dxa"/>
          </w:tcPr>
          <w:p w14:paraId="12451BC2" w14:textId="77777777" w:rsidR="00A74E4F" w:rsidRPr="00B74095" w:rsidRDefault="00A74E4F" w:rsidP="00A656CB">
            <w:pPr>
              <w:rPr>
                <w:sz w:val="20"/>
                <w:szCs w:val="20"/>
              </w:rPr>
            </w:pPr>
          </w:p>
        </w:tc>
      </w:tr>
      <w:tr w:rsidR="00A74E4F" w:rsidRPr="00B74095" w14:paraId="041EBDA2" w14:textId="77777777" w:rsidTr="00A656CB">
        <w:tc>
          <w:tcPr>
            <w:tcW w:w="988" w:type="dxa"/>
            <w:vMerge/>
          </w:tcPr>
          <w:p w14:paraId="2EFE041E" w14:textId="77777777" w:rsidR="00A74E4F" w:rsidRPr="00B74095" w:rsidRDefault="00A74E4F" w:rsidP="00A656CB">
            <w:pPr>
              <w:rPr>
                <w:sz w:val="20"/>
                <w:szCs w:val="20"/>
              </w:rPr>
            </w:pPr>
          </w:p>
        </w:tc>
        <w:tc>
          <w:tcPr>
            <w:tcW w:w="3260" w:type="dxa"/>
            <w:vMerge/>
          </w:tcPr>
          <w:p w14:paraId="61F0AC98" w14:textId="77777777" w:rsidR="00A74E4F" w:rsidRPr="00B74095" w:rsidRDefault="00A74E4F" w:rsidP="00A656CB">
            <w:pPr>
              <w:rPr>
                <w:sz w:val="20"/>
                <w:szCs w:val="20"/>
              </w:rPr>
            </w:pPr>
          </w:p>
        </w:tc>
        <w:tc>
          <w:tcPr>
            <w:tcW w:w="7476" w:type="dxa"/>
          </w:tcPr>
          <w:p w14:paraId="691A2632" w14:textId="77777777" w:rsidR="00A74E4F" w:rsidRDefault="00A74E4F" w:rsidP="00A656CB">
            <w:pPr>
              <w:rPr>
                <w:sz w:val="20"/>
                <w:szCs w:val="20"/>
              </w:rPr>
            </w:pPr>
            <w:r w:rsidRPr="00B74095">
              <w:rPr>
                <w:sz w:val="20"/>
                <w:szCs w:val="20"/>
              </w:rPr>
              <w:t>Continue to work on a risk sharing agreement between the local authority and ICB for those requiring support who are homeless, with NRPF.</w:t>
            </w:r>
          </w:p>
        </w:tc>
        <w:tc>
          <w:tcPr>
            <w:tcW w:w="1596" w:type="dxa"/>
          </w:tcPr>
          <w:p w14:paraId="2B384A58" w14:textId="77777777" w:rsidR="00A74E4F" w:rsidRDefault="00A74E4F" w:rsidP="00A656CB">
            <w:pPr>
              <w:rPr>
                <w:sz w:val="20"/>
                <w:szCs w:val="20"/>
              </w:rPr>
            </w:pPr>
            <w:r>
              <w:rPr>
                <w:sz w:val="20"/>
                <w:szCs w:val="20"/>
              </w:rPr>
              <w:t>ICB, local authorities</w:t>
            </w:r>
          </w:p>
        </w:tc>
        <w:tc>
          <w:tcPr>
            <w:tcW w:w="992" w:type="dxa"/>
          </w:tcPr>
          <w:p w14:paraId="2988E750" w14:textId="77777777" w:rsidR="00A74E4F" w:rsidRPr="00B74095" w:rsidRDefault="00A74E4F" w:rsidP="00A656CB">
            <w:pPr>
              <w:rPr>
                <w:sz w:val="20"/>
                <w:szCs w:val="20"/>
              </w:rPr>
            </w:pPr>
          </w:p>
        </w:tc>
      </w:tr>
      <w:tr w:rsidR="00A74E4F" w:rsidRPr="00B74095" w14:paraId="79C3DEFF" w14:textId="77777777" w:rsidTr="00A656CB">
        <w:tc>
          <w:tcPr>
            <w:tcW w:w="988" w:type="dxa"/>
            <w:vMerge/>
          </w:tcPr>
          <w:p w14:paraId="2A5DB3F7" w14:textId="77777777" w:rsidR="00A74E4F" w:rsidRPr="00B74095" w:rsidRDefault="00A74E4F" w:rsidP="00A656CB">
            <w:pPr>
              <w:rPr>
                <w:sz w:val="20"/>
                <w:szCs w:val="20"/>
              </w:rPr>
            </w:pPr>
          </w:p>
        </w:tc>
        <w:tc>
          <w:tcPr>
            <w:tcW w:w="3260" w:type="dxa"/>
            <w:vMerge/>
          </w:tcPr>
          <w:p w14:paraId="67CDC27A" w14:textId="77777777" w:rsidR="00A74E4F" w:rsidRPr="00B74095" w:rsidRDefault="00A74E4F" w:rsidP="00A656CB">
            <w:pPr>
              <w:rPr>
                <w:sz w:val="20"/>
                <w:szCs w:val="20"/>
              </w:rPr>
            </w:pPr>
          </w:p>
        </w:tc>
        <w:tc>
          <w:tcPr>
            <w:tcW w:w="7476" w:type="dxa"/>
          </w:tcPr>
          <w:p w14:paraId="5BAAA18E" w14:textId="77777777" w:rsidR="00A74E4F" w:rsidRDefault="00A74E4F" w:rsidP="00A656CB">
            <w:pPr>
              <w:pStyle w:val="NoSpacing"/>
              <w:rPr>
                <w:sz w:val="20"/>
                <w:szCs w:val="20"/>
              </w:rPr>
            </w:pPr>
            <w:r w:rsidRPr="00B74095">
              <w:rPr>
                <w:sz w:val="20"/>
                <w:szCs w:val="20"/>
              </w:rPr>
              <w:t xml:space="preserve">Ensure pathways for arranging accommodation for people who are homeless with active pulmonary TB are in place, including ensuring referrals for accommodation are fast-tracked to reduce delay. </w:t>
            </w:r>
          </w:p>
        </w:tc>
        <w:tc>
          <w:tcPr>
            <w:tcW w:w="1596" w:type="dxa"/>
          </w:tcPr>
          <w:p w14:paraId="3C049941" w14:textId="77777777" w:rsidR="00A74E4F" w:rsidRDefault="00A74E4F" w:rsidP="00A656CB">
            <w:pPr>
              <w:rPr>
                <w:sz w:val="20"/>
                <w:szCs w:val="20"/>
              </w:rPr>
            </w:pPr>
            <w:r>
              <w:rPr>
                <w:sz w:val="20"/>
                <w:szCs w:val="20"/>
              </w:rPr>
              <w:t>ICB, local authorities</w:t>
            </w:r>
          </w:p>
        </w:tc>
        <w:tc>
          <w:tcPr>
            <w:tcW w:w="992" w:type="dxa"/>
          </w:tcPr>
          <w:p w14:paraId="17783632" w14:textId="77777777" w:rsidR="00A74E4F" w:rsidRPr="00B74095" w:rsidRDefault="00A74E4F" w:rsidP="00A656CB">
            <w:pPr>
              <w:rPr>
                <w:sz w:val="20"/>
                <w:szCs w:val="20"/>
              </w:rPr>
            </w:pPr>
          </w:p>
        </w:tc>
      </w:tr>
      <w:tr w:rsidR="00A74E4F" w:rsidRPr="00B74095" w14:paraId="2BA71A14" w14:textId="77777777" w:rsidTr="00A656CB">
        <w:tc>
          <w:tcPr>
            <w:tcW w:w="988" w:type="dxa"/>
            <w:shd w:val="clear" w:color="auto" w:fill="F2F2F2" w:themeFill="background1" w:themeFillShade="F2"/>
          </w:tcPr>
          <w:p w14:paraId="6A4EDDBC" w14:textId="77777777" w:rsidR="00A74E4F" w:rsidRPr="00B74095" w:rsidRDefault="00A74E4F" w:rsidP="00A656CB">
            <w:pPr>
              <w:rPr>
                <w:sz w:val="20"/>
                <w:szCs w:val="20"/>
              </w:rPr>
            </w:pPr>
            <w:r w:rsidRPr="00B74095">
              <w:rPr>
                <w:sz w:val="20"/>
                <w:szCs w:val="20"/>
              </w:rPr>
              <w:t>3.6</w:t>
            </w:r>
          </w:p>
        </w:tc>
        <w:tc>
          <w:tcPr>
            <w:tcW w:w="3260" w:type="dxa"/>
            <w:shd w:val="clear" w:color="auto" w:fill="F2F2F2" w:themeFill="background1" w:themeFillShade="F2"/>
          </w:tcPr>
          <w:p w14:paraId="6E9D744C" w14:textId="77777777" w:rsidR="00A74E4F" w:rsidRPr="00B74095" w:rsidRDefault="00A74E4F" w:rsidP="00A656CB">
            <w:pPr>
              <w:rPr>
                <w:sz w:val="20"/>
                <w:szCs w:val="20"/>
              </w:rPr>
            </w:pPr>
            <w:r w:rsidRPr="00B74095">
              <w:rPr>
                <w:sz w:val="20"/>
                <w:szCs w:val="20"/>
              </w:rPr>
              <w:t>Support the new NTBS development and roll-out.</w:t>
            </w:r>
          </w:p>
        </w:tc>
        <w:tc>
          <w:tcPr>
            <w:tcW w:w="7476" w:type="dxa"/>
            <w:shd w:val="clear" w:color="auto" w:fill="F2F2F2" w:themeFill="background1" w:themeFillShade="F2"/>
          </w:tcPr>
          <w:p w14:paraId="2983833E"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354EB046" w14:textId="77777777" w:rsidR="00A74E4F" w:rsidRPr="00B74095" w:rsidRDefault="00A74E4F" w:rsidP="00A656CB">
            <w:pPr>
              <w:rPr>
                <w:sz w:val="20"/>
                <w:szCs w:val="20"/>
              </w:rPr>
            </w:pPr>
          </w:p>
        </w:tc>
        <w:tc>
          <w:tcPr>
            <w:tcW w:w="992" w:type="dxa"/>
            <w:shd w:val="clear" w:color="auto" w:fill="F2F2F2" w:themeFill="background1" w:themeFillShade="F2"/>
          </w:tcPr>
          <w:p w14:paraId="26CD4399" w14:textId="77777777" w:rsidR="00A74E4F" w:rsidRPr="00B74095" w:rsidRDefault="00A74E4F" w:rsidP="00A656CB">
            <w:pPr>
              <w:rPr>
                <w:sz w:val="20"/>
                <w:szCs w:val="20"/>
              </w:rPr>
            </w:pPr>
          </w:p>
        </w:tc>
      </w:tr>
      <w:tr w:rsidR="00A74E4F" w:rsidRPr="00B74095" w14:paraId="334537D6" w14:textId="77777777" w:rsidTr="00A656CB">
        <w:tc>
          <w:tcPr>
            <w:tcW w:w="988" w:type="dxa"/>
            <w:shd w:val="clear" w:color="auto" w:fill="F2F2F2" w:themeFill="background1" w:themeFillShade="F2"/>
          </w:tcPr>
          <w:p w14:paraId="44A02E68" w14:textId="77777777" w:rsidR="00A74E4F" w:rsidRPr="00B74095" w:rsidRDefault="00A74E4F" w:rsidP="00A656CB">
            <w:pPr>
              <w:rPr>
                <w:sz w:val="20"/>
                <w:szCs w:val="20"/>
              </w:rPr>
            </w:pPr>
            <w:r w:rsidRPr="00B74095">
              <w:rPr>
                <w:sz w:val="20"/>
                <w:szCs w:val="20"/>
              </w:rPr>
              <w:t>3.7</w:t>
            </w:r>
          </w:p>
        </w:tc>
        <w:tc>
          <w:tcPr>
            <w:tcW w:w="3260" w:type="dxa"/>
            <w:shd w:val="clear" w:color="auto" w:fill="F2F2F2" w:themeFill="background1" w:themeFillShade="F2"/>
          </w:tcPr>
          <w:p w14:paraId="50212E03" w14:textId="77777777" w:rsidR="00A74E4F" w:rsidRPr="00B74095" w:rsidRDefault="00A74E4F" w:rsidP="00A656CB">
            <w:pPr>
              <w:rPr>
                <w:sz w:val="20"/>
                <w:szCs w:val="20"/>
              </w:rPr>
            </w:pPr>
            <w:r w:rsidRPr="00B74095">
              <w:rPr>
                <w:sz w:val="20"/>
                <w:szCs w:val="20"/>
              </w:rPr>
              <w:t xml:space="preserve">Support the development of direct WGS from TB specimens and maintain the reference service. </w:t>
            </w:r>
          </w:p>
        </w:tc>
        <w:tc>
          <w:tcPr>
            <w:tcW w:w="7476" w:type="dxa"/>
            <w:shd w:val="clear" w:color="auto" w:fill="F2F2F2" w:themeFill="background1" w:themeFillShade="F2"/>
          </w:tcPr>
          <w:p w14:paraId="23EF07F3"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2410CD78" w14:textId="77777777" w:rsidR="00A74E4F" w:rsidRPr="00B74095" w:rsidRDefault="00A74E4F" w:rsidP="00A656CB">
            <w:pPr>
              <w:rPr>
                <w:sz w:val="20"/>
                <w:szCs w:val="20"/>
              </w:rPr>
            </w:pPr>
          </w:p>
        </w:tc>
        <w:tc>
          <w:tcPr>
            <w:tcW w:w="992" w:type="dxa"/>
            <w:shd w:val="clear" w:color="auto" w:fill="F2F2F2" w:themeFill="background1" w:themeFillShade="F2"/>
          </w:tcPr>
          <w:p w14:paraId="33A7466B" w14:textId="77777777" w:rsidR="00A74E4F" w:rsidRPr="00B74095" w:rsidRDefault="00A74E4F" w:rsidP="00A656CB">
            <w:pPr>
              <w:rPr>
                <w:sz w:val="20"/>
                <w:szCs w:val="20"/>
              </w:rPr>
            </w:pPr>
          </w:p>
        </w:tc>
      </w:tr>
      <w:tr w:rsidR="00A74E4F" w:rsidRPr="00B74095" w14:paraId="064FF613" w14:textId="77777777" w:rsidTr="00A656CB">
        <w:tc>
          <w:tcPr>
            <w:tcW w:w="14312" w:type="dxa"/>
            <w:gridSpan w:val="5"/>
            <w:shd w:val="clear" w:color="auto" w:fill="D5DCE4" w:themeFill="text2" w:themeFillTint="33"/>
          </w:tcPr>
          <w:p w14:paraId="017BD2BB" w14:textId="77777777" w:rsidR="00A74E4F" w:rsidRPr="00B74095" w:rsidRDefault="00A74E4F" w:rsidP="00A656CB">
            <w:pPr>
              <w:rPr>
                <w:sz w:val="20"/>
                <w:szCs w:val="20"/>
              </w:rPr>
            </w:pPr>
            <w:r w:rsidRPr="00B74095">
              <w:rPr>
                <w:b/>
                <w:bCs/>
                <w:i/>
                <w:iCs/>
                <w:sz w:val="20"/>
                <w:szCs w:val="20"/>
              </w:rPr>
              <w:t>Priority 4: Control TB Disease</w:t>
            </w:r>
          </w:p>
        </w:tc>
      </w:tr>
      <w:tr w:rsidR="00A74E4F" w:rsidRPr="00B74095" w14:paraId="1DC9BCD8" w14:textId="77777777" w:rsidTr="00A656CB">
        <w:tc>
          <w:tcPr>
            <w:tcW w:w="988" w:type="dxa"/>
            <w:vMerge w:val="restart"/>
          </w:tcPr>
          <w:p w14:paraId="449FFBD6" w14:textId="77777777" w:rsidR="00A74E4F" w:rsidRPr="00B74095" w:rsidRDefault="00A74E4F" w:rsidP="00A656CB">
            <w:pPr>
              <w:rPr>
                <w:sz w:val="20"/>
                <w:szCs w:val="20"/>
              </w:rPr>
            </w:pPr>
            <w:r w:rsidRPr="00B74095">
              <w:rPr>
                <w:sz w:val="20"/>
                <w:szCs w:val="20"/>
              </w:rPr>
              <w:t>4.1.1</w:t>
            </w:r>
          </w:p>
        </w:tc>
        <w:tc>
          <w:tcPr>
            <w:tcW w:w="3260" w:type="dxa"/>
            <w:vMerge w:val="restart"/>
          </w:tcPr>
          <w:p w14:paraId="488D2A46" w14:textId="77777777" w:rsidR="00A74E4F" w:rsidRPr="00B74095" w:rsidRDefault="00A74E4F" w:rsidP="00A656CB">
            <w:pPr>
              <w:rPr>
                <w:sz w:val="20"/>
                <w:szCs w:val="20"/>
              </w:rPr>
            </w:pPr>
            <w:r w:rsidRPr="00B74095">
              <w:rPr>
                <w:sz w:val="20"/>
                <w:szCs w:val="20"/>
              </w:rPr>
              <w:t>Provide patient-centred care, working to the national TB service specification including:</w:t>
            </w:r>
          </w:p>
          <w:p w14:paraId="6A9B9EBC" w14:textId="77777777" w:rsidR="00A74E4F" w:rsidRPr="00B74095" w:rsidRDefault="00A74E4F" w:rsidP="00A656CB">
            <w:pPr>
              <w:pStyle w:val="ListParagraph"/>
              <w:numPr>
                <w:ilvl w:val="0"/>
                <w:numId w:val="39"/>
              </w:numPr>
              <w:rPr>
                <w:sz w:val="20"/>
                <w:szCs w:val="20"/>
              </w:rPr>
            </w:pPr>
            <w:r w:rsidRPr="00B74095">
              <w:rPr>
                <w:sz w:val="20"/>
                <w:szCs w:val="20"/>
              </w:rPr>
              <w:t>Completion rates</w:t>
            </w:r>
          </w:p>
          <w:p w14:paraId="6F25944B" w14:textId="77777777" w:rsidR="00A74E4F" w:rsidRPr="00B74095" w:rsidRDefault="00A74E4F" w:rsidP="00A656CB">
            <w:pPr>
              <w:pStyle w:val="ListParagraph"/>
              <w:numPr>
                <w:ilvl w:val="0"/>
                <w:numId w:val="39"/>
              </w:numPr>
              <w:rPr>
                <w:sz w:val="20"/>
                <w:szCs w:val="20"/>
              </w:rPr>
            </w:pPr>
            <w:r w:rsidRPr="00B74095">
              <w:rPr>
                <w:sz w:val="20"/>
                <w:szCs w:val="20"/>
              </w:rPr>
              <w:t>Provision of both doctor and nurse led clinics</w:t>
            </w:r>
          </w:p>
          <w:p w14:paraId="0FB70712" w14:textId="77777777" w:rsidR="00A74E4F" w:rsidRPr="00B74095" w:rsidRDefault="00A74E4F" w:rsidP="00A656CB">
            <w:pPr>
              <w:pStyle w:val="ListParagraph"/>
              <w:numPr>
                <w:ilvl w:val="0"/>
                <w:numId w:val="39"/>
              </w:numPr>
              <w:rPr>
                <w:sz w:val="20"/>
                <w:szCs w:val="20"/>
              </w:rPr>
            </w:pPr>
            <w:r w:rsidRPr="00B74095">
              <w:rPr>
                <w:sz w:val="20"/>
                <w:szCs w:val="20"/>
              </w:rPr>
              <w:t>Consistent approach to ECM</w:t>
            </w:r>
          </w:p>
          <w:p w14:paraId="7B9700E5" w14:textId="77777777" w:rsidR="00A74E4F" w:rsidRPr="00B74095" w:rsidRDefault="00A74E4F" w:rsidP="00A656CB">
            <w:pPr>
              <w:pStyle w:val="ListParagraph"/>
              <w:numPr>
                <w:ilvl w:val="0"/>
                <w:numId w:val="39"/>
              </w:numPr>
              <w:rPr>
                <w:sz w:val="20"/>
                <w:szCs w:val="20"/>
              </w:rPr>
            </w:pPr>
            <w:r w:rsidRPr="00B74095">
              <w:rPr>
                <w:sz w:val="20"/>
                <w:szCs w:val="20"/>
              </w:rPr>
              <w:t>integrated approach for those with social risk factors and blood borne viruses</w:t>
            </w:r>
          </w:p>
        </w:tc>
        <w:tc>
          <w:tcPr>
            <w:tcW w:w="7476" w:type="dxa"/>
          </w:tcPr>
          <w:p w14:paraId="6B0A5CB5" w14:textId="77777777" w:rsidR="00A74E4F" w:rsidRPr="00B74095" w:rsidRDefault="00A74E4F" w:rsidP="00A656CB">
            <w:pPr>
              <w:rPr>
                <w:sz w:val="20"/>
                <w:szCs w:val="20"/>
              </w:rPr>
            </w:pPr>
            <w:r w:rsidRPr="00B74095">
              <w:rPr>
                <w:sz w:val="20"/>
                <w:szCs w:val="20"/>
              </w:rPr>
              <w:t>TB services are achieving high treatment completion</w:t>
            </w:r>
            <w:r>
              <w:rPr>
                <w:sz w:val="20"/>
                <w:szCs w:val="20"/>
              </w:rPr>
              <w:t xml:space="preserve"> rates</w:t>
            </w:r>
            <w:r w:rsidRPr="00B74095">
              <w:rPr>
                <w:sz w:val="20"/>
                <w:szCs w:val="20"/>
              </w:rPr>
              <w:t xml:space="preserve"> for active TB cases. </w:t>
            </w:r>
            <w:r>
              <w:rPr>
                <w:sz w:val="20"/>
                <w:szCs w:val="20"/>
              </w:rPr>
              <w:t xml:space="preserve">The national action plan sets a </w:t>
            </w:r>
            <w:r w:rsidRPr="008E23FA">
              <w:rPr>
                <w:sz w:val="20"/>
                <w:szCs w:val="20"/>
              </w:rPr>
              <w:t xml:space="preserve">target of 90% treatment completion for drug sensitive cases by 2026, K&amp;M met this target in 2021 and 2022. </w:t>
            </w:r>
            <w:r w:rsidRPr="00B74095">
              <w:rPr>
                <w:sz w:val="20"/>
                <w:szCs w:val="20"/>
              </w:rPr>
              <w:t>Improvements should be targeted toward groups with lower treatment completion</w:t>
            </w:r>
            <w:r>
              <w:rPr>
                <w:sz w:val="20"/>
                <w:szCs w:val="20"/>
              </w:rPr>
              <w:t xml:space="preserve"> rates</w:t>
            </w:r>
            <w:r w:rsidRPr="00B74095">
              <w:rPr>
                <w:sz w:val="20"/>
                <w:szCs w:val="20"/>
              </w:rPr>
              <w:t>, including men, over 65-year-olds, UK-born cases, cases with white ethnicity and cases with at least 1 social risk factor.</w:t>
            </w:r>
          </w:p>
        </w:tc>
        <w:tc>
          <w:tcPr>
            <w:tcW w:w="1596" w:type="dxa"/>
          </w:tcPr>
          <w:p w14:paraId="07936DFD" w14:textId="77777777" w:rsidR="00A74E4F" w:rsidRPr="00B74095" w:rsidRDefault="00A74E4F" w:rsidP="00A656CB">
            <w:pPr>
              <w:rPr>
                <w:sz w:val="20"/>
                <w:szCs w:val="20"/>
              </w:rPr>
            </w:pPr>
            <w:r>
              <w:rPr>
                <w:sz w:val="20"/>
                <w:szCs w:val="20"/>
              </w:rPr>
              <w:t>TB providers</w:t>
            </w:r>
          </w:p>
        </w:tc>
        <w:tc>
          <w:tcPr>
            <w:tcW w:w="992" w:type="dxa"/>
          </w:tcPr>
          <w:p w14:paraId="3DEF3B7B" w14:textId="77777777" w:rsidR="00A74E4F" w:rsidRPr="00B74095" w:rsidRDefault="00A74E4F" w:rsidP="00A656CB">
            <w:pPr>
              <w:rPr>
                <w:sz w:val="20"/>
                <w:szCs w:val="20"/>
              </w:rPr>
            </w:pPr>
          </w:p>
        </w:tc>
      </w:tr>
      <w:tr w:rsidR="00A74E4F" w:rsidRPr="00B74095" w14:paraId="3D07DF0A" w14:textId="77777777" w:rsidTr="00A656CB">
        <w:tc>
          <w:tcPr>
            <w:tcW w:w="988" w:type="dxa"/>
            <w:vMerge/>
          </w:tcPr>
          <w:p w14:paraId="5F5E782B" w14:textId="77777777" w:rsidR="00A74E4F" w:rsidRPr="00B74095" w:rsidRDefault="00A74E4F" w:rsidP="00A656CB">
            <w:pPr>
              <w:rPr>
                <w:sz w:val="20"/>
                <w:szCs w:val="20"/>
              </w:rPr>
            </w:pPr>
          </w:p>
        </w:tc>
        <w:tc>
          <w:tcPr>
            <w:tcW w:w="3260" w:type="dxa"/>
            <w:vMerge/>
          </w:tcPr>
          <w:p w14:paraId="4634F152" w14:textId="77777777" w:rsidR="00A74E4F" w:rsidRPr="00B74095" w:rsidRDefault="00A74E4F" w:rsidP="00A656CB">
            <w:pPr>
              <w:rPr>
                <w:sz w:val="20"/>
                <w:szCs w:val="20"/>
              </w:rPr>
            </w:pPr>
          </w:p>
        </w:tc>
        <w:tc>
          <w:tcPr>
            <w:tcW w:w="7476" w:type="dxa"/>
          </w:tcPr>
          <w:p w14:paraId="781ABF9C" w14:textId="77777777" w:rsidR="00A74E4F" w:rsidRPr="008E23FA" w:rsidRDefault="00A74E4F" w:rsidP="00A656CB">
            <w:r w:rsidRPr="008E23FA">
              <w:rPr>
                <w:sz w:val="20"/>
                <w:szCs w:val="20"/>
              </w:rPr>
              <w:t xml:space="preserve">Whilst the proportion lost to follow-up is low for K&amp;M, this should remain a focus, given the risk of community transmission of TB in those who do not complete treatment. </w:t>
            </w:r>
          </w:p>
        </w:tc>
        <w:tc>
          <w:tcPr>
            <w:tcW w:w="1596" w:type="dxa"/>
          </w:tcPr>
          <w:p w14:paraId="3535C84C" w14:textId="77777777" w:rsidR="00A74E4F" w:rsidRDefault="00A74E4F" w:rsidP="00A656CB">
            <w:pPr>
              <w:rPr>
                <w:sz w:val="20"/>
                <w:szCs w:val="20"/>
              </w:rPr>
            </w:pPr>
            <w:r>
              <w:rPr>
                <w:sz w:val="20"/>
                <w:szCs w:val="20"/>
              </w:rPr>
              <w:t>TB providers</w:t>
            </w:r>
          </w:p>
        </w:tc>
        <w:tc>
          <w:tcPr>
            <w:tcW w:w="992" w:type="dxa"/>
          </w:tcPr>
          <w:p w14:paraId="6B51D290" w14:textId="77777777" w:rsidR="00A74E4F" w:rsidRPr="00B74095" w:rsidRDefault="00A74E4F" w:rsidP="00A656CB">
            <w:pPr>
              <w:rPr>
                <w:sz w:val="20"/>
                <w:szCs w:val="20"/>
              </w:rPr>
            </w:pPr>
          </w:p>
        </w:tc>
      </w:tr>
      <w:tr w:rsidR="00A74E4F" w:rsidRPr="00B74095" w14:paraId="45ED6A70" w14:textId="77777777" w:rsidTr="00A656CB">
        <w:tc>
          <w:tcPr>
            <w:tcW w:w="988" w:type="dxa"/>
            <w:vMerge/>
          </w:tcPr>
          <w:p w14:paraId="72045EDE" w14:textId="77777777" w:rsidR="00A74E4F" w:rsidRPr="00B74095" w:rsidRDefault="00A74E4F" w:rsidP="00A656CB">
            <w:pPr>
              <w:rPr>
                <w:sz w:val="20"/>
                <w:szCs w:val="20"/>
              </w:rPr>
            </w:pPr>
          </w:p>
        </w:tc>
        <w:tc>
          <w:tcPr>
            <w:tcW w:w="3260" w:type="dxa"/>
            <w:vMerge/>
          </w:tcPr>
          <w:p w14:paraId="2CB85B7E" w14:textId="77777777" w:rsidR="00A74E4F" w:rsidRPr="00B74095" w:rsidRDefault="00A74E4F" w:rsidP="00A656CB">
            <w:pPr>
              <w:rPr>
                <w:sz w:val="20"/>
                <w:szCs w:val="20"/>
              </w:rPr>
            </w:pPr>
          </w:p>
        </w:tc>
        <w:tc>
          <w:tcPr>
            <w:tcW w:w="7476" w:type="dxa"/>
          </w:tcPr>
          <w:p w14:paraId="379AB988" w14:textId="77777777" w:rsidR="00A74E4F" w:rsidRPr="00B74095" w:rsidRDefault="00A74E4F" w:rsidP="00A656CB">
            <w:pPr>
              <w:rPr>
                <w:sz w:val="20"/>
                <w:szCs w:val="20"/>
              </w:rPr>
            </w:pPr>
            <w:r w:rsidRPr="00B74095">
              <w:rPr>
                <w:sz w:val="20"/>
                <w:szCs w:val="20"/>
              </w:rPr>
              <w:t>To ensure regular data collection for the number of cases with LTBI and treatment completion rates in K&amp;M.</w:t>
            </w:r>
          </w:p>
        </w:tc>
        <w:tc>
          <w:tcPr>
            <w:tcW w:w="1596" w:type="dxa"/>
          </w:tcPr>
          <w:p w14:paraId="45CC5831" w14:textId="77777777" w:rsidR="00A74E4F" w:rsidRDefault="00A74E4F" w:rsidP="00A656CB">
            <w:pPr>
              <w:rPr>
                <w:sz w:val="20"/>
                <w:szCs w:val="20"/>
              </w:rPr>
            </w:pPr>
            <w:r>
              <w:rPr>
                <w:sz w:val="20"/>
                <w:szCs w:val="20"/>
              </w:rPr>
              <w:t>TB providers</w:t>
            </w:r>
          </w:p>
        </w:tc>
        <w:tc>
          <w:tcPr>
            <w:tcW w:w="992" w:type="dxa"/>
          </w:tcPr>
          <w:p w14:paraId="4B603C12" w14:textId="77777777" w:rsidR="00A74E4F" w:rsidRPr="00B74095" w:rsidRDefault="00A74E4F" w:rsidP="00A656CB">
            <w:pPr>
              <w:rPr>
                <w:sz w:val="20"/>
                <w:szCs w:val="20"/>
              </w:rPr>
            </w:pPr>
          </w:p>
        </w:tc>
      </w:tr>
      <w:tr w:rsidR="00A74E4F" w:rsidRPr="00B74095" w14:paraId="6CBD5EF1" w14:textId="77777777" w:rsidTr="00A656CB">
        <w:tc>
          <w:tcPr>
            <w:tcW w:w="988" w:type="dxa"/>
            <w:vMerge/>
          </w:tcPr>
          <w:p w14:paraId="401913BE" w14:textId="77777777" w:rsidR="00A74E4F" w:rsidRPr="00B74095" w:rsidRDefault="00A74E4F" w:rsidP="00A656CB">
            <w:pPr>
              <w:rPr>
                <w:sz w:val="20"/>
                <w:szCs w:val="20"/>
              </w:rPr>
            </w:pPr>
          </w:p>
        </w:tc>
        <w:tc>
          <w:tcPr>
            <w:tcW w:w="3260" w:type="dxa"/>
            <w:vMerge/>
          </w:tcPr>
          <w:p w14:paraId="1D173DB0" w14:textId="77777777" w:rsidR="00A74E4F" w:rsidRPr="00B74095" w:rsidRDefault="00A74E4F" w:rsidP="00A656CB">
            <w:pPr>
              <w:rPr>
                <w:sz w:val="20"/>
                <w:szCs w:val="20"/>
              </w:rPr>
            </w:pPr>
          </w:p>
        </w:tc>
        <w:tc>
          <w:tcPr>
            <w:tcW w:w="7476" w:type="dxa"/>
          </w:tcPr>
          <w:p w14:paraId="1FA63E5D" w14:textId="77777777" w:rsidR="00A74E4F" w:rsidRPr="00DE1B5F" w:rsidRDefault="00A74E4F" w:rsidP="00A656CB">
            <w:pPr>
              <w:rPr>
                <w:sz w:val="20"/>
                <w:szCs w:val="20"/>
              </w:rPr>
            </w:pPr>
            <w:r w:rsidRPr="00DE1B5F">
              <w:rPr>
                <w:sz w:val="20"/>
                <w:szCs w:val="20"/>
              </w:rPr>
              <w:t>Ensure all TB services have the resources required, including sufficient TB case managers, and DOT/VOT availability to support the high proportion of cases requiring enhanced case management.</w:t>
            </w:r>
          </w:p>
        </w:tc>
        <w:tc>
          <w:tcPr>
            <w:tcW w:w="1596" w:type="dxa"/>
          </w:tcPr>
          <w:p w14:paraId="47B33CD1" w14:textId="77777777" w:rsidR="00A74E4F" w:rsidRDefault="00A74E4F" w:rsidP="00A656CB">
            <w:pPr>
              <w:rPr>
                <w:sz w:val="20"/>
                <w:szCs w:val="20"/>
              </w:rPr>
            </w:pPr>
            <w:r>
              <w:rPr>
                <w:sz w:val="20"/>
                <w:szCs w:val="20"/>
              </w:rPr>
              <w:t>ICB</w:t>
            </w:r>
          </w:p>
        </w:tc>
        <w:tc>
          <w:tcPr>
            <w:tcW w:w="992" w:type="dxa"/>
          </w:tcPr>
          <w:p w14:paraId="4230FF42" w14:textId="77777777" w:rsidR="00A74E4F" w:rsidRPr="00B74095" w:rsidRDefault="00A74E4F" w:rsidP="00A656CB">
            <w:pPr>
              <w:rPr>
                <w:sz w:val="20"/>
                <w:szCs w:val="20"/>
              </w:rPr>
            </w:pPr>
          </w:p>
        </w:tc>
      </w:tr>
      <w:tr w:rsidR="00A74E4F" w:rsidRPr="00B74095" w14:paraId="032A6051" w14:textId="77777777" w:rsidTr="00A656CB">
        <w:tc>
          <w:tcPr>
            <w:tcW w:w="988" w:type="dxa"/>
            <w:vMerge/>
          </w:tcPr>
          <w:p w14:paraId="37F026D5" w14:textId="77777777" w:rsidR="00A74E4F" w:rsidRPr="00B74095" w:rsidRDefault="00A74E4F" w:rsidP="00A656CB">
            <w:pPr>
              <w:rPr>
                <w:sz w:val="20"/>
                <w:szCs w:val="20"/>
              </w:rPr>
            </w:pPr>
          </w:p>
        </w:tc>
        <w:tc>
          <w:tcPr>
            <w:tcW w:w="3260" w:type="dxa"/>
            <w:vMerge/>
          </w:tcPr>
          <w:p w14:paraId="130E86C8" w14:textId="77777777" w:rsidR="00A74E4F" w:rsidRPr="00B74095" w:rsidRDefault="00A74E4F" w:rsidP="00A656CB">
            <w:pPr>
              <w:rPr>
                <w:sz w:val="20"/>
                <w:szCs w:val="20"/>
              </w:rPr>
            </w:pPr>
          </w:p>
        </w:tc>
        <w:tc>
          <w:tcPr>
            <w:tcW w:w="7476" w:type="dxa"/>
          </w:tcPr>
          <w:p w14:paraId="2F55727C" w14:textId="77777777" w:rsidR="00A74E4F" w:rsidRPr="00532A93" w:rsidRDefault="00A74E4F" w:rsidP="00A656CB">
            <w:pPr>
              <w:rPr>
                <w:sz w:val="20"/>
                <w:szCs w:val="20"/>
              </w:rPr>
            </w:pPr>
            <w:r w:rsidRPr="00B74095">
              <w:rPr>
                <w:sz w:val="20"/>
                <w:szCs w:val="20"/>
              </w:rPr>
              <w:t>To explore Medway’s access to on-site interpreters to support with management of cases and ensure the service’s access to interpreters is in line with the other services in K&amp;M.</w:t>
            </w:r>
          </w:p>
        </w:tc>
        <w:tc>
          <w:tcPr>
            <w:tcW w:w="1596" w:type="dxa"/>
          </w:tcPr>
          <w:p w14:paraId="7C15D1FD" w14:textId="77777777" w:rsidR="00A74E4F" w:rsidRDefault="00A74E4F" w:rsidP="00A656CB">
            <w:pPr>
              <w:rPr>
                <w:sz w:val="20"/>
                <w:szCs w:val="20"/>
              </w:rPr>
            </w:pPr>
            <w:r>
              <w:rPr>
                <w:sz w:val="20"/>
                <w:szCs w:val="20"/>
              </w:rPr>
              <w:t>ICB</w:t>
            </w:r>
          </w:p>
        </w:tc>
        <w:tc>
          <w:tcPr>
            <w:tcW w:w="992" w:type="dxa"/>
          </w:tcPr>
          <w:p w14:paraId="6C25DA08" w14:textId="77777777" w:rsidR="00A74E4F" w:rsidRPr="00B74095" w:rsidRDefault="00A74E4F" w:rsidP="00A656CB">
            <w:pPr>
              <w:rPr>
                <w:sz w:val="20"/>
                <w:szCs w:val="20"/>
              </w:rPr>
            </w:pPr>
          </w:p>
        </w:tc>
      </w:tr>
      <w:tr w:rsidR="00A74E4F" w:rsidRPr="00B74095" w14:paraId="6BFAE148" w14:textId="77777777" w:rsidTr="00A656CB">
        <w:tc>
          <w:tcPr>
            <w:tcW w:w="988" w:type="dxa"/>
            <w:vMerge/>
          </w:tcPr>
          <w:p w14:paraId="0BBDBD33" w14:textId="77777777" w:rsidR="00A74E4F" w:rsidRPr="00B74095" w:rsidRDefault="00A74E4F" w:rsidP="00A656CB">
            <w:pPr>
              <w:rPr>
                <w:sz w:val="20"/>
                <w:szCs w:val="20"/>
              </w:rPr>
            </w:pPr>
          </w:p>
        </w:tc>
        <w:tc>
          <w:tcPr>
            <w:tcW w:w="3260" w:type="dxa"/>
            <w:vMerge/>
          </w:tcPr>
          <w:p w14:paraId="091002BC" w14:textId="77777777" w:rsidR="00A74E4F" w:rsidRPr="00B74095" w:rsidRDefault="00A74E4F" w:rsidP="00A656CB">
            <w:pPr>
              <w:rPr>
                <w:sz w:val="20"/>
                <w:szCs w:val="20"/>
              </w:rPr>
            </w:pPr>
          </w:p>
        </w:tc>
        <w:tc>
          <w:tcPr>
            <w:tcW w:w="7476" w:type="dxa"/>
          </w:tcPr>
          <w:p w14:paraId="4645890E" w14:textId="77777777" w:rsidR="00A74E4F" w:rsidRPr="00B74095" w:rsidRDefault="00A74E4F" w:rsidP="00A656CB">
            <w:pPr>
              <w:rPr>
                <w:sz w:val="20"/>
                <w:szCs w:val="20"/>
              </w:rPr>
            </w:pPr>
            <w:r w:rsidRPr="00B74095">
              <w:rPr>
                <w:sz w:val="20"/>
                <w:szCs w:val="20"/>
              </w:rPr>
              <w:t>To consider K&amp;M wide patient satisfaction surveys, using an appropriate methodology that accounts for language and technology barriers and reduces biased feedback, to support improvements in the quality of TB service patient-centred care</w:t>
            </w:r>
            <w:r>
              <w:rPr>
                <w:sz w:val="20"/>
                <w:szCs w:val="20"/>
              </w:rPr>
              <w:t>.</w:t>
            </w:r>
          </w:p>
        </w:tc>
        <w:tc>
          <w:tcPr>
            <w:tcW w:w="1596" w:type="dxa"/>
          </w:tcPr>
          <w:p w14:paraId="74A7B374" w14:textId="77777777" w:rsidR="00A74E4F" w:rsidRDefault="00A74E4F" w:rsidP="00A656CB">
            <w:pPr>
              <w:rPr>
                <w:sz w:val="20"/>
                <w:szCs w:val="20"/>
              </w:rPr>
            </w:pPr>
            <w:r>
              <w:rPr>
                <w:sz w:val="20"/>
                <w:szCs w:val="20"/>
              </w:rPr>
              <w:t>TB providers</w:t>
            </w:r>
          </w:p>
        </w:tc>
        <w:tc>
          <w:tcPr>
            <w:tcW w:w="992" w:type="dxa"/>
          </w:tcPr>
          <w:p w14:paraId="609C6C7D" w14:textId="77777777" w:rsidR="00A74E4F" w:rsidRPr="00B74095" w:rsidRDefault="00A74E4F" w:rsidP="00A656CB">
            <w:pPr>
              <w:rPr>
                <w:sz w:val="20"/>
                <w:szCs w:val="20"/>
              </w:rPr>
            </w:pPr>
          </w:p>
        </w:tc>
      </w:tr>
      <w:tr w:rsidR="00A74E4F" w:rsidRPr="00B74095" w14:paraId="1AEE188D" w14:textId="77777777" w:rsidTr="00A656CB">
        <w:tc>
          <w:tcPr>
            <w:tcW w:w="988" w:type="dxa"/>
            <w:vMerge/>
          </w:tcPr>
          <w:p w14:paraId="12A17A40" w14:textId="77777777" w:rsidR="00A74E4F" w:rsidRPr="00B74095" w:rsidRDefault="00A74E4F" w:rsidP="00A656CB">
            <w:pPr>
              <w:rPr>
                <w:sz w:val="20"/>
                <w:szCs w:val="20"/>
              </w:rPr>
            </w:pPr>
          </w:p>
        </w:tc>
        <w:tc>
          <w:tcPr>
            <w:tcW w:w="3260" w:type="dxa"/>
            <w:vMerge/>
          </w:tcPr>
          <w:p w14:paraId="57DB9CBA" w14:textId="77777777" w:rsidR="00A74E4F" w:rsidRPr="00B74095" w:rsidRDefault="00A74E4F" w:rsidP="00A656CB">
            <w:pPr>
              <w:rPr>
                <w:sz w:val="20"/>
                <w:szCs w:val="20"/>
              </w:rPr>
            </w:pPr>
          </w:p>
        </w:tc>
        <w:tc>
          <w:tcPr>
            <w:tcW w:w="7476" w:type="dxa"/>
          </w:tcPr>
          <w:p w14:paraId="1F185D3F" w14:textId="77777777" w:rsidR="00A74E4F" w:rsidRPr="00B74095" w:rsidRDefault="00A74E4F" w:rsidP="00A656CB">
            <w:pPr>
              <w:rPr>
                <w:sz w:val="20"/>
                <w:szCs w:val="20"/>
              </w:rPr>
            </w:pPr>
            <w:r w:rsidRPr="00B74095">
              <w:rPr>
                <w:sz w:val="20"/>
                <w:szCs w:val="20"/>
              </w:rPr>
              <w:t>To ensure all people with TB are offered a HIV test.</w:t>
            </w:r>
          </w:p>
        </w:tc>
        <w:tc>
          <w:tcPr>
            <w:tcW w:w="1596" w:type="dxa"/>
          </w:tcPr>
          <w:p w14:paraId="04BDECEB" w14:textId="77777777" w:rsidR="00A74E4F" w:rsidRDefault="00A74E4F" w:rsidP="00A656CB">
            <w:pPr>
              <w:rPr>
                <w:sz w:val="20"/>
                <w:szCs w:val="20"/>
              </w:rPr>
            </w:pPr>
            <w:r>
              <w:rPr>
                <w:sz w:val="20"/>
                <w:szCs w:val="20"/>
              </w:rPr>
              <w:t>TB providers</w:t>
            </w:r>
          </w:p>
        </w:tc>
        <w:tc>
          <w:tcPr>
            <w:tcW w:w="992" w:type="dxa"/>
          </w:tcPr>
          <w:p w14:paraId="05369B3D" w14:textId="77777777" w:rsidR="00A74E4F" w:rsidRPr="00B74095" w:rsidRDefault="00A74E4F" w:rsidP="00A656CB">
            <w:pPr>
              <w:rPr>
                <w:sz w:val="20"/>
                <w:szCs w:val="20"/>
              </w:rPr>
            </w:pPr>
          </w:p>
        </w:tc>
      </w:tr>
      <w:tr w:rsidR="00A74E4F" w:rsidRPr="00B74095" w14:paraId="5FEE0112" w14:textId="77777777" w:rsidTr="00A656CB">
        <w:tc>
          <w:tcPr>
            <w:tcW w:w="988" w:type="dxa"/>
          </w:tcPr>
          <w:p w14:paraId="3B30A533" w14:textId="77777777" w:rsidR="00A74E4F" w:rsidRPr="00B74095" w:rsidRDefault="00A74E4F" w:rsidP="00A656CB">
            <w:pPr>
              <w:rPr>
                <w:sz w:val="20"/>
                <w:szCs w:val="20"/>
              </w:rPr>
            </w:pPr>
            <w:r w:rsidRPr="00B74095">
              <w:rPr>
                <w:sz w:val="20"/>
                <w:szCs w:val="20"/>
              </w:rPr>
              <w:t>4.1.2</w:t>
            </w:r>
          </w:p>
        </w:tc>
        <w:tc>
          <w:tcPr>
            <w:tcW w:w="3260" w:type="dxa"/>
          </w:tcPr>
          <w:p w14:paraId="543E7669" w14:textId="77777777" w:rsidR="00A74E4F" w:rsidRPr="00B74095" w:rsidRDefault="00A74E4F" w:rsidP="00A656CB">
            <w:pPr>
              <w:rPr>
                <w:sz w:val="20"/>
                <w:szCs w:val="20"/>
              </w:rPr>
            </w:pPr>
            <w:r w:rsidRPr="00B74095">
              <w:rPr>
                <w:sz w:val="20"/>
                <w:szCs w:val="20"/>
              </w:rPr>
              <w:t>Partner low incidence TB services and commissioners with high incidence areas.</w:t>
            </w:r>
          </w:p>
        </w:tc>
        <w:tc>
          <w:tcPr>
            <w:tcW w:w="7476" w:type="dxa"/>
          </w:tcPr>
          <w:p w14:paraId="7B516EA9" w14:textId="77777777" w:rsidR="00A74E4F" w:rsidRPr="00B74095" w:rsidRDefault="00A74E4F" w:rsidP="00A656CB">
            <w:pPr>
              <w:rPr>
                <w:sz w:val="20"/>
                <w:szCs w:val="20"/>
              </w:rPr>
            </w:pPr>
            <w:r w:rsidRPr="00B74095">
              <w:rPr>
                <w:sz w:val="20"/>
                <w:szCs w:val="20"/>
              </w:rPr>
              <w:t>Consider partnering with a ICB or TB service in a high incidence area outside of K&amp;M to encourage shared learning.</w:t>
            </w:r>
            <w:r>
              <w:rPr>
                <w:sz w:val="20"/>
                <w:szCs w:val="20"/>
              </w:rPr>
              <w:t xml:space="preserve"> This could be done at regional level via the TBCB.</w:t>
            </w:r>
          </w:p>
        </w:tc>
        <w:tc>
          <w:tcPr>
            <w:tcW w:w="1596" w:type="dxa"/>
          </w:tcPr>
          <w:p w14:paraId="7E0F4566" w14:textId="77777777" w:rsidR="00A74E4F" w:rsidRPr="00B74095" w:rsidRDefault="00A74E4F" w:rsidP="00A656CB">
            <w:pPr>
              <w:rPr>
                <w:sz w:val="20"/>
                <w:szCs w:val="20"/>
              </w:rPr>
            </w:pPr>
            <w:r>
              <w:rPr>
                <w:sz w:val="20"/>
                <w:szCs w:val="20"/>
              </w:rPr>
              <w:t>TBCB</w:t>
            </w:r>
          </w:p>
        </w:tc>
        <w:tc>
          <w:tcPr>
            <w:tcW w:w="992" w:type="dxa"/>
          </w:tcPr>
          <w:p w14:paraId="2AE64B93" w14:textId="77777777" w:rsidR="00A74E4F" w:rsidRPr="00B74095" w:rsidRDefault="00A74E4F" w:rsidP="00A656CB">
            <w:pPr>
              <w:rPr>
                <w:sz w:val="20"/>
                <w:szCs w:val="20"/>
              </w:rPr>
            </w:pPr>
          </w:p>
        </w:tc>
      </w:tr>
      <w:tr w:rsidR="00A74E4F" w:rsidRPr="00B74095" w14:paraId="2AC44E33" w14:textId="77777777" w:rsidTr="00A656CB">
        <w:tc>
          <w:tcPr>
            <w:tcW w:w="988" w:type="dxa"/>
            <w:vMerge w:val="restart"/>
          </w:tcPr>
          <w:p w14:paraId="48ABF1FF" w14:textId="77777777" w:rsidR="00A74E4F" w:rsidRPr="00B74095" w:rsidRDefault="00A74E4F" w:rsidP="00A656CB">
            <w:pPr>
              <w:rPr>
                <w:sz w:val="20"/>
                <w:szCs w:val="20"/>
              </w:rPr>
            </w:pPr>
            <w:r w:rsidRPr="00B74095">
              <w:rPr>
                <w:sz w:val="20"/>
                <w:szCs w:val="20"/>
              </w:rPr>
              <w:t>4.1.3</w:t>
            </w:r>
          </w:p>
        </w:tc>
        <w:tc>
          <w:tcPr>
            <w:tcW w:w="3260" w:type="dxa"/>
            <w:vMerge w:val="restart"/>
          </w:tcPr>
          <w:p w14:paraId="076F910B" w14:textId="77777777" w:rsidR="00A74E4F" w:rsidRPr="00B74095" w:rsidRDefault="00A74E4F" w:rsidP="00A656CB">
            <w:pPr>
              <w:rPr>
                <w:sz w:val="20"/>
                <w:szCs w:val="20"/>
              </w:rPr>
            </w:pPr>
            <w:r w:rsidRPr="00B74095">
              <w:rPr>
                <w:sz w:val="20"/>
                <w:szCs w:val="20"/>
              </w:rPr>
              <w:t>Ensure access to TB advice and support from a specialist TB service.</w:t>
            </w:r>
          </w:p>
        </w:tc>
        <w:tc>
          <w:tcPr>
            <w:tcW w:w="7476" w:type="dxa"/>
          </w:tcPr>
          <w:p w14:paraId="5E1BF875" w14:textId="77777777" w:rsidR="00A74E4F" w:rsidRPr="00B74095" w:rsidRDefault="00A74E4F" w:rsidP="00A656CB">
            <w:pPr>
              <w:spacing w:after="160" w:line="259" w:lineRule="auto"/>
              <w:rPr>
                <w:sz w:val="20"/>
                <w:szCs w:val="20"/>
              </w:rPr>
            </w:pPr>
            <w:r w:rsidRPr="00B74095">
              <w:rPr>
                <w:sz w:val="20"/>
                <w:szCs w:val="20"/>
              </w:rPr>
              <w:t xml:space="preserve">To review paediatric case management to ensure that </w:t>
            </w:r>
            <w:r>
              <w:rPr>
                <w:sz w:val="20"/>
                <w:szCs w:val="20"/>
              </w:rPr>
              <w:t>paediatric trained nursing staff are available for cases, in line with NICE guidance and the national service specification.</w:t>
            </w:r>
          </w:p>
        </w:tc>
        <w:tc>
          <w:tcPr>
            <w:tcW w:w="1596" w:type="dxa"/>
          </w:tcPr>
          <w:p w14:paraId="721799CF" w14:textId="77777777" w:rsidR="00A74E4F" w:rsidRPr="00B74095" w:rsidRDefault="00A74E4F" w:rsidP="00A656CB">
            <w:pPr>
              <w:rPr>
                <w:sz w:val="20"/>
                <w:szCs w:val="20"/>
              </w:rPr>
            </w:pPr>
            <w:r>
              <w:rPr>
                <w:sz w:val="20"/>
                <w:szCs w:val="20"/>
              </w:rPr>
              <w:t>ICB, TB providers</w:t>
            </w:r>
          </w:p>
        </w:tc>
        <w:tc>
          <w:tcPr>
            <w:tcW w:w="992" w:type="dxa"/>
          </w:tcPr>
          <w:p w14:paraId="0E749D54" w14:textId="77777777" w:rsidR="00A74E4F" w:rsidRPr="00B74095" w:rsidRDefault="00A74E4F" w:rsidP="00A656CB">
            <w:pPr>
              <w:rPr>
                <w:sz w:val="20"/>
                <w:szCs w:val="20"/>
              </w:rPr>
            </w:pPr>
          </w:p>
        </w:tc>
      </w:tr>
      <w:tr w:rsidR="00A74E4F" w:rsidRPr="00B74095" w14:paraId="1D33792B" w14:textId="77777777" w:rsidTr="00A656CB">
        <w:tc>
          <w:tcPr>
            <w:tcW w:w="988" w:type="dxa"/>
            <w:vMerge/>
          </w:tcPr>
          <w:p w14:paraId="47F8B439" w14:textId="77777777" w:rsidR="00A74E4F" w:rsidRPr="00B74095" w:rsidRDefault="00A74E4F" w:rsidP="00A656CB">
            <w:pPr>
              <w:rPr>
                <w:sz w:val="20"/>
                <w:szCs w:val="20"/>
              </w:rPr>
            </w:pPr>
          </w:p>
        </w:tc>
        <w:tc>
          <w:tcPr>
            <w:tcW w:w="3260" w:type="dxa"/>
            <w:vMerge/>
          </w:tcPr>
          <w:p w14:paraId="2B26C34D" w14:textId="77777777" w:rsidR="00A74E4F" w:rsidRPr="00B74095" w:rsidRDefault="00A74E4F" w:rsidP="00A656CB">
            <w:pPr>
              <w:rPr>
                <w:sz w:val="20"/>
                <w:szCs w:val="20"/>
              </w:rPr>
            </w:pPr>
          </w:p>
        </w:tc>
        <w:tc>
          <w:tcPr>
            <w:tcW w:w="7476" w:type="dxa"/>
          </w:tcPr>
          <w:p w14:paraId="091F3D96" w14:textId="77777777" w:rsidR="00A74E4F" w:rsidRPr="00B74095" w:rsidRDefault="00A74E4F" w:rsidP="00A656CB">
            <w:pPr>
              <w:rPr>
                <w:sz w:val="20"/>
                <w:szCs w:val="20"/>
              </w:rPr>
            </w:pPr>
            <w:r w:rsidRPr="00B74095">
              <w:rPr>
                <w:sz w:val="20"/>
                <w:szCs w:val="20"/>
              </w:rPr>
              <w:t>In KCHFT, consider recruitment of a dedicated TB or infectious disease consultant to work within the service.</w:t>
            </w:r>
          </w:p>
        </w:tc>
        <w:tc>
          <w:tcPr>
            <w:tcW w:w="1596" w:type="dxa"/>
          </w:tcPr>
          <w:p w14:paraId="0E8A6A74" w14:textId="77777777" w:rsidR="00A74E4F" w:rsidRPr="00B74095" w:rsidRDefault="00A74E4F" w:rsidP="00A656CB">
            <w:pPr>
              <w:rPr>
                <w:sz w:val="20"/>
                <w:szCs w:val="20"/>
              </w:rPr>
            </w:pPr>
            <w:r>
              <w:rPr>
                <w:sz w:val="20"/>
                <w:szCs w:val="20"/>
              </w:rPr>
              <w:t>ICB, TB providers</w:t>
            </w:r>
          </w:p>
        </w:tc>
        <w:tc>
          <w:tcPr>
            <w:tcW w:w="992" w:type="dxa"/>
          </w:tcPr>
          <w:p w14:paraId="6F229823" w14:textId="77777777" w:rsidR="00A74E4F" w:rsidRPr="00B74095" w:rsidRDefault="00A74E4F" w:rsidP="00A656CB">
            <w:pPr>
              <w:rPr>
                <w:sz w:val="20"/>
                <w:szCs w:val="20"/>
              </w:rPr>
            </w:pPr>
          </w:p>
        </w:tc>
      </w:tr>
      <w:tr w:rsidR="00A74E4F" w:rsidRPr="00B74095" w14:paraId="05ADA680" w14:textId="77777777" w:rsidTr="00A656CB">
        <w:tc>
          <w:tcPr>
            <w:tcW w:w="988" w:type="dxa"/>
          </w:tcPr>
          <w:p w14:paraId="5ABC233D" w14:textId="77777777" w:rsidR="00A74E4F" w:rsidRPr="00B74095" w:rsidRDefault="00A74E4F" w:rsidP="00A656CB">
            <w:pPr>
              <w:rPr>
                <w:sz w:val="20"/>
                <w:szCs w:val="20"/>
              </w:rPr>
            </w:pPr>
            <w:r w:rsidRPr="00B74095">
              <w:rPr>
                <w:sz w:val="20"/>
                <w:szCs w:val="20"/>
              </w:rPr>
              <w:lastRenderedPageBreak/>
              <w:t>4.1.4</w:t>
            </w:r>
          </w:p>
        </w:tc>
        <w:tc>
          <w:tcPr>
            <w:tcW w:w="3260" w:type="dxa"/>
          </w:tcPr>
          <w:p w14:paraId="7EA0B2F9" w14:textId="77777777" w:rsidR="00A74E4F" w:rsidRPr="00B74095" w:rsidRDefault="00A74E4F" w:rsidP="00A656CB">
            <w:pPr>
              <w:rPr>
                <w:sz w:val="20"/>
                <w:szCs w:val="20"/>
              </w:rPr>
            </w:pPr>
            <w:r w:rsidRPr="00B74095">
              <w:rPr>
                <w:sz w:val="20"/>
                <w:szCs w:val="20"/>
              </w:rPr>
              <w:t>All health services involved in caring for people with TB are members of the local TB clinical network.</w:t>
            </w:r>
          </w:p>
        </w:tc>
        <w:tc>
          <w:tcPr>
            <w:tcW w:w="7476" w:type="dxa"/>
          </w:tcPr>
          <w:p w14:paraId="75FEF629" w14:textId="77777777" w:rsidR="00A74E4F" w:rsidRPr="00B74095" w:rsidRDefault="00A74E4F" w:rsidP="00A656CB">
            <w:pPr>
              <w:pStyle w:val="NoSpacing"/>
              <w:rPr>
                <w:sz w:val="20"/>
                <w:szCs w:val="20"/>
              </w:rPr>
            </w:pPr>
            <w:r w:rsidRPr="006A5D1B">
              <w:rPr>
                <w:sz w:val="20"/>
                <w:szCs w:val="20"/>
              </w:rPr>
              <w:t>When developing and implementing local actions targeted at inclusion health groups, ensure stakeholders working with these groups are invited to relevant meetings and workshops.</w:t>
            </w:r>
          </w:p>
        </w:tc>
        <w:tc>
          <w:tcPr>
            <w:tcW w:w="1596" w:type="dxa"/>
          </w:tcPr>
          <w:p w14:paraId="51367EE6" w14:textId="77777777" w:rsidR="00A74E4F" w:rsidRPr="00B74095" w:rsidRDefault="00A74E4F" w:rsidP="00A656CB">
            <w:pPr>
              <w:rPr>
                <w:sz w:val="20"/>
                <w:szCs w:val="20"/>
              </w:rPr>
            </w:pPr>
            <w:r>
              <w:rPr>
                <w:sz w:val="20"/>
                <w:szCs w:val="20"/>
              </w:rPr>
              <w:t>TB network</w:t>
            </w:r>
          </w:p>
        </w:tc>
        <w:tc>
          <w:tcPr>
            <w:tcW w:w="992" w:type="dxa"/>
          </w:tcPr>
          <w:p w14:paraId="32AF2F12" w14:textId="77777777" w:rsidR="00A74E4F" w:rsidRPr="00B74095" w:rsidRDefault="00A74E4F" w:rsidP="00A656CB">
            <w:pPr>
              <w:rPr>
                <w:sz w:val="20"/>
                <w:szCs w:val="20"/>
              </w:rPr>
            </w:pPr>
          </w:p>
        </w:tc>
      </w:tr>
      <w:tr w:rsidR="00A74E4F" w:rsidRPr="00B74095" w14:paraId="115EB765" w14:textId="77777777" w:rsidTr="00A656CB">
        <w:tc>
          <w:tcPr>
            <w:tcW w:w="988" w:type="dxa"/>
          </w:tcPr>
          <w:p w14:paraId="71D9319F" w14:textId="77777777" w:rsidR="00A74E4F" w:rsidRPr="00B74095" w:rsidRDefault="00A74E4F" w:rsidP="00A656CB">
            <w:pPr>
              <w:rPr>
                <w:sz w:val="20"/>
                <w:szCs w:val="20"/>
              </w:rPr>
            </w:pPr>
            <w:r w:rsidRPr="00B74095">
              <w:rPr>
                <w:sz w:val="20"/>
                <w:szCs w:val="20"/>
              </w:rPr>
              <w:t>4.1.5</w:t>
            </w:r>
          </w:p>
        </w:tc>
        <w:tc>
          <w:tcPr>
            <w:tcW w:w="3260" w:type="dxa"/>
          </w:tcPr>
          <w:p w14:paraId="345198A6" w14:textId="77777777" w:rsidR="00A74E4F" w:rsidRPr="00B74095" w:rsidRDefault="00A74E4F" w:rsidP="00A656CB">
            <w:pPr>
              <w:rPr>
                <w:sz w:val="20"/>
                <w:szCs w:val="20"/>
              </w:rPr>
            </w:pPr>
            <w:r w:rsidRPr="00B74095">
              <w:rPr>
                <w:sz w:val="20"/>
                <w:szCs w:val="20"/>
              </w:rPr>
              <w:t>Access to anti-TB medications.</w:t>
            </w:r>
          </w:p>
        </w:tc>
        <w:tc>
          <w:tcPr>
            <w:tcW w:w="7476" w:type="dxa"/>
          </w:tcPr>
          <w:p w14:paraId="3959E3C2" w14:textId="77777777" w:rsidR="00A74E4F" w:rsidRPr="00B74095" w:rsidRDefault="00A74E4F" w:rsidP="00A656CB">
            <w:pPr>
              <w:pStyle w:val="NoSpacing"/>
              <w:rPr>
                <w:sz w:val="20"/>
                <w:szCs w:val="20"/>
              </w:rPr>
            </w:pPr>
            <w:r w:rsidRPr="00B74095">
              <w:rPr>
                <w:sz w:val="20"/>
                <w:szCs w:val="20"/>
              </w:rPr>
              <w:t>Monitor for ongoing shortages in TB drugs that affect pill supplies for patients</w:t>
            </w:r>
            <w:r>
              <w:rPr>
                <w:sz w:val="20"/>
                <w:szCs w:val="20"/>
              </w:rPr>
              <w:t xml:space="preserve"> and feed this back to the TB network</w:t>
            </w:r>
            <w:r w:rsidRPr="00B74095">
              <w:rPr>
                <w:sz w:val="20"/>
                <w:szCs w:val="20"/>
              </w:rPr>
              <w:t>.</w:t>
            </w:r>
          </w:p>
        </w:tc>
        <w:tc>
          <w:tcPr>
            <w:tcW w:w="1596" w:type="dxa"/>
          </w:tcPr>
          <w:p w14:paraId="48835FF2" w14:textId="77777777" w:rsidR="00A74E4F" w:rsidRPr="00B74095" w:rsidRDefault="00A74E4F" w:rsidP="00A656CB">
            <w:pPr>
              <w:rPr>
                <w:sz w:val="20"/>
                <w:szCs w:val="20"/>
              </w:rPr>
            </w:pPr>
            <w:r>
              <w:rPr>
                <w:sz w:val="20"/>
                <w:szCs w:val="20"/>
              </w:rPr>
              <w:t>TB providers</w:t>
            </w:r>
          </w:p>
        </w:tc>
        <w:tc>
          <w:tcPr>
            <w:tcW w:w="992" w:type="dxa"/>
          </w:tcPr>
          <w:p w14:paraId="730491EA" w14:textId="77777777" w:rsidR="00A74E4F" w:rsidRPr="00B74095" w:rsidRDefault="00A74E4F" w:rsidP="00A656CB">
            <w:pPr>
              <w:rPr>
                <w:sz w:val="20"/>
                <w:szCs w:val="20"/>
              </w:rPr>
            </w:pPr>
          </w:p>
        </w:tc>
      </w:tr>
      <w:tr w:rsidR="00A74E4F" w:rsidRPr="00B74095" w14:paraId="78E5CDDE" w14:textId="77777777" w:rsidTr="00A656CB">
        <w:tc>
          <w:tcPr>
            <w:tcW w:w="988" w:type="dxa"/>
            <w:shd w:val="clear" w:color="auto" w:fill="F2F2F2" w:themeFill="background1" w:themeFillShade="F2"/>
          </w:tcPr>
          <w:p w14:paraId="79AE5B0E" w14:textId="77777777" w:rsidR="00A74E4F" w:rsidRPr="00B74095" w:rsidRDefault="00A74E4F" w:rsidP="00A656CB">
            <w:pPr>
              <w:rPr>
                <w:sz w:val="20"/>
                <w:szCs w:val="20"/>
              </w:rPr>
            </w:pPr>
            <w:r w:rsidRPr="00B74095">
              <w:rPr>
                <w:sz w:val="20"/>
                <w:szCs w:val="20"/>
              </w:rPr>
              <w:t>4.1.6</w:t>
            </w:r>
          </w:p>
        </w:tc>
        <w:tc>
          <w:tcPr>
            <w:tcW w:w="3260" w:type="dxa"/>
            <w:shd w:val="clear" w:color="auto" w:fill="F2F2F2" w:themeFill="background1" w:themeFillShade="F2"/>
          </w:tcPr>
          <w:p w14:paraId="30E81F39" w14:textId="77777777" w:rsidR="00A74E4F" w:rsidRPr="00B74095" w:rsidRDefault="00A74E4F" w:rsidP="00A656CB">
            <w:pPr>
              <w:rPr>
                <w:sz w:val="20"/>
                <w:szCs w:val="20"/>
              </w:rPr>
            </w:pPr>
            <w:r w:rsidRPr="00B74095">
              <w:rPr>
                <w:sz w:val="20"/>
                <w:szCs w:val="20"/>
              </w:rPr>
              <w:t>Review of national specification and update NICE guidance.</w:t>
            </w:r>
          </w:p>
        </w:tc>
        <w:tc>
          <w:tcPr>
            <w:tcW w:w="7476" w:type="dxa"/>
            <w:shd w:val="clear" w:color="auto" w:fill="F2F2F2" w:themeFill="background1" w:themeFillShade="F2"/>
          </w:tcPr>
          <w:p w14:paraId="5402A05A"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03CE83F3" w14:textId="77777777" w:rsidR="00A74E4F" w:rsidRPr="00B74095" w:rsidRDefault="00A74E4F" w:rsidP="00A656CB">
            <w:pPr>
              <w:rPr>
                <w:sz w:val="20"/>
                <w:szCs w:val="20"/>
              </w:rPr>
            </w:pPr>
          </w:p>
        </w:tc>
        <w:tc>
          <w:tcPr>
            <w:tcW w:w="992" w:type="dxa"/>
            <w:shd w:val="clear" w:color="auto" w:fill="F2F2F2" w:themeFill="background1" w:themeFillShade="F2"/>
          </w:tcPr>
          <w:p w14:paraId="24A8C04B" w14:textId="77777777" w:rsidR="00A74E4F" w:rsidRPr="00B74095" w:rsidRDefault="00A74E4F" w:rsidP="00A656CB">
            <w:pPr>
              <w:rPr>
                <w:sz w:val="20"/>
                <w:szCs w:val="20"/>
              </w:rPr>
            </w:pPr>
          </w:p>
        </w:tc>
      </w:tr>
      <w:tr w:rsidR="00A74E4F" w:rsidRPr="00B74095" w14:paraId="63204DA2" w14:textId="77777777" w:rsidTr="00A656CB">
        <w:tc>
          <w:tcPr>
            <w:tcW w:w="988" w:type="dxa"/>
            <w:shd w:val="clear" w:color="auto" w:fill="F2F2F2" w:themeFill="background1" w:themeFillShade="F2"/>
          </w:tcPr>
          <w:p w14:paraId="2317A893" w14:textId="77777777" w:rsidR="00A74E4F" w:rsidRPr="00B74095" w:rsidRDefault="00A74E4F" w:rsidP="00A656CB">
            <w:pPr>
              <w:rPr>
                <w:sz w:val="20"/>
                <w:szCs w:val="20"/>
              </w:rPr>
            </w:pPr>
            <w:r w:rsidRPr="00B74095">
              <w:rPr>
                <w:sz w:val="20"/>
                <w:szCs w:val="20"/>
              </w:rPr>
              <w:t>4.2</w:t>
            </w:r>
          </w:p>
        </w:tc>
        <w:tc>
          <w:tcPr>
            <w:tcW w:w="3260" w:type="dxa"/>
            <w:shd w:val="clear" w:color="auto" w:fill="F2F2F2" w:themeFill="background1" w:themeFillShade="F2"/>
          </w:tcPr>
          <w:p w14:paraId="5DAACAAB" w14:textId="77777777" w:rsidR="00A74E4F" w:rsidRPr="00B74095" w:rsidRDefault="00A74E4F" w:rsidP="00A656CB">
            <w:pPr>
              <w:rPr>
                <w:sz w:val="20"/>
                <w:szCs w:val="20"/>
              </w:rPr>
            </w:pPr>
            <w:r w:rsidRPr="00B74095">
              <w:rPr>
                <w:sz w:val="20"/>
                <w:szCs w:val="20"/>
              </w:rPr>
              <w:t>Ensure timely and complete reporting in NTBS.</w:t>
            </w:r>
          </w:p>
        </w:tc>
        <w:tc>
          <w:tcPr>
            <w:tcW w:w="7476" w:type="dxa"/>
            <w:shd w:val="clear" w:color="auto" w:fill="F2F2F2" w:themeFill="background1" w:themeFillShade="F2"/>
          </w:tcPr>
          <w:p w14:paraId="7C2DF5F5"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0A41B12B" w14:textId="77777777" w:rsidR="00A74E4F" w:rsidRPr="00B74095" w:rsidRDefault="00A74E4F" w:rsidP="00A656CB">
            <w:pPr>
              <w:rPr>
                <w:sz w:val="20"/>
                <w:szCs w:val="20"/>
              </w:rPr>
            </w:pPr>
          </w:p>
        </w:tc>
        <w:tc>
          <w:tcPr>
            <w:tcW w:w="992" w:type="dxa"/>
            <w:shd w:val="clear" w:color="auto" w:fill="F2F2F2" w:themeFill="background1" w:themeFillShade="F2"/>
          </w:tcPr>
          <w:p w14:paraId="15366729" w14:textId="77777777" w:rsidR="00A74E4F" w:rsidRPr="00B74095" w:rsidRDefault="00A74E4F" w:rsidP="00A656CB">
            <w:pPr>
              <w:rPr>
                <w:sz w:val="20"/>
                <w:szCs w:val="20"/>
              </w:rPr>
            </w:pPr>
          </w:p>
        </w:tc>
      </w:tr>
      <w:tr w:rsidR="00A74E4F" w:rsidRPr="00B74095" w14:paraId="232CA1B0" w14:textId="77777777" w:rsidTr="00A656CB">
        <w:tc>
          <w:tcPr>
            <w:tcW w:w="988" w:type="dxa"/>
            <w:shd w:val="clear" w:color="auto" w:fill="F2F2F2" w:themeFill="background1" w:themeFillShade="F2"/>
          </w:tcPr>
          <w:p w14:paraId="694F3377" w14:textId="77777777" w:rsidR="00A74E4F" w:rsidRPr="00B74095" w:rsidRDefault="00A74E4F" w:rsidP="00A656CB">
            <w:pPr>
              <w:rPr>
                <w:sz w:val="20"/>
                <w:szCs w:val="20"/>
              </w:rPr>
            </w:pPr>
            <w:r w:rsidRPr="00B74095">
              <w:rPr>
                <w:sz w:val="20"/>
                <w:szCs w:val="20"/>
              </w:rPr>
              <w:t>4.3</w:t>
            </w:r>
          </w:p>
        </w:tc>
        <w:tc>
          <w:tcPr>
            <w:tcW w:w="3260" w:type="dxa"/>
            <w:shd w:val="clear" w:color="auto" w:fill="F2F2F2" w:themeFill="background1" w:themeFillShade="F2"/>
          </w:tcPr>
          <w:p w14:paraId="1E76407D" w14:textId="77777777" w:rsidR="00A74E4F" w:rsidRPr="00B74095" w:rsidRDefault="00A74E4F" w:rsidP="00A656CB">
            <w:pPr>
              <w:rPr>
                <w:sz w:val="20"/>
                <w:szCs w:val="20"/>
              </w:rPr>
            </w:pPr>
            <w:r w:rsidRPr="00B74095">
              <w:rPr>
                <w:sz w:val="20"/>
                <w:szCs w:val="20"/>
              </w:rPr>
              <w:t>Ensure analysis and dissemination of national TB surveillance data.</w:t>
            </w:r>
          </w:p>
        </w:tc>
        <w:tc>
          <w:tcPr>
            <w:tcW w:w="7476" w:type="dxa"/>
            <w:shd w:val="clear" w:color="auto" w:fill="F2F2F2" w:themeFill="background1" w:themeFillShade="F2"/>
          </w:tcPr>
          <w:p w14:paraId="3994B03C"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1839C9D0" w14:textId="77777777" w:rsidR="00A74E4F" w:rsidRPr="00B74095" w:rsidRDefault="00A74E4F" w:rsidP="00A656CB">
            <w:pPr>
              <w:rPr>
                <w:sz w:val="20"/>
                <w:szCs w:val="20"/>
              </w:rPr>
            </w:pPr>
          </w:p>
        </w:tc>
        <w:tc>
          <w:tcPr>
            <w:tcW w:w="992" w:type="dxa"/>
            <w:shd w:val="clear" w:color="auto" w:fill="F2F2F2" w:themeFill="background1" w:themeFillShade="F2"/>
          </w:tcPr>
          <w:p w14:paraId="7BFFE622" w14:textId="77777777" w:rsidR="00A74E4F" w:rsidRPr="00B74095" w:rsidRDefault="00A74E4F" w:rsidP="00A656CB">
            <w:pPr>
              <w:rPr>
                <w:sz w:val="20"/>
                <w:szCs w:val="20"/>
              </w:rPr>
            </w:pPr>
          </w:p>
        </w:tc>
      </w:tr>
      <w:tr w:rsidR="00A74E4F" w:rsidRPr="00B74095" w14:paraId="64B26F9C" w14:textId="77777777" w:rsidTr="00A656CB">
        <w:tc>
          <w:tcPr>
            <w:tcW w:w="988" w:type="dxa"/>
            <w:shd w:val="clear" w:color="auto" w:fill="F2F2F2" w:themeFill="background1" w:themeFillShade="F2"/>
          </w:tcPr>
          <w:p w14:paraId="02438FD1" w14:textId="77777777" w:rsidR="00A74E4F" w:rsidRPr="00B74095" w:rsidRDefault="00A74E4F" w:rsidP="00A656CB">
            <w:pPr>
              <w:rPr>
                <w:sz w:val="20"/>
                <w:szCs w:val="20"/>
              </w:rPr>
            </w:pPr>
            <w:r w:rsidRPr="00B74095">
              <w:rPr>
                <w:sz w:val="20"/>
                <w:szCs w:val="20"/>
              </w:rPr>
              <w:t>4.4</w:t>
            </w:r>
          </w:p>
          <w:p w14:paraId="74F10536" w14:textId="77777777" w:rsidR="00A74E4F" w:rsidRPr="00B74095" w:rsidRDefault="00A74E4F" w:rsidP="00A656CB">
            <w:pPr>
              <w:rPr>
                <w:sz w:val="20"/>
                <w:szCs w:val="20"/>
              </w:rPr>
            </w:pPr>
            <w:r w:rsidRPr="00B74095">
              <w:rPr>
                <w:sz w:val="20"/>
                <w:szCs w:val="20"/>
              </w:rPr>
              <w:t>4.5</w:t>
            </w:r>
          </w:p>
        </w:tc>
        <w:tc>
          <w:tcPr>
            <w:tcW w:w="3260" w:type="dxa"/>
            <w:shd w:val="clear" w:color="auto" w:fill="F2F2F2" w:themeFill="background1" w:themeFillShade="F2"/>
          </w:tcPr>
          <w:p w14:paraId="5D61E2FA" w14:textId="77777777" w:rsidR="00A74E4F" w:rsidRPr="00B74095" w:rsidRDefault="00A74E4F" w:rsidP="00A656CB">
            <w:pPr>
              <w:rPr>
                <w:sz w:val="20"/>
                <w:szCs w:val="20"/>
              </w:rPr>
            </w:pPr>
            <w:r w:rsidRPr="00B74095">
              <w:rPr>
                <w:sz w:val="20"/>
                <w:szCs w:val="20"/>
              </w:rPr>
              <w:t>Improve operation of the WGS system and contribute to global sharing of genomic data.</w:t>
            </w:r>
          </w:p>
        </w:tc>
        <w:tc>
          <w:tcPr>
            <w:tcW w:w="7476" w:type="dxa"/>
            <w:shd w:val="clear" w:color="auto" w:fill="F2F2F2" w:themeFill="background1" w:themeFillShade="F2"/>
          </w:tcPr>
          <w:p w14:paraId="0F4D730E"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29439895" w14:textId="77777777" w:rsidR="00A74E4F" w:rsidRPr="00B74095" w:rsidRDefault="00A74E4F" w:rsidP="00A656CB">
            <w:pPr>
              <w:rPr>
                <w:sz w:val="20"/>
                <w:szCs w:val="20"/>
              </w:rPr>
            </w:pPr>
          </w:p>
        </w:tc>
        <w:tc>
          <w:tcPr>
            <w:tcW w:w="992" w:type="dxa"/>
            <w:shd w:val="clear" w:color="auto" w:fill="F2F2F2" w:themeFill="background1" w:themeFillShade="F2"/>
          </w:tcPr>
          <w:p w14:paraId="21416452" w14:textId="77777777" w:rsidR="00A74E4F" w:rsidRPr="00B74095" w:rsidRDefault="00A74E4F" w:rsidP="00A656CB">
            <w:pPr>
              <w:rPr>
                <w:sz w:val="20"/>
                <w:szCs w:val="20"/>
              </w:rPr>
            </w:pPr>
          </w:p>
        </w:tc>
      </w:tr>
      <w:tr w:rsidR="00A74E4F" w:rsidRPr="00B74095" w14:paraId="71B58033" w14:textId="77777777" w:rsidTr="00A656CB">
        <w:tc>
          <w:tcPr>
            <w:tcW w:w="988" w:type="dxa"/>
            <w:shd w:val="clear" w:color="auto" w:fill="F2F2F2" w:themeFill="background1" w:themeFillShade="F2"/>
          </w:tcPr>
          <w:p w14:paraId="2C709B00" w14:textId="77777777" w:rsidR="00A74E4F" w:rsidRPr="00B74095" w:rsidRDefault="00A74E4F" w:rsidP="00A656CB">
            <w:pPr>
              <w:rPr>
                <w:sz w:val="20"/>
                <w:szCs w:val="20"/>
              </w:rPr>
            </w:pPr>
            <w:r w:rsidRPr="00B74095">
              <w:rPr>
                <w:sz w:val="20"/>
                <w:szCs w:val="20"/>
              </w:rPr>
              <w:t>4.6</w:t>
            </w:r>
          </w:p>
        </w:tc>
        <w:tc>
          <w:tcPr>
            <w:tcW w:w="3260" w:type="dxa"/>
            <w:shd w:val="clear" w:color="auto" w:fill="F2F2F2" w:themeFill="background1" w:themeFillShade="F2"/>
          </w:tcPr>
          <w:p w14:paraId="76F714FB" w14:textId="77777777" w:rsidR="00A74E4F" w:rsidRPr="00B74095" w:rsidRDefault="00A74E4F" w:rsidP="00A656CB">
            <w:pPr>
              <w:rPr>
                <w:sz w:val="20"/>
                <w:szCs w:val="20"/>
              </w:rPr>
            </w:pPr>
            <w:r w:rsidRPr="00B74095">
              <w:rPr>
                <w:sz w:val="20"/>
                <w:szCs w:val="20"/>
              </w:rPr>
              <w:t>Ensure effective management of MDR-TB.</w:t>
            </w:r>
          </w:p>
        </w:tc>
        <w:tc>
          <w:tcPr>
            <w:tcW w:w="7476" w:type="dxa"/>
            <w:shd w:val="clear" w:color="auto" w:fill="F2F2F2" w:themeFill="background1" w:themeFillShade="F2"/>
          </w:tcPr>
          <w:p w14:paraId="7FECD40C"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3B8FBBBB" w14:textId="77777777" w:rsidR="00A74E4F" w:rsidRPr="00B74095" w:rsidRDefault="00A74E4F" w:rsidP="00A656CB">
            <w:pPr>
              <w:rPr>
                <w:sz w:val="20"/>
                <w:szCs w:val="20"/>
              </w:rPr>
            </w:pPr>
          </w:p>
        </w:tc>
        <w:tc>
          <w:tcPr>
            <w:tcW w:w="992" w:type="dxa"/>
            <w:shd w:val="clear" w:color="auto" w:fill="F2F2F2" w:themeFill="background1" w:themeFillShade="F2"/>
          </w:tcPr>
          <w:p w14:paraId="1421DA04" w14:textId="77777777" w:rsidR="00A74E4F" w:rsidRPr="00B74095" w:rsidRDefault="00A74E4F" w:rsidP="00A656CB">
            <w:pPr>
              <w:rPr>
                <w:sz w:val="20"/>
                <w:szCs w:val="20"/>
              </w:rPr>
            </w:pPr>
          </w:p>
        </w:tc>
      </w:tr>
      <w:tr w:rsidR="00A74E4F" w:rsidRPr="00B74095" w14:paraId="0A55677C" w14:textId="77777777" w:rsidTr="00A656CB">
        <w:tc>
          <w:tcPr>
            <w:tcW w:w="988" w:type="dxa"/>
            <w:shd w:val="clear" w:color="auto" w:fill="F2F2F2" w:themeFill="background1" w:themeFillShade="F2"/>
          </w:tcPr>
          <w:p w14:paraId="5B041FEF" w14:textId="77777777" w:rsidR="00A74E4F" w:rsidRPr="00B74095" w:rsidRDefault="00A74E4F" w:rsidP="00A656CB">
            <w:pPr>
              <w:rPr>
                <w:sz w:val="20"/>
                <w:szCs w:val="20"/>
              </w:rPr>
            </w:pPr>
            <w:r w:rsidRPr="00B74095">
              <w:rPr>
                <w:sz w:val="20"/>
                <w:szCs w:val="20"/>
              </w:rPr>
              <w:t>4.7</w:t>
            </w:r>
          </w:p>
        </w:tc>
        <w:tc>
          <w:tcPr>
            <w:tcW w:w="3260" w:type="dxa"/>
            <w:shd w:val="clear" w:color="auto" w:fill="F2F2F2" w:themeFill="background1" w:themeFillShade="F2"/>
          </w:tcPr>
          <w:p w14:paraId="4849F3F5" w14:textId="77777777" w:rsidR="00A74E4F" w:rsidRPr="00B74095" w:rsidRDefault="00A74E4F" w:rsidP="00A656CB">
            <w:pPr>
              <w:rPr>
                <w:sz w:val="20"/>
                <w:szCs w:val="20"/>
              </w:rPr>
            </w:pPr>
            <w:r w:rsidRPr="00B74095">
              <w:rPr>
                <w:sz w:val="20"/>
                <w:szCs w:val="20"/>
              </w:rPr>
              <w:t>Share evidence to improve the detection and response to TB.</w:t>
            </w:r>
          </w:p>
        </w:tc>
        <w:tc>
          <w:tcPr>
            <w:tcW w:w="7476" w:type="dxa"/>
            <w:shd w:val="clear" w:color="auto" w:fill="F2F2F2" w:themeFill="background1" w:themeFillShade="F2"/>
          </w:tcPr>
          <w:p w14:paraId="5820D991" w14:textId="77777777" w:rsidR="00A74E4F" w:rsidRPr="00B74095" w:rsidRDefault="00A74E4F" w:rsidP="00A656CB">
            <w:pPr>
              <w:rPr>
                <w:i/>
                <w:iCs/>
                <w:sz w:val="20"/>
                <w:szCs w:val="20"/>
              </w:rPr>
            </w:pPr>
            <w:r w:rsidRPr="00B74095">
              <w:rPr>
                <w:i/>
                <w:iCs/>
                <w:sz w:val="20"/>
                <w:szCs w:val="20"/>
              </w:rPr>
              <w:t>No local recommendation – national action.</w:t>
            </w:r>
          </w:p>
        </w:tc>
        <w:tc>
          <w:tcPr>
            <w:tcW w:w="1596" w:type="dxa"/>
            <w:shd w:val="clear" w:color="auto" w:fill="F2F2F2" w:themeFill="background1" w:themeFillShade="F2"/>
          </w:tcPr>
          <w:p w14:paraId="7F47682A" w14:textId="77777777" w:rsidR="00A74E4F" w:rsidRPr="00B74095" w:rsidRDefault="00A74E4F" w:rsidP="00A656CB">
            <w:pPr>
              <w:rPr>
                <w:sz w:val="20"/>
                <w:szCs w:val="20"/>
              </w:rPr>
            </w:pPr>
          </w:p>
        </w:tc>
        <w:tc>
          <w:tcPr>
            <w:tcW w:w="992" w:type="dxa"/>
            <w:shd w:val="clear" w:color="auto" w:fill="F2F2F2" w:themeFill="background1" w:themeFillShade="F2"/>
          </w:tcPr>
          <w:p w14:paraId="717400F3" w14:textId="77777777" w:rsidR="00A74E4F" w:rsidRPr="00B74095" w:rsidRDefault="00A74E4F" w:rsidP="00A656CB">
            <w:pPr>
              <w:rPr>
                <w:sz w:val="20"/>
                <w:szCs w:val="20"/>
              </w:rPr>
            </w:pPr>
          </w:p>
        </w:tc>
      </w:tr>
      <w:tr w:rsidR="00A74E4F" w:rsidRPr="00B74095" w14:paraId="20494AB2" w14:textId="77777777" w:rsidTr="00A656CB">
        <w:tc>
          <w:tcPr>
            <w:tcW w:w="14312" w:type="dxa"/>
            <w:gridSpan w:val="5"/>
            <w:shd w:val="clear" w:color="auto" w:fill="D5DCE4" w:themeFill="text2" w:themeFillTint="33"/>
          </w:tcPr>
          <w:p w14:paraId="096FC79B" w14:textId="77777777" w:rsidR="00A74E4F" w:rsidRPr="00B74095" w:rsidRDefault="00A74E4F" w:rsidP="00A656CB">
            <w:pPr>
              <w:rPr>
                <w:sz w:val="20"/>
                <w:szCs w:val="20"/>
              </w:rPr>
            </w:pPr>
            <w:r w:rsidRPr="00B74095">
              <w:rPr>
                <w:b/>
                <w:bCs/>
                <w:i/>
                <w:iCs/>
                <w:sz w:val="20"/>
                <w:szCs w:val="20"/>
              </w:rPr>
              <w:t>Priority 5: Workforce</w:t>
            </w:r>
          </w:p>
        </w:tc>
      </w:tr>
      <w:tr w:rsidR="00A74E4F" w:rsidRPr="00B74095" w14:paraId="543292A0" w14:textId="77777777" w:rsidTr="00A656CB">
        <w:tc>
          <w:tcPr>
            <w:tcW w:w="988" w:type="dxa"/>
            <w:shd w:val="clear" w:color="auto" w:fill="F2F2F2" w:themeFill="background1" w:themeFillShade="F2"/>
          </w:tcPr>
          <w:p w14:paraId="36C349C9" w14:textId="77777777" w:rsidR="00A74E4F" w:rsidRPr="00B74095" w:rsidRDefault="00A74E4F" w:rsidP="00A656CB">
            <w:pPr>
              <w:rPr>
                <w:sz w:val="20"/>
                <w:szCs w:val="20"/>
              </w:rPr>
            </w:pPr>
            <w:r w:rsidRPr="00B74095">
              <w:rPr>
                <w:sz w:val="20"/>
                <w:szCs w:val="20"/>
              </w:rPr>
              <w:t>5.1.1</w:t>
            </w:r>
          </w:p>
        </w:tc>
        <w:tc>
          <w:tcPr>
            <w:tcW w:w="3260" w:type="dxa"/>
            <w:shd w:val="clear" w:color="auto" w:fill="F2F2F2" w:themeFill="background1" w:themeFillShade="F2"/>
          </w:tcPr>
          <w:p w14:paraId="7CF2638E" w14:textId="77777777" w:rsidR="00A74E4F" w:rsidRPr="00B74095" w:rsidRDefault="00A74E4F" w:rsidP="00A656CB">
            <w:pPr>
              <w:rPr>
                <w:sz w:val="20"/>
                <w:szCs w:val="20"/>
              </w:rPr>
            </w:pPr>
            <w:r w:rsidRPr="00B74095">
              <w:rPr>
                <w:sz w:val="20"/>
                <w:szCs w:val="20"/>
              </w:rPr>
              <w:t>Review TB services against the national TB service specification.</w:t>
            </w:r>
          </w:p>
        </w:tc>
        <w:tc>
          <w:tcPr>
            <w:tcW w:w="7476" w:type="dxa"/>
            <w:shd w:val="clear" w:color="auto" w:fill="F2F2F2" w:themeFill="background1" w:themeFillShade="F2"/>
          </w:tcPr>
          <w:p w14:paraId="79E23FFC" w14:textId="77777777" w:rsidR="00A74E4F" w:rsidRPr="00B74095" w:rsidRDefault="00A74E4F" w:rsidP="00A656CB">
            <w:pPr>
              <w:rPr>
                <w:i/>
                <w:iCs/>
                <w:sz w:val="20"/>
                <w:szCs w:val="20"/>
              </w:rPr>
            </w:pPr>
            <w:r w:rsidRPr="00B74095">
              <w:rPr>
                <w:i/>
                <w:iCs/>
                <w:sz w:val="20"/>
                <w:szCs w:val="20"/>
              </w:rPr>
              <w:t>No local recommendation – national action.</w:t>
            </w:r>
          </w:p>
        </w:tc>
        <w:tc>
          <w:tcPr>
            <w:tcW w:w="1596" w:type="dxa"/>
            <w:shd w:val="clear" w:color="auto" w:fill="F2F2F2" w:themeFill="background1" w:themeFillShade="F2"/>
          </w:tcPr>
          <w:p w14:paraId="77BD9B0F" w14:textId="77777777" w:rsidR="00A74E4F" w:rsidRPr="00B74095" w:rsidRDefault="00A74E4F" w:rsidP="00A656CB">
            <w:pPr>
              <w:rPr>
                <w:sz w:val="20"/>
                <w:szCs w:val="20"/>
              </w:rPr>
            </w:pPr>
          </w:p>
        </w:tc>
        <w:tc>
          <w:tcPr>
            <w:tcW w:w="992" w:type="dxa"/>
            <w:shd w:val="clear" w:color="auto" w:fill="F2F2F2" w:themeFill="background1" w:themeFillShade="F2"/>
          </w:tcPr>
          <w:p w14:paraId="3FF279AC" w14:textId="77777777" w:rsidR="00A74E4F" w:rsidRPr="00B74095" w:rsidRDefault="00A74E4F" w:rsidP="00A656CB">
            <w:pPr>
              <w:rPr>
                <w:sz w:val="20"/>
                <w:szCs w:val="20"/>
              </w:rPr>
            </w:pPr>
          </w:p>
        </w:tc>
      </w:tr>
      <w:tr w:rsidR="00A74E4F" w:rsidRPr="00B74095" w14:paraId="674B1341" w14:textId="77777777" w:rsidTr="00A656CB">
        <w:tc>
          <w:tcPr>
            <w:tcW w:w="988" w:type="dxa"/>
          </w:tcPr>
          <w:p w14:paraId="332FE77B" w14:textId="77777777" w:rsidR="00A74E4F" w:rsidRPr="00B74095" w:rsidRDefault="00A74E4F" w:rsidP="00A656CB">
            <w:pPr>
              <w:rPr>
                <w:sz w:val="20"/>
                <w:szCs w:val="20"/>
              </w:rPr>
            </w:pPr>
            <w:r w:rsidRPr="00B74095">
              <w:rPr>
                <w:sz w:val="20"/>
                <w:szCs w:val="20"/>
              </w:rPr>
              <w:t>5.1.2</w:t>
            </w:r>
          </w:p>
        </w:tc>
        <w:tc>
          <w:tcPr>
            <w:tcW w:w="3260" w:type="dxa"/>
          </w:tcPr>
          <w:p w14:paraId="4FD02DFA" w14:textId="77777777" w:rsidR="00A74E4F" w:rsidRPr="00B74095" w:rsidRDefault="00A74E4F" w:rsidP="00A656CB">
            <w:pPr>
              <w:rPr>
                <w:sz w:val="20"/>
                <w:szCs w:val="20"/>
              </w:rPr>
            </w:pPr>
            <w:r w:rsidRPr="00B74095">
              <w:rPr>
                <w:sz w:val="20"/>
                <w:szCs w:val="20"/>
              </w:rPr>
              <w:t>Ensure every trust has a designated lead TB clinician and/or nurse lead.</w:t>
            </w:r>
          </w:p>
        </w:tc>
        <w:tc>
          <w:tcPr>
            <w:tcW w:w="7476" w:type="dxa"/>
          </w:tcPr>
          <w:p w14:paraId="0080B6ED" w14:textId="77777777" w:rsidR="00A74E4F" w:rsidRPr="00366E3A" w:rsidRDefault="00A74E4F" w:rsidP="00A656CB">
            <w:pPr>
              <w:rPr>
                <w:sz w:val="20"/>
                <w:szCs w:val="20"/>
              </w:rPr>
            </w:pPr>
            <w:r>
              <w:rPr>
                <w:sz w:val="20"/>
                <w:szCs w:val="20"/>
              </w:rPr>
              <w:t>This is already in place in K&amp;M TB services and should be continued.</w:t>
            </w:r>
          </w:p>
        </w:tc>
        <w:tc>
          <w:tcPr>
            <w:tcW w:w="1596" w:type="dxa"/>
          </w:tcPr>
          <w:p w14:paraId="64F6532C" w14:textId="77777777" w:rsidR="00A74E4F" w:rsidRPr="00B74095" w:rsidRDefault="00A74E4F" w:rsidP="00A656CB">
            <w:pPr>
              <w:rPr>
                <w:sz w:val="20"/>
                <w:szCs w:val="20"/>
              </w:rPr>
            </w:pPr>
            <w:r>
              <w:rPr>
                <w:sz w:val="20"/>
                <w:szCs w:val="20"/>
              </w:rPr>
              <w:t>TB providers</w:t>
            </w:r>
          </w:p>
        </w:tc>
        <w:tc>
          <w:tcPr>
            <w:tcW w:w="992" w:type="dxa"/>
          </w:tcPr>
          <w:p w14:paraId="58E1BE36" w14:textId="77777777" w:rsidR="00A74E4F" w:rsidRPr="00B74095" w:rsidRDefault="00A74E4F" w:rsidP="00A656CB">
            <w:pPr>
              <w:rPr>
                <w:sz w:val="20"/>
                <w:szCs w:val="20"/>
              </w:rPr>
            </w:pPr>
          </w:p>
        </w:tc>
      </w:tr>
      <w:tr w:rsidR="00A74E4F" w:rsidRPr="00B74095" w14:paraId="59823445" w14:textId="77777777" w:rsidTr="00A656CB">
        <w:tc>
          <w:tcPr>
            <w:tcW w:w="988" w:type="dxa"/>
            <w:vMerge w:val="restart"/>
          </w:tcPr>
          <w:p w14:paraId="462E8532" w14:textId="77777777" w:rsidR="00A74E4F" w:rsidRPr="00B74095" w:rsidRDefault="00A74E4F" w:rsidP="00A656CB">
            <w:pPr>
              <w:rPr>
                <w:sz w:val="20"/>
                <w:szCs w:val="20"/>
              </w:rPr>
            </w:pPr>
            <w:r w:rsidRPr="00B74095">
              <w:rPr>
                <w:sz w:val="20"/>
                <w:szCs w:val="20"/>
              </w:rPr>
              <w:t>5.1.3</w:t>
            </w:r>
          </w:p>
        </w:tc>
        <w:tc>
          <w:tcPr>
            <w:tcW w:w="3260" w:type="dxa"/>
            <w:vMerge w:val="restart"/>
          </w:tcPr>
          <w:p w14:paraId="01B8AE2D" w14:textId="77777777" w:rsidR="00A74E4F" w:rsidRPr="00B74095" w:rsidRDefault="00A74E4F" w:rsidP="00A656CB">
            <w:pPr>
              <w:rPr>
                <w:sz w:val="20"/>
                <w:szCs w:val="20"/>
              </w:rPr>
            </w:pPr>
            <w:r w:rsidRPr="00B74095">
              <w:rPr>
                <w:sz w:val="20"/>
                <w:szCs w:val="20"/>
              </w:rPr>
              <w:t>Workload of the nurses and medical workforce.</w:t>
            </w:r>
          </w:p>
        </w:tc>
        <w:tc>
          <w:tcPr>
            <w:tcW w:w="7476" w:type="dxa"/>
          </w:tcPr>
          <w:p w14:paraId="24FEB41D" w14:textId="77777777" w:rsidR="00A74E4F" w:rsidRPr="0057079B" w:rsidRDefault="00A74E4F" w:rsidP="00A656CB">
            <w:pPr>
              <w:rPr>
                <w:sz w:val="20"/>
                <w:szCs w:val="20"/>
              </w:rPr>
            </w:pPr>
            <w:r w:rsidRPr="00B74095">
              <w:rPr>
                <w:sz w:val="20"/>
                <w:szCs w:val="20"/>
              </w:rPr>
              <w:t>To review commissioning and service specifications for respiratory services in acute trusts to include dedicated time for TB work for consultants and administrative staff.</w:t>
            </w:r>
          </w:p>
        </w:tc>
        <w:tc>
          <w:tcPr>
            <w:tcW w:w="1596" w:type="dxa"/>
          </w:tcPr>
          <w:p w14:paraId="5A50861E" w14:textId="77777777" w:rsidR="00A74E4F" w:rsidRPr="00B74095" w:rsidRDefault="00A74E4F" w:rsidP="00A656CB">
            <w:pPr>
              <w:rPr>
                <w:sz w:val="20"/>
                <w:szCs w:val="20"/>
              </w:rPr>
            </w:pPr>
            <w:r>
              <w:rPr>
                <w:sz w:val="20"/>
                <w:szCs w:val="20"/>
              </w:rPr>
              <w:t>ICB with acute trusts</w:t>
            </w:r>
          </w:p>
        </w:tc>
        <w:tc>
          <w:tcPr>
            <w:tcW w:w="992" w:type="dxa"/>
          </w:tcPr>
          <w:p w14:paraId="5E36059D" w14:textId="77777777" w:rsidR="00A74E4F" w:rsidRPr="00B74095" w:rsidRDefault="00A74E4F" w:rsidP="00A656CB">
            <w:pPr>
              <w:rPr>
                <w:sz w:val="20"/>
                <w:szCs w:val="20"/>
              </w:rPr>
            </w:pPr>
          </w:p>
        </w:tc>
      </w:tr>
      <w:tr w:rsidR="00A74E4F" w:rsidRPr="00B74095" w14:paraId="01543C45" w14:textId="77777777" w:rsidTr="00A656CB">
        <w:tc>
          <w:tcPr>
            <w:tcW w:w="988" w:type="dxa"/>
            <w:vMerge/>
          </w:tcPr>
          <w:p w14:paraId="731C2BE8" w14:textId="77777777" w:rsidR="00A74E4F" w:rsidRPr="00B74095" w:rsidRDefault="00A74E4F" w:rsidP="00A656CB">
            <w:pPr>
              <w:rPr>
                <w:sz w:val="20"/>
                <w:szCs w:val="20"/>
              </w:rPr>
            </w:pPr>
          </w:p>
        </w:tc>
        <w:tc>
          <w:tcPr>
            <w:tcW w:w="3260" w:type="dxa"/>
            <w:vMerge/>
          </w:tcPr>
          <w:p w14:paraId="1ACD5241" w14:textId="77777777" w:rsidR="00A74E4F" w:rsidRPr="00B74095" w:rsidRDefault="00A74E4F" w:rsidP="00A656CB">
            <w:pPr>
              <w:rPr>
                <w:sz w:val="20"/>
                <w:szCs w:val="20"/>
              </w:rPr>
            </w:pPr>
          </w:p>
        </w:tc>
        <w:tc>
          <w:tcPr>
            <w:tcW w:w="7476" w:type="dxa"/>
          </w:tcPr>
          <w:p w14:paraId="51D93B8A" w14:textId="77777777" w:rsidR="00A74E4F" w:rsidRPr="00B74095" w:rsidRDefault="00A74E4F" w:rsidP="00A656CB">
            <w:pPr>
              <w:spacing w:after="160" w:line="259" w:lineRule="auto"/>
              <w:rPr>
                <w:sz w:val="20"/>
                <w:szCs w:val="20"/>
              </w:rPr>
            </w:pPr>
            <w:r w:rsidRPr="00B74095">
              <w:rPr>
                <w:sz w:val="20"/>
                <w:szCs w:val="20"/>
              </w:rPr>
              <w:t>To consider expanding the TB specialist nursing service to include staff that can support with outreach activities and DOT</w:t>
            </w:r>
            <w:r>
              <w:rPr>
                <w:sz w:val="20"/>
                <w:szCs w:val="20"/>
              </w:rPr>
              <w:t>, considering the number of cases requiring enhanced case management in K&amp;M.</w:t>
            </w:r>
          </w:p>
        </w:tc>
        <w:tc>
          <w:tcPr>
            <w:tcW w:w="1596" w:type="dxa"/>
          </w:tcPr>
          <w:p w14:paraId="15CDF241" w14:textId="77777777" w:rsidR="00A74E4F" w:rsidRPr="00B74095" w:rsidRDefault="00A74E4F" w:rsidP="00A656CB">
            <w:pPr>
              <w:rPr>
                <w:sz w:val="20"/>
                <w:szCs w:val="20"/>
              </w:rPr>
            </w:pPr>
            <w:r>
              <w:rPr>
                <w:sz w:val="20"/>
                <w:szCs w:val="20"/>
              </w:rPr>
              <w:t>ICB</w:t>
            </w:r>
          </w:p>
        </w:tc>
        <w:tc>
          <w:tcPr>
            <w:tcW w:w="992" w:type="dxa"/>
          </w:tcPr>
          <w:p w14:paraId="18D36847" w14:textId="77777777" w:rsidR="00A74E4F" w:rsidRPr="00B74095" w:rsidRDefault="00A74E4F" w:rsidP="00A656CB">
            <w:pPr>
              <w:rPr>
                <w:sz w:val="20"/>
                <w:szCs w:val="20"/>
              </w:rPr>
            </w:pPr>
          </w:p>
        </w:tc>
      </w:tr>
      <w:tr w:rsidR="00A74E4F" w:rsidRPr="00B74095" w14:paraId="630EEDD4" w14:textId="77777777" w:rsidTr="00A656CB">
        <w:tc>
          <w:tcPr>
            <w:tcW w:w="988" w:type="dxa"/>
            <w:shd w:val="clear" w:color="auto" w:fill="F2F2F2" w:themeFill="background1" w:themeFillShade="F2"/>
          </w:tcPr>
          <w:p w14:paraId="1798D9B1" w14:textId="77777777" w:rsidR="00A74E4F" w:rsidRPr="00B74095" w:rsidRDefault="00A74E4F" w:rsidP="00A656CB">
            <w:pPr>
              <w:rPr>
                <w:sz w:val="20"/>
                <w:szCs w:val="20"/>
              </w:rPr>
            </w:pPr>
            <w:r w:rsidRPr="00B74095">
              <w:rPr>
                <w:sz w:val="20"/>
                <w:szCs w:val="20"/>
              </w:rPr>
              <w:t>5.1.4</w:t>
            </w:r>
          </w:p>
        </w:tc>
        <w:tc>
          <w:tcPr>
            <w:tcW w:w="3260" w:type="dxa"/>
            <w:shd w:val="clear" w:color="auto" w:fill="F2F2F2" w:themeFill="background1" w:themeFillShade="F2"/>
          </w:tcPr>
          <w:p w14:paraId="5DE41EBC" w14:textId="77777777" w:rsidR="00A74E4F" w:rsidRPr="00B74095" w:rsidRDefault="00A74E4F" w:rsidP="00A656CB">
            <w:pPr>
              <w:rPr>
                <w:sz w:val="20"/>
                <w:szCs w:val="20"/>
              </w:rPr>
            </w:pPr>
            <w:r w:rsidRPr="00B74095">
              <w:rPr>
                <w:sz w:val="20"/>
                <w:szCs w:val="20"/>
              </w:rPr>
              <w:t>Determining the minimum number of people affected by TB required to provide a safe TB service and maintain expertise.</w:t>
            </w:r>
          </w:p>
        </w:tc>
        <w:tc>
          <w:tcPr>
            <w:tcW w:w="7476" w:type="dxa"/>
            <w:shd w:val="clear" w:color="auto" w:fill="F2F2F2" w:themeFill="background1" w:themeFillShade="F2"/>
          </w:tcPr>
          <w:p w14:paraId="137C09EC" w14:textId="77777777" w:rsidR="00A74E4F" w:rsidRPr="00B74095" w:rsidRDefault="00A74E4F" w:rsidP="00A656CB">
            <w:pPr>
              <w:rPr>
                <w:i/>
                <w:iCs/>
                <w:sz w:val="20"/>
                <w:szCs w:val="20"/>
              </w:rPr>
            </w:pPr>
            <w:r w:rsidRPr="00B74095">
              <w:rPr>
                <w:i/>
                <w:iCs/>
                <w:sz w:val="20"/>
                <w:szCs w:val="20"/>
              </w:rPr>
              <w:t>No local recommendation – national action.</w:t>
            </w:r>
          </w:p>
        </w:tc>
        <w:tc>
          <w:tcPr>
            <w:tcW w:w="1596" w:type="dxa"/>
            <w:shd w:val="clear" w:color="auto" w:fill="F2F2F2" w:themeFill="background1" w:themeFillShade="F2"/>
          </w:tcPr>
          <w:p w14:paraId="18956905" w14:textId="77777777" w:rsidR="00A74E4F" w:rsidRPr="00B74095" w:rsidRDefault="00A74E4F" w:rsidP="00A656CB">
            <w:pPr>
              <w:rPr>
                <w:sz w:val="20"/>
                <w:szCs w:val="20"/>
              </w:rPr>
            </w:pPr>
          </w:p>
        </w:tc>
        <w:tc>
          <w:tcPr>
            <w:tcW w:w="992" w:type="dxa"/>
            <w:shd w:val="clear" w:color="auto" w:fill="F2F2F2" w:themeFill="background1" w:themeFillShade="F2"/>
          </w:tcPr>
          <w:p w14:paraId="36EAA6D4" w14:textId="77777777" w:rsidR="00A74E4F" w:rsidRPr="00B74095" w:rsidRDefault="00A74E4F" w:rsidP="00A656CB">
            <w:pPr>
              <w:rPr>
                <w:sz w:val="20"/>
                <w:szCs w:val="20"/>
              </w:rPr>
            </w:pPr>
          </w:p>
        </w:tc>
      </w:tr>
      <w:tr w:rsidR="00A74E4F" w:rsidRPr="00B74095" w14:paraId="658CF85E" w14:textId="77777777" w:rsidTr="00A656CB">
        <w:tc>
          <w:tcPr>
            <w:tcW w:w="988" w:type="dxa"/>
          </w:tcPr>
          <w:p w14:paraId="4EC6BD8C" w14:textId="77777777" w:rsidR="00A74E4F" w:rsidRPr="00B74095" w:rsidRDefault="00A74E4F" w:rsidP="00A656CB">
            <w:pPr>
              <w:rPr>
                <w:sz w:val="20"/>
                <w:szCs w:val="20"/>
              </w:rPr>
            </w:pPr>
            <w:r w:rsidRPr="00B74095">
              <w:rPr>
                <w:sz w:val="20"/>
                <w:szCs w:val="20"/>
              </w:rPr>
              <w:t>5.1.5</w:t>
            </w:r>
          </w:p>
        </w:tc>
        <w:tc>
          <w:tcPr>
            <w:tcW w:w="3260" w:type="dxa"/>
          </w:tcPr>
          <w:p w14:paraId="39629467" w14:textId="77777777" w:rsidR="00A74E4F" w:rsidRPr="00B74095" w:rsidRDefault="00A74E4F" w:rsidP="00A656CB">
            <w:pPr>
              <w:rPr>
                <w:sz w:val="20"/>
                <w:szCs w:val="20"/>
              </w:rPr>
            </w:pPr>
            <w:r w:rsidRPr="00B74095">
              <w:rPr>
                <w:sz w:val="20"/>
                <w:szCs w:val="20"/>
              </w:rPr>
              <w:t xml:space="preserve">Publish guidance on staff competencies and provide training in </w:t>
            </w:r>
            <w:r w:rsidRPr="00B74095">
              <w:rPr>
                <w:sz w:val="20"/>
                <w:szCs w:val="20"/>
              </w:rPr>
              <w:lastRenderedPageBreak/>
              <w:t xml:space="preserve">signposting patients to benefits and housing support. </w:t>
            </w:r>
          </w:p>
        </w:tc>
        <w:tc>
          <w:tcPr>
            <w:tcW w:w="7476" w:type="dxa"/>
          </w:tcPr>
          <w:p w14:paraId="15E40684" w14:textId="77777777" w:rsidR="00A74E4F" w:rsidRPr="00B74095" w:rsidRDefault="00A74E4F" w:rsidP="00A656CB">
            <w:pPr>
              <w:rPr>
                <w:sz w:val="20"/>
                <w:szCs w:val="20"/>
              </w:rPr>
            </w:pPr>
            <w:r w:rsidRPr="00B74095">
              <w:rPr>
                <w:sz w:val="20"/>
                <w:szCs w:val="20"/>
              </w:rPr>
              <w:lastRenderedPageBreak/>
              <w:t>To ensure links with local outreach services are in place in MTW and Medway to support management of high-risk cases.</w:t>
            </w:r>
          </w:p>
          <w:p w14:paraId="67DABA49" w14:textId="77777777" w:rsidR="00A74E4F" w:rsidRPr="00B74095" w:rsidRDefault="00A74E4F" w:rsidP="00A656CB">
            <w:pPr>
              <w:rPr>
                <w:i/>
                <w:iCs/>
                <w:sz w:val="20"/>
                <w:szCs w:val="20"/>
              </w:rPr>
            </w:pPr>
          </w:p>
        </w:tc>
        <w:tc>
          <w:tcPr>
            <w:tcW w:w="1596" w:type="dxa"/>
          </w:tcPr>
          <w:p w14:paraId="4D297589" w14:textId="77777777" w:rsidR="00A74E4F" w:rsidRPr="00B74095" w:rsidRDefault="00A74E4F" w:rsidP="00A656CB">
            <w:pPr>
              <w:rPr>
                <w:sz w:val="20"/>
                <w:szCs w:val="20"/>
              </w:rPr>
            </w:pPr>
            <w:r>
              <w:rPr>
                <w:sz w:val="20"/>
                <w:szCs w:val="20"/>
              </w:rPr>
              <w:t>ICB, local authorities</w:t>
            </w:r>
          </w:p>
        </w:tc>
        <w:tc>
          <w:tcPr>
            <w:tcW w:w="992" w:type="dxa"/>
          </w:tcPr>
          <w:p w14:paraId="4A8EDBA4" w14:textId="77777777" w:rsidR="00A74E4F" w:rsidRPr="00B74095" w:rsidRDefault="00A74E4F" w:rsidP="00A656CB">
            <w:pPr>
              <w:rPr>
                <w:sz w:val="20"/>
                <w:szCs w:val="20"/>
              </w:rPr>
            </w:pPr>
          </w:p>
        </w:tc>
      </w:tr>
      <w:tr w:rsidR="00A74E4F" w:rsidRPr="00B74095" w14:paraId="1831668F" w14:textId="77777777" w:rsidTr="00A656CB">
        <w:tc>
          <w:tcPr>
            <w:tcW w:w="988" w:type="dxa"/>
            <w:shd w:val="clear" w:color="auto" w:fill="F2F2F2" w:themeFill="background1" w:themeFillShade="F2"/>
          </w:tcPr>
          <w:p w14:paraId="6C212D86" w14:textId="77777777" w:rsidR="00A74E4F" w:rsidRPr="00B74095" w:rsidRDefault="00A74E4F" w:rsidP="00A656CB">
            <w:pPr>
              <w:rPr>
                <w:sz w:val="20"/>
                <w:szCs w:val="20"/>
              </w:rPr>
            </w:pPr>
            <w:r w:rsidRPr="00B74095">
              <w:rPr>
                <w:sz w:val="20"/>
                <w:szCs w:val="20"/>
              </w:rPr>
              <w:t>5.1.6</w:t>
            </w:r>
          </w:p>
        </w:tc>
        <w:tc>
          <w:tcPr>
            <w:tcW w:w="3260" w:type="dxa"/>
            <w:shd w:val="clear" w:color="auto" w:fill="F2F2F2" w:themeFill="background1" w:themeFillShade="F2"/>
          </w:tcPr>
          <w:p w14:paraId="4FDC65CA" w14:textId="77777777" w:rsidR="00A74E4F" w:rsidRPr="00B74095" w:rsidRDefault="00A74E4F" w:rsidP="00A656CB">
            <w:pPr>
              <w:rPr>
                <w:sz w:val="20"/>
                <w:szCs w:val="20"/>
              </w:rPr>
            </w:pPr>
            <w:r w:rsidRPr="00B74095">
              <w:rPr>
                <w:sz w:val="20"/>
                <w:szCs w:val="20"/>
              </w:rPr>
              <w:t>Report on TB nurse competency and qualifications.</w:t>
            </w:r>
          </w:p>
        </w:tc>
        <w:tc>
          <w:tcPr>
            <w:tcW w:w="7476" w:type="dxa"/>
            <w:shd w:val="clear" w:color="auto" w:fill="F2F2F2" w:themeFill="background1" w:themeFillShade="F2"/>
          </w:tcPr>
          <w:p w14:paraId="5539D6D1" w14:textId="77777777" w:rsidR="00A74E4F" w:rsidRPr="00B74095" w:rsidRDefault="00A74E4F" w:rsidP="00A656CB">
            <w:pPr>
              <w:rPr>
                <w:i/>
                <w:iCs/>
                <w:sz w:val="20"/>
                <w:szCs w:val="20"/>
              </w:rPr>
            </w:pPr>
            <w:r w:rsidRPr="00B74095">
              <w:rPr>
                <w:i/>
                <w:iCs/>
                <w:sz w:val="20"/>
                <w:szCs w:val="20"/>
              </w:rPr>
              <w:t>No local recommendation – national action.</w:t>
            </w:r>
          </w:p>
        </w:tc>
        <w:tc>
          <w:tcPr>
            <w:tcW w:w="1596" w:type="dxa"/>
            <w:shd w:val="clear" w:color="auto" w:fill="F2F2F2" w:themeFill="background1" w:themeFillShade="F2"/>
          </w:tcPr>
          <w:p w14:paraId="26F2E100" w14:textId="77777777" w:rsidR="00A74E4F" w:rsidRPr="00B74095" w:rsidRDefault="00A74E4F" w:rsidP="00A656CB">
            <w:pPr>
              <w:rPr>
                <w:sz w:val="20"/>
                <w:szCs w:val="20"/>
              </w:rPr>
            </w:pPr>
          </w:p>
        </w:tc>
        <w:tc>
          <w:tcPr>
            <w:tcW w:w="992" w:type="dxa"/>
            <w:shd w:val="clear" w:color="auto" w:fill="F2F2F2" w:themeFill="background1" w:themeFillShade="F2"/>
          </w:tcPr>
          <w:p w14:paraId="4EAE8501" w14:textId="77777777" w:rsidR="00A74E4F" w:rsidRPr="00B74095" w:rsidRDefault="00A74E4F" w:rsidP="00A656CB">
            <w:pPr>
              <w:rPr>
                <w:sz w:val="20"/>
                <w:szCs w:val="20"/>
              </w:rPr>
            </w:pPr>
          </w:p>
        </w:tc>
      </w:tr>
      <w:tr w:rsidR="00A74E4F" w:rsidRPr="00B74095" w14:paraId="40BC2258" w14:textId="77777777" w:rsidTr="00A656CB">
        <w:tc>
          <w:tcPr>
            <w:tcW w:w="988" w:type="dxa"/>
          </w:tcPr>
          <w:p w14:paraId="3A3844B5" w14:textId="77777777" w:rsidR="00A74E4F" w:rsidRPr="00B74095" w:rsidRDefault="00A74E4F" w:rsidP="00A656CB">
            <w:pPr>
              <w:rPr>
                <w:sz w:val="20"/>
                <w:szCs w:val="20"/>
              </w:rPr>
            </w:pPr>
            <w:r w:rsidRPr="00B74095">
              <w:rPr>
                <w:sz w:val="20"/>
                <w:szCs w:val="20"/>
              </w:rPr>
              <w:t>5.2.1 – 5.2.5</w:t>
            </w:r>
          </w:p>
        </w:tc>
        <w:tc>
          <w:tcPr>
            <w:tcW w:w="3260" w:type="dxa"/>
          </w:tcPr>
          <w:p w14:paraId="1BB0958B" w14:textId="77777777" w:rsidR="00A74E4F" w:rsidRPr="00B74095" w:rsidRDefault="00A74E4F" w:rsidP="00A656CB">
            <w:pPr>
              <w:rPr>
                <w:sz w:val="20"/>
                <w:szCs w:val="20"/>
              </w:rPr>
            </w:pPr>
            <w:r w:rsidRPr="00B74095">
              <w:rPr>
                <w:sz w:val="20"/>
                <w:szCs w:val="20"/>
              </w:rPr>
              <w:t>Improve education, training and peer support for the TB workforce</w:t>
            </w:r>
          </w:p>
        </w:tc>
        <w:tc>
          <w:tcPr>
            <w:tcW w:w="7476" w:type="dxa"/>
          </w:tcPr>
          <w:p w14:paraId="6065BB67" w14:textId="77777777" w:rsidR="00A74E4F" w:rsidRPr="00B646C0" w:rsidRDefault="00A74E4F" w:rsidP="00A656CB">
            <w:pPr>
              <w:rPr>
                <w:sz w:val="20"/>
                <w:szCs w:val="20"/>
              </w:rPr>
            </w:pPr>
            <w:r w:rsidRPr="00B74095">
              <w:rPr>
                <w:sz w:val="20"/>
                <w:szCs w:val="20"/>
              </w:rPr>
              <w:t>To provide opportunities and resources for training for TB specialist nurses, to support career progression and future-proof the service.</w:t>
            </w:r>
          </w:p>
        </w:tc>
        <w:tc>
          <w:tcPr>
            <w:tcW w:w="1596" w:type="dxa"/>
          </w:tcPr>
          <w:p w14:paraId="39D34A51" w14:textId="77777777" w:rsidR="00A74E4F" w:rsidRPr="00B74095" w:rsidRDefault="00A74E4F" w:rsidP="00A656CB">
            <w:pPr>
              <w:rPr>
                <w:sz w:val="20"/>
                <w:szCs w:val="20"/>
              </w:rPr>
            </w:pPr>
            <w:r>
              <w:rPr>
                <w:sz w:val="20"/>
                <w:szCs w:val="20"/>
              </w:rPr>
              <w:t>ICB, TB providers</w:t>
            </w:r>
          </w:p>
        </w:tc>
        <w:tc>
          <w:tcPr>
            <w:tcW w:w="992" w:type="dxa"/>
          </w:tcPr>
          <w:p w14:paraId="79D6CE7A" w14:textId="77777777" w:rsidR="00A74E4F" w:rsidRPr="00B74095" w:rsidRDefault="00A74E4F" w:rsidP="00A656CB">
            <w:pPr>
              <w:rPr>
                <w:sz w:val="20"/>
                <w:szCs w:val="20"/>
              </w:rPr>
            </w:pPr>
          </w:p>
        </w:tc>
      </w:tr>
      <w:tr w:rsidR="00A74E4F" w:rsidRPr="00B74095" w14:paraId="5A12FBC9" w14:textId="77777777" w:rsidTr="00A656CB">
        <w:tc>
          <w:tcPr>
            <w:tcW w:w="988" w:type="dxa"/>
          </w:tcPr>
          <w:p w14:paraId="0C7E65E9" w14:textId="77777777" w:rsidR="00A74E4F" w:rsidRPr="00B74095" w:rsidRDefault="00A74E4F" w:rsidP="00A656CB">
            <w:pPr>
              <w:rPr>
                <w:sz w:val="20"/>
                <w:szCs w:val="20"/>
              </w:rPr>
            </w:pPr>
            <w:r w:rsidRPr="00B74095">
              <w:rPr>
                <w:sz w:val="20"/>
                <w:szCs w:val="20"/>
              </w:rPr>
              <w:t>5.2.6</w:t>
            </w:r>
          </w:p>
          <w:p w14:paraId="68184A3F" w14:textId="77777777" w:rsidR="00A74E4F" w:rsidRPr="00B74095" w:rsidRDefault="00A74E4F" w:rsidP="00A656CB">
            <w:pPr>
              <w:rPr>
                <w:sz w:val="20"/>
                <w:szCs w:val="20"/>
              </w:rPr>
            </w:pPr>
            <w:r w:rsidRPr="00B74095">
              <w:rPr>
                <w:sz w:val="20"/>
                <w:szCs w:val="20"/>
              </w:rPr>
              <w:t>5.2.7</w:t>
            </w:r>
          </w:p>
        </w:tc>
        <w:tc>
          <w:tcPr>
            <w:tcW w:w="3260" w:type="dxa"/>
          </w:tcPr>
          <w:p w14:paraId="06E55258" w14:textId="77777777" w:rsidR="00A74E4F" w:rsidRPr="00B74095" w:rsidRDefault="00A74E4F" w:rsidP="00A656CB">
            <w:pPr>
              <w:rPr>
                <w:sz w:val="20"/>
                <w:szCs w:val="20"/>
              </w:rPr>
            </w:pPr>
            <w:r w:rsidRPr="00B74095">
              <w:rPr>
                <w:sz w:val="20"/>
                <w:szCs w:val="20"/>
              </w:rPr>
              <w:t>Education and training for hospital doctors, nurses and GPs. Induction training for staff in primary care and emergency departments.</w:t>
            </w:r>
          </w:p>
        </w:tc>
        <w:tc>
          <w:tcPr>
            <w:tcW w:w="7476" w:type="dxa"/>
          </w:tcPr>
          <w:p w14:paraId="2694AC53" w14:textId="77777777" w:rsidR="00A74E4F" w:rsidRPr="00477A1F" w:rsidRDefault="00A74E4F" w:rsidP="00A656CB">
            <w:pPr>
              <w:rPr>
                <w:sz w:val="20"/>
                <w:szCs w:val="20"/>
              </w:rPr>
            </w:pPr>
            <w:r w:rsidRPr="00B74095">
              <w:rPr>
                <w:sz w:val="20"/>
                <w:szCs w:val="20"/>
              </w:rPr>
              <w:t xml:space="preserve">To increase education and training about TB symptoms and signs to healthcare professionals to improve early diagnosis. Ideally a regular programme of education activities, including induction training for primary care, A&amp;E and secondary care departments who may be involved in TB recognition and diagnosis. This may require </w:t>
            </w:r>
            <w:r>
              <w:rPr>
                <w:sz w:val="20"/>
                <w:szCs w:val="20"/>
              </w:rPr>
              <w:t>increased</w:t>
            </w:r>
            <w:r w:rsidRPr="00B74095">
              <w:rPr>
                <w:sz w:val="20"/>
                <w:szCs w:val="20"/>
              </w:rPr>
              <w:t xml:space="preserve"> resources and staffing</w:t>
            </w:r>
            <w:r>
              <w:rPr>
                <w:sz w:val="20"/>
                <w:szCs w:val="20"/>
              </w:rPr>
              <w:t xml:space="preserve"> for the TB services to deliver this routinely</w:t>
            </w:r>
            <w:r w:rsidRPr="00B74095">
              <w:rPr>
                <w:sz w:val="20"/>
                <w:szCs w:val="20"/>
              </w:rPr>
              <w:t xml:space="preserve">.  </w:t>
            </w:r>
          </w:p>
        </w:tc>
        <w:tc>
          <w:tcPr>
            <w:tcW w:w="1596" w:type="dxa"/>
          </w:tcPr>
          <w:p w14:paraId="30A3A207" w14:textId="77777777" w:rsidR="00A74E4F" w:rsidRPr="00B74095" w:rsidRDefault="00A74E4F" w:rsidP="00A656CB">
            <w:pPr>
              <w:rPr>
                <w:sz w:val="20"/>
                <w:szCs w:val="20"/>
              </w:rPr>
            </w:pPr>
            <w:r>
              <w:rPr>
                <w:sz w:val="20"/>
                <w:szCs w:val="20"/>
              </w:rPr>
              <w:t>TB providers</w:t>
            </w:r>
          </w:p>
        </w:tc>
        <w:tc>
          <w:tcPr>
            <w:tcW w:w="992" w:type="dxa"/>
          </w:tcPr>
          <w:p w14:paraId="108BB106" w14:textId="77777777" w:rsidR="00A74E4F" w:rsidRPr="00B74095" w:rsidRDefault="00A74E4F" w:rsidP="00A656CB">
            <w:pPr>
              <w:rPr>
                <w:sz w:val="20"/>
                <w:szCs w:val="20"/>
              </w:rPr>
            </w:pPr>
          </w:p>
        </w:tc>
      </w:tr>
      <w:tr w:rsidR="00A74E4F" w:rsidRPr="00B74095" w14:paraId="1D3A9A28" w14:textId="77777777" w:rsidTr="00A656CB">
        <w:tc>
          <w:tcPr>
            <w:tcW w:w="988" w:type="dxa"/>
            <w:shd w:val="clear" w:color="auto" w:fill="F2F2F2" w:themeFill="background1" w:themeFillShade="F2"/>
          </w:tcPr>
          <w:p w14:paraId="2552283C" w14:textId="77777777" w:rsidR="00A74E4F" w:rsidRPr="00B74095" w:rsidRDefault="00A74E4F" w:rsidP="00A656CB">
            <w:pPr>
              <w:rPr>
                <w:sz w:val="20"/>
                <w:szCs w:val="20"/>
              </w:rPr>
            </w:pPr>
            <w:r w:rsidRPr="00B74095">
              <w:rPr>
                <w:sz w:val="20"/>
                <w:szCs w:val="20"/>
              </w:rPr>
              <w:t>5.3.1</w:t>
            </w:r>
          </w:p>
        </w:tc>
        <w:tc>
          <w:tcPr>
            <w:tcW w:w="3260" w:type="dxa"/>
            <w:shd w:val="clear" w:color="auto" w:fill="F2F2F2" w:themeFill="background1" w:themeFillShade="F2"/>
          </w:tcPr>
          <w:p w14:paraId="5BDE53F2" w14:textId="77777777" w:rsidR="00A74E4F" w:rsidRPr="00B74095" w:rsidRDefault="00A74E4F" w:rsidP="00A656CB">
            <w:pPr>
              <w:rPr>
                <w:sz w:val="20"/>
                <w:szCs w:val="20"/>
              </w:rPr>
            </w:pPr>
            <w:r w:rsidRPr="00B74095">
              <w:rPr>
                <w:sz w:val="20"/>
                <w:szCs w:val="20"/>
              </w:rPr>
              <w:t>TB workforce aligns with the workforce section of the NHSE long-term plan.</w:t>
            </w:r>
          </w:p>
        </w:tc>
        <w:tc>
          <w:tcPr>
            <w:tcW w:w="7476" w:type="dxa"/>
            <w:shd w:val="clear" w:color="auto" w:fill="F2F2F2" w:themeFill="background1" w:themeFillShade="F2"/>
          </w:tcPr>
          <w:p w14:paraId="7B47560F" w14:textId="77777777" w:rsidR="00A74E4F" w:rsidRPr="00B74095" w:rsidRDefault="00A74E4F" w:rsidP="00A656CB">
            <w:pPr>
              <w:rPr>
                <w:sz w:val="20"/>
                <w:szCs w:val="20"/>
              </w:rPr>
            </w:pPr>
            <w:r w:rsidRPr="00B74095">
              <w:rPr>
                <w:i/>
                <w:iCs/>
                <w:sz w:val="20"/>
                <w:szCs w:val="20"/>
              </w:rPr>
              <w:t>No local recommendation – national action.</w:t>
            </w:r>
          </w:p>
        </w:tc>
        <w:tc>
          <w:tcPr>
            <w:tcW w:w="1596" w:type="dxa"/>
            <w:shd w:val="clear" w:color="auto" w:fill="F2F2F2" w:themeFill="background1" w:themeFillShade="F2"/>
          </w:tcPr>
          <w:p w14:paraId="7ABD73E8" w14:textId="77777777" w:rsidR="00A74E4F" w:rsidRPr="00B74095" w:rsidRDefault="00A74E4F" w:rsidP="00A656CB">
            <w:pPr>
              <w:rPr>
                <w:sz w:val="20"/>
                <w:szCs w:val="20"/>
              </w:rPr>
            </w:pPr>
          </w:p>
        </w:tc>
        <w:tc>
          <w:tcPr>
            <w:tcW w:w="992" w:type="dxa"/>
            <w:shd w:val="clear" w:color="auto" w:fill="F2F2F2" w:themeFill="background1" w:themeFillShade="F2"/>
          </w:tcPr>
          <w:p w14:paraId="5114923A" w14:textId="77777777" w:rsidR="00A74E4F" w:rsidRPr="00B74095" w:rsidRDefault="00A74E4F" w:rsidP="00A656CB">
            <w:pPr>
              <w:rPr>
                <w:sz w:val="20"/>
                <w:szCs w:val="20"/>
              </w:rPr>
            </w:pPr>
          </w:p>
        </w:tc>
      </w:tr>
      <w:tr w:rsidR="00A74E4F" w:rsidRPr="00B74095" w14:paraId="538EBE03" w14:textId="77777777" w:rsidTr="00A656CB">
        <w:tc>
          <w:tcPr>
            <w:tcW w:w="988" w:type="dxa"/>
            <w:vMerge w:val="restart"/>
          </w:tcPr>
          <w:p w14:paraId="6C38B743" w14:textId="77777777" w:rsidR="00A74E4F" w:rsidRPr="00B74095" w:rsidRDefault="00A74E4F" w:rsidP="00A656CB">
            <w:pPr>
              <w:rPr>
                <w:sz w:val="20"/>
                <w:szCs w:val="20"/>
              </w:rPr>
            </w:pPr>
            <w:r w:rsidRPr="00B74095">
              <w:rPr>
                <w:sz w:val="20"/>
                <w:szCs w:val="20"/>
              </w:rPr>
              <w:t>5.3.2</w:t>
            </w:r>
          </w:p>
        </w:tc>
        <w:tc>
          <w:tcPr>
            <w:tcW w:w="3260" w:type="dxa"/>
            <w:vMerge w:val="restart"/>
          </w:tcPr>
          <w:p w14:paraId="56DB7129" w14:textId="77777777" w:rsidR="00A74E4F" w:rsidRPr="00B74095" w:rsidRDefault="00A74E4F" w:rsidP="00A656CB">
            <w:pPr>
              <w:rPr>
                <w:sz w:val="20"/>
                <w:szCs w:val="20"/>
              </w:rPr>
            </w:pPr>
            <w:r w:rsidRPr="00B74095">
              <w:rPr>
                <w:sz w:val="20"/>
                <w:szCs w:val="20"/>
              </w:rPr>
              <w:t>Service transformation to provide people centred TB services and sustain management of active TB, LTBI and incidents, outbreaks and surge capacity.</w:t>
            </w:r>
          </w:p>
        </w:tc>
        <w:tc>
          <w:tcPr>
            <w:tcW w:w="7476" w:type="dxa"/>
          </w:tcPr>
          <w:p w14:paraId="3B911A6C" w14:textId="77777777" w:rsidR="00A74E4F" w:rsidRPr="00B74095" w:rsidRDefault="00A74E4F" w:rsidP="00A656CB">
            <w:pPr>
              <w:rPr>
                <w:sz w:val="20"/>
                <w:szCs w:val="20"/>
              </w:rPr>
            </w:pPr>
            <w:r w:rsidRPr="00B74095">
              <w:rPr>
                <w:sz w:val="20"/>
                <w:szCs w:val="20"/>
              </w:rPr>
              <w:t>Development of detailed service specifications for each TB service to improve clarity for providers on what TB service provision is under their remit.</w:t>
            </w:r>
            <w:r>
              <w:rPr>
                <w:sz w:val="20"/>
                <w:szCs w:val="20"/>
              </w:rPr>
              <w:t xml:space="preserve"> </w:t>
            </w:r>
            <w:r w:rsidRPr="00B74095">
              <w:rPr>
                <w:sz w:val="20"/>
                <w:szCs w:val="20"/>
              </w:rPr>
              <w:t>Alternatively to consider a single commissioned TB service across K&amp;M to ensure consistency and an equitable service across the area.</w:t>
            </w:r>
          </w:p>
        </w:tc>
        <w:tc>
          <w:tcPr>
            <w:tcW w:w="1596" w:type="dxa"/>
          </w:tcPr>
          <w:p w14:paraId="48AF639F" w14:textId="77777777" w:rsidR="00A74E4F" w:rsidRPr="00B74095" w:rsidRDefault="00A74E4F" w:rsidP="00A656CB">
            <w:pPr>
              <w:rPr>
                <w:sz w:val="20"/>
                <w:szCs w:val="20"/>
              </w:rPr>
            </w:pPr>
            <w:r>
              <w:rPr>
                <w:sz w:val="20"/>
                <w:szCs w:val="20"/>
              </w:rPr>
              <w:t>ICB</w:t>
            </w:r>
          </w:p>
        </w:tc>
        <w:tc>
          <w:tcPr>
            <w:tcW w:w="992" w:type="dxa"/>
          </w:tcPr>
          <w:p w14:paraId="0B8DA20F" w14:textId="77777777" w:rsidR="00A74E4F" w:rsidRPr="00B74095" w:rsidRDefault="00A74E4F" w:rsidP="00A656CB">
            <w:pPr>
              <w:rPr>
                <w:sz w:val="20"/>
                <w:szCs w:val="20"/>
              </w:rPr>
            </w:pPr>
          </w:p>
        </w:tc>
      </w:tr>
      <w:tr w:rsidR="00A74E4F" w:rsidRPr="00B74095" w14:paraId="01453CBB" w14:textId="77777777" w:rsidTr="00A656CB">
        <w:tc>
          <w:tcPr>
            <w:tcW w:w="988" w:type="dxa"/>
            <w:vMerge/>
          </w:tcPr>
          <w:p w14:paraId="261C6B82" w14:textId="77777777" w:rsidR="00A74E4F" w:rsidRPr="00B74095" w:rsidRDefault="00A74E4F" w:rsidP="00A656CB">
            <w:pPr>
              <w:rPr>
                <w:sz w:val="20"/>
                <w:szCs w:val="20"/>
              </w:rPr>
            </w:pPr>
          </w:p>
        </w:tc>
        <w:tc>
          <w:tcPr>
            <w:tcW w:w="3260" w:type="dxa"/>
            <w:vMerge/>
          </w:tcPr>
          <w:p w14:paraId="2B551BB7" w14:textId="77777777" w:rsidR="00A74E4F" w:rsidRPr="00B74095" w:rsidRDefault="00A74E4F" w:rsidP="00A656CB">
            <w:pPr>
              <w:rPr>
                <w:sz w:val="20"/>
                <w:szCs w:val="20"/>
              </w:rPr>
            </w:pPr>
          </w:p>
        </w:tc>
        <w:tc>
          <w:tcPr>
            <w:tcW w:w="7476" w:type="dxa"/>
          </w:tcPr>
          <w:p w14:paraId="7B150BE0" w14:textId="77777777" w:rsidR="00A74E4F" w:rsidRPr="00B74095" w:rsidRDefault="00A74E4F" w:rsidP="00A656CB">
            <w:pPr>
              <w:rPr>
                <w:sz w:val="20"/>
                <w:szCs w:val="20"/>
              </w:rPr>
            </w:pPr>
            <w:r w:rsidRPr="00B74095">
              <w:rPr>
                <w:sz w:val="20"/>
                <w:szCs w:val="20"/>
              </w:rPr>
              <w:t xml:space="preserve">Explore the commissioning arrangements for TB services within acute trusts to ensure funding streams specifically for TB are in place. </w:t>
            </w:r>
          </w:p>
        </w:tc>
        <w:tc>
          <w:tcPr>
            <w:tcW w:w="1596" w:type="dxa"/>
          </w:tcPr>
          <w:p w14:paraId="71758CC1" w14:textId="77777777" w:rsidR="00A74E4F" w:rsidRPr="00B74095" w:rsidRDefault="00A74E4F" w:rsidP="00A656CB">
            <w:pPr>
              <w:rPr>
                <w:sz w:val="20"/>
                <w:szCs w:val="20"/>
              </w:rPr>
            </w:pPr>
            <w:r>
              <w:rPr>
                <w:sz w:val="20"/>
                <w:szCs w:val="20"/>
              </w:rPr>
              <w:t>ICB</w:t>
            </w:r>
          </w:p>
        </w:tc>
        <w:tc>
          <w:tcPr>
            <w:tcW w:w="992" w:type="dxa"/>
          </w:tcPr>
          <w:p w14:paraId="45A5B608" w14:textId="77777777" w:rsidR="00A74E4F" w:rsidRPr="00B74095" w:rsidRDefault="00A74E4F" w:rsidP="00A656CB">
            <w:pPr>
              <w:rPr>
                <w:sz w:val="20"/>
                <w:szCs w:val="20"/>
              </w:rPr>
            </w:pPr>
          </w:p>
        </w:tc>
      </w:tr>
      <w:tr w:rsidR="00A74E4F" w:rsidRPr="00B74095" w14:paraId="439A78FE" w14:textId="77777777" w:rsidTr="00A656CB">
        <w:tc>
          <w:tcPr>
            <w:tcW w:w="988" w:type="dxa"/>
            <w:vMerge/>
          </w:tcPr>
          <w:p w14:paraId="58379405" w14:textId="77777777" w:rsidR="00A74E4F" w:rsidRPr="00B74095" w:rsidRDefault="00A74E4F" w:rsidP="00A656CB">
            <w:pPr>
              <w:rPr>
                <w:sz w:val="20"/>
                <w:szCs w:val="20"/>
              </w:rPr>
            </w:pPr>
          </w:p>
        </w:tc>
        <w:tc>
          <w:tcPr>
            <w:tcW w:w="3260" w:type="dxa"/>
            <w:vMerge/>
          </w:tcPr>
          <w:p w14:paraId="67366599" w14:textId="77777777" w:rsidR="00A74E4F" w:rsidRPr="00B74095" w:rsidRDefault="00A74E4F" w:rsidP="00A656CB">
            <w:pPr>
              <w:rPr>
                <w:sz w:val="20"/>
                <w:szCs w:val="20"/>
              </w:rPr>
            </w:pPr>
          </w:p>
        </w:tc>
        <w:tc>
          <w:tcPr>
            <w:tcW w:w="7476" w:type="dxa"/>
          </w:tcPr>
          <w:p w14:paraId="2CE48576" w14:textId="77777777" w:rsidR="00A74E4F" w:rsidRPr="00B74095" w:rsidRDefault="00A74E4F" w:rsidP="00A656CB">
            <w:pPr>
              <w:rPr>
                <w:sz w:val="20"/>
                <w:szCs w:val="20"/>
              </w:rPr>
            </w:pPr>
            <w:r w:rsidRPr="00B74095">
              <w:rPr>
                <w:sz w:val="20"/>
                <w:szCs w:val="20"/>
              </w:rPr>
              <w:t xml:space="preserve">To ensure commissioning is in place for LTBI case management by TB specialist nurses, to improve LTBI treatment completion rates.  </w:t>
            </w:r>
          </w:p>
        </w:tc>
        <w:tc>
          <w:tcPr>
            <w:tcW w:w="1596" w:type="dxa"/>
          </w:tcPr>
          <w:p w14:paraId="55E0C267" w14:textId="77777777" w:rsidR="00A74E4F" w:rsidRDefault="00A74E4F" w:rsidP="00A656CB">
            <w:pPr>
              <w:rPr>
                <w:sz w:val="20"/>
                <w:szCs w:val="20"/>
              </w:rPr>
            </w:pPr>
            <w:r>
              <w:rPr>
                <w:sz w:val="20"/>
                <w:szCs w:val="20"/>
              </w:rPr>
              <w:t>ICB</w:t>
            </w:r>
          </w:p>
        </w:tc>
        <w:tc>
          <w:tcPr>
            <w:tcW w:w="992" w:type="dxa"/>
          </w:tcPr>
          <w:p w14:paraId="2A8ECEA6" w14:textId="77777777" w:rsidR="00A74E4F" w:rsidRPr="00B74095" w:rsidRDefault="00A74E4F" w:rsidP="00A656CB">
            <w:pPr>
              <w:rPr>
                <w:sz w:val="20"/>
                <w:szCs w:val="20"/>
              </w:rPr>
            </w:pPr>
          </w:p>
        </w:tc>
      </w:tr>
      <w:tr w:rsidR="00A74E4F" w:rsidRPr="00B74095" w14:paraId="2A3BFBE0" w14:textId="77777777" w:rsidTr="00A656CB">
        <w:tc>
          <w:tcPr>
            <w:tcW w:w="988" w:type="dxa"/>
            <w:vMerge/>
          </w:tcPr>
          <w:p w14:paraId="18207514" w14:textId="77777777" w:rsidR="00A74E4F" w:rsidRPr="00B74095" w:rsidRDefault="00A74E4F" w:rsidP="00A656CB">
            <w:pPr>
              <w:rPr>
                <w:sz w:val="20"/>
                <w:szCs w:val="20"/>
              </w:rPr>
            </w:pPr>
          </w:p>
        </w:tc>
        <w:tc>
          <w:tcPr>
            <w:tcW w:w="3260" w:type="dxa"/>
            <w:vMerge/>
          </w:tcPr>
          <w:p w14:paraId="30383AB6" w14:textId="77777777" w:rsidR="00A74E4F" w:rsidRPr="00B74095" w:rsidRDefault="00A74E4F" w:rsidP="00A656CB">
            <w:pPr>
              <w:rPr>
                <w:sz w:val="20"/>
                <w:szCs w:val="20"/>
              </w:rPr>
            </w:pPr>
          </w:p>
        </w:tc>
        <w:tc>
          <w:tcPr>
            <w:tcW w:w="7476" w:type="dxa"/>
          </w:tcPr>
          <w:p w14:paraId="783125AA" w14:textId="77777777" w:rsidR="00A74E4F" w:rsidRPr="00B74095" w:rsidRDefault="00A74E4F" w:rsidP="00A656CB">
            <w:pPr>
              <w:rPr>
                <w:sz w:val="20"/>
                <w:szCs w:val="20"/>
              </w:rPr>
            </w:pPr>
            <w:r w:rsidRPr="00725D9C">
              <w:rPr>
                <w:sz w:val="20"/>
                <w:szCs w:val="20"/>
              </w:rPr>
              <w:t>To establish a SOP and formal pathway for funding for TB incidents requiring mass contact screening, to ensure staff and other resources are available when required, as per the national service specification. Alternatively, to use the existing general MOU in place for incidents requiring a public health response.</w:t>
            </w:r>
          </w:p>
        </w:tc>
        <w:tc>
          <w:tcPr>
            <w:tcW w:w="1596" w:type="dxa"/>
          </w:tcPr>
          <w:p w14:paraId="107EEAE3" w14:textId="77777777" w:rsidR="00A74E4F" w:rsidRPr="00B74095" w:rsidRDefault="00A74E4F" w:rsidP="00A656CB">
            <w:pPr>
              <w:rPr>
                <w:sz w:val="20"/>
                <w:szCs w:val="20"/>
              </w:rPr>
            </w:pPr>
            <w:r>
              <w:rPr>
                <w:sz w:val="20"/>
                <w:szCs w:val="20"/>
              </w:rPr>
              <w:t>ICB with UKHSA</w:t>
            </w:r>
          </w:p>
        </w:tc>
        <w:tc>
          <w:tcPr>
            <w:tcW w:w="992" w:type="dxa"/>
          </w:tcPr>
          <w:p w14:paraId="7005D151" w14:textId="77777777" w:rsidR="00A74E4F" w:rsidRPr="00B74095" w:rsidRDefault="00A74E4F" w:rsidP="00A656CB">
            <w:pPr>
              <w:rPr>
                <w:sz w:val="20"/>
                <w:szCs w:val="20"/>
              </w:rPr>
            </w:pPr>
          </w:p>
        </w:tc>
      </w:tr>
      <w:tr w:rsidR="00A74E4F" w:rsidRPr="00B74095" w14:paraId="6C3112FE" w14:textId="77777777" w:rsidTr="00A656CB">
        <w:tc>
          <w:tcPr>
            <w:tcW w:w="988" w:type="dxa"/>
            <w:vMerge/>
          </w:tcPr>
          <w:p w14:paraId="5A3A8622" w14:textId="77777777" w:rsidR="00A74E4F" w:rsidRPr="00B74095" w:rsidRDefault="00A74E4F" w:rsidP="00A656CB">
            <w:pPr>
              <w:rPr>
                <w:sz w:val="20"/>
                <w:szCs w:val="20"/>
              </w:rPr>
            </w:pPr>
          </w:p>
        </w:tc>
        <w:tc>
          <w:tcPr>
            <w:tcW w:w="3260" w:type="dxa"/>
            <w:vMerge/>
          </w:tcPr>
          <w:p w14:paraId="1238A451" w14:textId="77777777" w:rsidR="00A74E4F" w:rsidRPr="00B74095" w:rsidRDefault="00A74E4F" w:rsidP="00A656CB">
            <w:pPr>
              <w:rPr>
                <w:sz w:val="20"/>
                <w:szCs w:val="20"/>
              </w:rPr>
            </w:pPr>
          </w:p>
        </w:tc>
        <w:tc>
          <w:tcPr>
            <w:tcW w:w="7476" w:type="dxa"/>
          </w:tcPr>
          <w:p w14:paraId="2204625D" w14:textId="77777777" w:rsidR="00A74E4F" w:rsidRPr="00B74095" w:rsidRDefault="00A74E4F" w:rsidP="00A656CB">
            <w:pPr>
              <w:rPr>
                <w:sz w:val="20"/>
                <w:szCs w:val="20"/>
              </w:rPr>
            </w:pPr>
            <w:r w:rsidRPr="00B74095">
              <w:rPr>
                <w:sz w:val="20"/>
                <w:szCs w:val="20"/>
              </w:rPr>
              <w:t>To consider how the K&amp;M TB services can work together to provide cross-cover arrangements in times of reduced capacity of the workforce. Alternatively to consider a single commissioned TB service across K&amp;M to ensure consistency and an equitable service across the area.</w:t>
            </w:r>
          </w:p>
        </w:tc>
        <w:tc>
          <w:tcPr>
            <w:tcW w:w="1596" w:type="dxa"/>
          </w:tcPr>
          <w:p w14:paraId="1D3E4056" w14:textId="77777777" w:rsidR="00A74E4F" w:rsidRPr="00B74095" w:rsidRDefault="00A74E4F" w:rsidP="00A656CB">
            <w:pPr>
              <w:rPr>
                <w:sz w:val="20"/>
                <w:szCs w:val="20"/>
              </w:rPr>
            </w:pPr>
            <w:r>
              <w:rPr>
                <w:sz w:val="20"/>
                <w:szCs w:val="20"/>
              </w:rPr>
              <w:t>ICB, TB providers</w:t>
            </w:r>
          </w:p>
        </w:tc>
        <w:tc>
          <w:tcPr>
            <w:tcW w:w="992" w:type="dxa"/>
          </w:tcPr>
          <w:p w14:paraId="7836DFB5" w14:textId="77777777" w:rsidR="00A74E4F" w:rsidRPr="00B74095" w:rsidRDefault="00A74E4F" w:rsidP="00A656CB">
            <w:pPr>
              <w:rPr>
                <w:sz w:val="20"/>
                <w:szCs w:val="20"/>
              </w:rPr>
            </w:pPr>
          </w:p>
        </w:tc>
      </w:tr>
      <w:tr w:rsidR="00A74E4F" w:rsidRPr="00B74095" w14:paraId="3D78FE74" w14:textId="77777777" w:rsidTr="00A656CB">
        <w:tc>
          <w:tcPr>
            <w:tcW w:w="988" w:type="dxa"/>
            <w:vMerge w:val="restart"/>
          </w:tcPr>
          <w:p w14:paraId="31B29E60" w14:textId="77777777" w:rsidR="00A74E4F" w:rsidRPr="00B74095" w:rsidRDefault="00A74E4F" w:rsidP="00A656CB">
            <w:pPr>
              <w:rPr>
                <w:sz w:val="20"/>
                <w:szCs w:val="20"/>
              </w:rPr>
            </w:pPr>
            <w:r w:rsidRPr="00B74095">
              <w:rPr>
                <w:sz w:val="20"/>
                <w:szCs w:val="20"/>
              </w:rPr>
              <w:t>5.3.3</w:t>
            </w:r>
          </w:p>
        </w:tc>
        <w:tc>
          <w:tcPr>
            <w:tcW w:w="3260" w:type="dxa"/>
            <w:vMerge w:val="restart"/>
          </w:tcPr>
          <w:p w14:paraId="2C728558" w14:textId="77777777" w:rsidR="00A74E4F" w:rsidRPr="00B74095" w:rsidRDefault="00A74E4F" w:rsidP="00A656CB">
            <w:pPr>
              <w:rPr>
                <w:sz w:val="20"/>
                <w:szCs w:val="20"/>
              </w:rPr>
            </w:pPr>
            <w:r w:rsidRPr="00B74095">
              <w:rPr>
                <w:sz w:val="20"/>
                <w:szCs w:val="20"/>
              </w:rPr>
              <w:t>The workforce reflects the requirements of local people with TB and the community to meet changing local populations.</w:t>
            </w:r>
          </w:p>
        </w:tc>
        <w:tc>
          <w:tcPr>
            <w:tcW w:w="7476" w:type="dxa"/>
          </w:tcPr>
          <w:p w14:paraId="40724AD9" w14:textId="77777777" w:rsidR="00A74E4F" w:rsidRPr="00B74095" w:rsidRDefault="00A74E4F" w:rsidP="00A656CB">
            <w:pPr>
              <w:rPr>
                <w:sz w:val="20"/>
                <w:szCs w:val="20"/>
              </w:rPr>
            </w:pPr>
            <w:r w:rsidRPr="00B74095">
              <w:rPr>
                <w:sz w:val="20"/>
                <w:szCs w:val="20"/>
              </w:rPr>
              <w:t>In East Kent in particular, access to hospitals may be difficult due to the large geographical area covered by its two hospitals. Financial and social support should be in place for cases who may find it difficult to travel to hospital sites in order to reduce DNA rates.</w:t>
            </w:r>
          </w:p>
        </w:tc>
        <w:tc>
          <w:tcPr>
            <w:tcW w:w="1596" w:type="dxa"/>
          </w:tcPr>
          <w:p w14:paraId="7BAE446A" w14:textId="77777777" w:rsidR="00A74E4F" w:rsidRPr="00B74095" w:rsidRDefault="00A74E4F" w:rsidP="00A656CB">
            <w:pPr>
              <w:rPr>
                <w:sz w:val="20"/>
                <w:szCs w:val="20"/>
              </w:rPr>
            </w:pPr>
            <w:r>
              <w:rPr>
                <w:sz w:val="20"/>
                <w:szCs w:val="20"/>
              </w:rPr>
              <w:t>ICB with TB providers</w:t>
            </w:r>
          </w:p>
        </w:tc>
        <w:tc>
          <w:tcPr>
            <w:tcW w:w="992" w:type="dxa"/>
          </w:tcPr>
          <w:p w14:paraId="678391B0" w14:textId="77777777" w:rsidR="00A74E4F" w:rsidRPr="00B74095" w:rsidRDefault="00A74E4F" w:rsidP="00A656CB">
            <w:pPr>
              <w:rPr>
                <w:sz w:val="20"/>
                <w:szCs w:val="20"/>
              </w:rPr>
            </w:pPr>
          </w:p>
        </w:tc>
      </w:tr>
      <w:tr w:rsidR="00A74E4F" w:rsidRPr="00B74095" w14:paraId="4F23727D" w14:textId="77777777" w:rsidTr="00A656CB">
        <w:tc>
          <w:tcPr>
            <w:tcW w:w="988" w:type="dxa"/>
            <w:vMerge/>
          </w:tcPr>
          <w:p w14:paraId="65C68919" w14:textId="77777777" w:rsidR="00A74E4F" w:rsidRPr="00B74095" w:rsidRDefault="00A74E4F" w:rsidP="00A656CB">
            <w:pPr>
              <w:rPr>
                <w:sz w:val="20"/>
                <w:szCs w:val="20"/>
              </w:rPr>
            </w:pPr>
          </w:p>
        </w:tc>
        <w:tc>
          <w:tcPr>
            <w:tcW w:w="3260" w:type="dxa"/>
            <w:vMerge/>
          </w:tcPr>
          <w:p w14:paraId="0C865F93" w14:textId="77777777" w:rsidR="00A74E4F" w:rsidRPr="00B74095" w:rsidRDefault="00A74E4F" w:rsidP="00A656CB">
            <w:pPr>
              <w:rPr>
                <w:sz w:val="20"/>
                <w:szCs w:val="20"/>
              </w:rPr>
            </w:pPr>
          </w:p>
        </w:tc>
        <w:tc>
          <w:tcPr>
            <w:tcW w:w="7476" w:type="dxa"/>
          </w:tcPr>
          <w:p w14:paraId="1A0D3590" w14:textId="77777777" w:rsidR="00A74E4F" w:rsidRPr="00B74095" w:rsidRDefault="00A74E4F" w:rsidP="00A656CB">
            <w:pPr>
              <w:rPr>
                <w:sz w:val="20"/>
                <w:szCs w:val="20"/>
              </w:rPr>
            </w:pPr>
            <w:r w:rsidRPr="00B74095">
              <w:rPr>
                <w:sz w:val="20"/>
                <w:szCs w:val="20"/>
              </w:rPr>
              <w:t>To explore the feasibility and need for community TB clinic</w:t>
            </w:r>
            <w:r>
              <w:rPr>
                <w:sz w:val="20"/>
                <w:szCs w:val="20"/>
              </w:rPr>
              <w:t>s</w:t>
            </w:r>
            <w:r w:rsidRPr="00B74095">
              <w:rPr>
                <w:sz w:val="20"/>
                <w:szCs w:val="20"/>
              </w:rPr>
              <w:t xml:space="preserve"> in East Kent. </w:t>
            </w:r>
          </w:p>
        </w:tc>
        <w:tc>
          <w:tcPr>
            <w:tcW w:w="1596" w:type="dxa"/>
          </w:tcPr>
          <w:p w14:paraId="07CCA0C5" w14:textId="77777777" w:rsidR="00A74E4F" w:rsidRPr="00B74095" w:rsidRDefault="00A74E4F" w:rsidP="00A656CB">
            <w:pPr>
              <w:rPr>
                <w:sz w:val="20"/>
                <w:szCs w:val="20"/>
              </w:rPr>
            </w:pPr>
            <w:r>
              <w:rPr>
                <w:sz w:val="20"/>
                <w:szCs w:val="20"/>
              </w:rPr>
              <w:t>ICB with TB providers</w:t>
            </w:r>
          </w:p>
        </w:tc>
        <w:tc>
          <w:tcPr>
            <w:tcW w:w="992" w:type="dxa"/>
          </w:tcPr>
          <w:p w14:paraId="504055AB" w14:textId="77777777" w:rsidR="00A74E4F" w:rsidRPr="00B74095" w:rsidRDefault="00A74E4F" w:rsidP="00A656CB">
            <w:pPr>
              <w:rPr>
                <w:sz w:val="20"/>
                <w:szCs w:val="20"/>
              </w:rPr>
            </w:pPr>
          </w:p>
        </w:tc>
      </w:tr>
      <w:tr w:rsidR="00A74E4F" w:rsidRPr="00B74095" w14:paraId="6329B6EB" w14:textId="77777777" w:rsidTr="00A656CB">
        <w:tc>
          <w:tcPr>
            <w:tcW w:w="988" w:type="dxa"/>
          </w:tcPr>
          <w:p w14:paraId="1DEBF86F" w14:textId="77777777" w:rsidR="00A74E4F" w:rsidRPr="00B74095" w:rsidRDefault="00A74E4F" w:rsidP="00A656CB">
            <w:pPr>
              <w:rPr>
                <w:sz w:val="20"/>
                <w:szCs w:val="20"/>
              </w:rPr>
            </w:pPr>
            <w:r w:rsidRPr="00B74095">
              <w:rPr>
                <w:sz w:val="20"/>
                <w:szCs w:val="20"/>
              </w:rPr>
              <w:lastRenderedPageBreak/>
              <w:t>5.3.4</w:t>
            </w:r>
          </w:p>
        </w:tc>
        <w:tc>
          <w:tcPr>
            <w:tcW w:w="3260" w:type="dxa"/>
          </w:tcPr>
          <w:p w14:paraId="00A677B2" w14:textId="77777777" w:rsidR="00A74E4F" w:rsidRPr="00B74095" w:rsidRDefault="00A74E4F" w:rsidP="00A656CB">
            <w:pPr>
              <w:rPr>
                <w:sz w:val="20"/>
                <w:szCs w:val="20"/>
              </w:rPr>
            </w:pPr>
            <w:r w:rsidRPr="00B74095">
              <w:rPr>
                <w:sz w:val="20"/>
                <w:szCs w:val="20"/>
              </w:rPr>
              <w:t>Encourage the use of digital and social media to raise awareness of TB.</w:t>
            </w:r>
          </w:p>
        </w:tc>
        <w:tc>
          <w:tcPr>
            <w:tcW w:w="7476" w:type="dxa"/>
          </w:tcPr>
          <w:p w14:paraId="0D4A9214" w14:textId="77777777" w:rsidR="00A74E4F" w:rsidRPr="00B74095" w:rsidRDefault="00A74E4F" w:rsidP="00A656CB">
            <w:pPr>
              <w:rPr>
                <w:sz w:val="20"/>
                <w:szCs w:val="20"/>
              </w:rPr>
            </w:pPr>
            <w:r w:rsidRPr="00C55C01">
              <w:rPr>
                <w:sz w:val="20"/>
                <w:szCs w:val="20"/>
              </w:rPr>
              <w:t>To increase communications about TB symptoms and signs to the K&amp;M population, with targeting to the groups at increased risk identified in the epidemiology and cohort data. Targeting could be achieved by directing communications to organisations and those working with high risk groups, using World TB Day as an annual reminder.</w:t>
            </w:r>
          </w:p>
        </w:tc>
        <w:tc>
          <w:tcPr>
            <w:tcW w:w="1596" w:type="dxa"/>
          </w:tcPr>
          <w:p w14:paraId="00D2B567" w14:textId="77777777" w:rsidR="00A74E4F" w:rsidRPr="00B74095" w:rsidRDefault="00A74E4F" w:rsidP="00A656CB">
            <w:pPr>
              <w:rPr>
                <w:sz w:val="20"/>
                <w:szCs w:val="20"/>
              </w:rPr>
            </w:pPr>
            <w:r>
              <w:rPr>
                <w:sz w:val="20"/>
                <w:szCs w:val="20"/>
              </w:rPr>
              <w:t>UKHSA, local authorities, ICB</w:t>
            </w:r>
          </w:p>
        </w:tc>
        <w:tc>
          <w:tcPr>
            <w:tcW w:w="992" w:type="dxa"/>
          </w:tcPr>
          <w:p w14:paraId="2E85EEDF" w14:textId="77777777" w:rsidR="00A74E4F" w:rsidRPr="00B74095" w:rsidRDefault="00A74E4F" w:rsidP="00A656CB">
            <w:pPr>
              <w:rPr>
                <w:sz w:val="20"/>
                <w:szCs w:val="20"/>
              </w:rPr>
            </w:pPr>
          </w:p>
        </w:tc>
      </w:tr>
    </w:tbl>
    <w:p w14:paraId="525B3128" w14:textId="77777777" w:rsidR="00A74E4F" w:rsidRDefault="00A74E4F" w:rsidP="00A74E4F">
      <w:pPr>
        <w:pStyle w:val="Heading1"/>
        <w:sectPr w:rsidR="00A74E4F" w:rsidSect="00A74E4F">
          <w:endnotePr>
            <w:numFmt w:val="decimal"/>
          </w:endnotePr>
          <w:pgSz w:w="16838" w:h="11906" w:orient="landscape"/>
          <w:pgMar w:top="1440" w:right="1440" w:bottom="1440" w:left="1440" w:header="709" w:footer="709" w:gutter="0"/>
          <w:cols w:space="708"/>
          <w:docGrid w:linePitch="360"/>
        </w:sectPr>
      </w:pPr>
    </w:p>
    <w:p w14:paraId="144A0540" w14:textId="34844EA7" w:rsidR="00D0705E" w:rsidRPr="001E1184" w:rsidRDefault="00D0705E" w:rsidP="00D0705E">
      <w:pPr>
        <w:pStyle w:val="Heading1"/>
        <w:rPr>
          <w:b/>
          <w:bCs/>
          <w:u w:val="single"/>
          <w:lang w:val="fr-FR"/>
        </w:rPr>
      </w:pPr>
      <w:bookmarkStart w:id="96" w:name="_Toc189735028"/>
      <w:r w:rsidRPr="001E1184">
        <w:rPr>
          <w:b/>
          <w:bCs/>
          <w:u w:val="single"/>
          <w:lang w:val="fr-FR"/>
        </w:rPr>
        <w:lastRenderedPageBreak/>
        <w:t>Appendices</w:t>
      </w:r>
      <w:bookmarkEnd w:id="96"/>
    </w:p>
    <w:p w14:paraId="7381E547" w14:textId="77777777" w:rsidR="00221527" w:rsidRPr="001E1184" w:rsidRDefault="00221527" w:rsidP="00221527">
      <w:pPr>
        <w:pStyle w:val="Heading2"/>
        <w:rPr>
          <w:b/>
          <w:bCs/>
          <w:lang w:val="fr-FR"/>
        </w:rPr>
      </w:pPr>
      <w:bookmarkStart w:id="97" w:name="_Toc175044329"/>
      <w:bookmarkStart w:id="98" w:name="_Toc189735029"/>
      <w:r w:rsidRPr="001E1184">
        <w:rPr>
          <w:b/>
          <w:bCs/>
          <w:lang w:val="fr-FR"/>
        </w:rPr>
        <w:t>Appendix A – Service mapping questionnaire</w:t>
      </w:r>
      <w:bookmarkEnd w:id="97"/>
      <w:bookmarkEnd w:id="98"/>
    </w:p>
    <w:bookmarkStart w:id="99" w:name="_MON_1793177602"/>
    <w:bookmarkEnd w:id="99"/>
    <w:p w14:paraId="3A3FCC5F" w14:textId="12AD9DB4" w:rsidR="00221527" w:rsidRPr="00457F34" w:rsidRDefault="00D2071D" w:rsidP="00457F34">
      <w:pPr>
        <w:spacing w:before="240"/>
        <w:rPr>
          <w:b/>
          <w:bCs/>
          <w:u w:val="single"/>
        </w:rPr>
      </w:pPr>
      <w:r>
        <w:rPr>
          <w:b/>
          <w:bCs/>
          <w:u w:val="single"/>
        </w:rPr>
        <w:object w:dxaOrig="1539" w:dyaOrig="997" w14:anchorId="15BAA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open embedded TB service questionnaire." style="width:77.25pt;height:50.25pt" o:ole="">
            <v:imagedata r:id="rId80" o:title=""/>
          </v:shape>
          <o:OLEObject Type="Embed" ProgID="Word.Document.12" ShapeID="_x0000_i1025" DrawAspect="Icon" ObjectID="_1803805817" r:id="rId81">
            <o:FieldCodes>\s</o:FieldCodes>
          </o:OLEObject>
        </w:object>
      </w:r>
    </w:p>
    <w:sectPr w:rsidR="00221527" w:rsidRPr="00457F34" w:rsidSect="00A74E4F">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4211F" w14:textId="77777777" w:rsidR="00461F10" w:rsidRDefault="00461F10" w:rsidP="00476E3D">
      <w:pPr>
        <w:spacing w:after="0" w:line="240" w:lineRule="auto"/>
      </w:pPr>
      <w:r>
        <w:separator/>
      </w:r>
    </w:p>
  </w:endnote>
  <w:endnote w:type="continuationSeparator" w:id="0">
    <w:p w14:paraId="51C38E2F" w14:textId="77777777" w:rsidR="00461F10" w:rsidRDefault="00461F10" w:rsidP="00476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7584701"/>
      <w:docPartObj>
        <w:docPartGallery w:val="Page Numbers (Bottom of Page)"/>
        <w:docPartUnique/>
      </w:docPartObj>
    </w:sdtPr>
    <w:sdtEndPr/>
    <w:sdtContent>
      <w:p w14:paraId="1C897E44" w14:textId="5247A53C" w:rsidR="000E5868" w:rsidRDefault="000E5868">
        <w:pPr>
          <w:pStyle w:val="Footer"/>
          <w:jc w:val="right"/>
        </w:pPr>
        <w:r>
          <w:fldChar w:fldCharType="begin"/>
        </w:r>
        <w:r>
          <w:instrText>PAGE   \* MERGEFORMAT</w:instrText>
        </w:r>
        <w:r>
          <w:fldChar w:fldCharType="separate"/>
        </w:r>
        <w:r>
          <w:t>2</w:t>
        </w:r>
        <w:r>
          <w:fldChar w:fldCharType="end"/>
        </w:r>
      </w:p>
    </w:sdtContent>
  </w:sdt>
  <w:p w14:paraId="7A6C0A4A" w14:textId="69E54B5F" w:rsidR="001E01CC" w:rsidRPr="00723EF9" w:rsidRDefault="001E01CC" w:rsidP="00C66DA2">
    <w:pPr>
      <w:pStyle w:val="Footer"/>
      <w:rPr>
        <w:b/>
        <w:bCs/>
        <w:color w:val="2F5496"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47D33" w14:textId="77777777" w:rsidR="00461F10" w:rsidRDefault="00461F10" w:rsidP="00476E3D">
      <w:pPr>
        <w:spacing w:after="0" w:line="240" w:lineRule="auto"/>
      </w:pPr>
      <w:r>
        <w:separator/>
      </w:r>
    </w:p>
  </w:footnote>
  <w:footnote w:type="continuationSeparator" w:id="0">
    <w:p w14:paraId="2AF4C991" w14:textId="77777777" w:rsidR="00461F10" w:rsidRDefault="00461F10" w:rsidP="00476E3D">
      <w:pPr>
        <w:spacing w:after="0" w:line="240" w:lineRule="auto"/>
      </w:pPr>
      <w:r>
        <w:continuationSeparator/>
      </w:r>
    </w:p>
  </w:footnote>
  <w:footnote w:id="1">
    <w:p w14:paraId="50CE6B0D" w14:textId="748E90A8" w:rsidR="00F615B2" w:rsidRDefault="00F615B2" w:rsidP="007F4124">
      <w:pPr>
        <w:pStyle w:val="FootnoteText"/>
      </w:pPr>
      <w:r w:rsidRPr="00FE34C9">
        <w:rPr>
          <w:rStyle w:val="FootnoteReference"/>
          <w:sz w:val="16"/>
          <w:szCs w:val="16"/>
        </w:rPr>
        <w:footnoteRef/>
      </w:r>
      <w:r w:rsidRPr="00FE34C9">
        <w:rPr>
          <w:sz w:val="16"/>
          <w:szCs w:val="16"/>
        </w:rPr>
        <w:t xml:space="preserve"> </w:t>
      </w:r>
      <w:hyperlink r:id="rId1" w:history="1">
        <w:r w:rsidR="007F4124" w:rsidRPr="00FE34C9">
          <w:rPr>
            <w:rStyle w:val="Hyperlink"/>
            <w:sz w:val="16"/>
            <w:szCs w:val="16"/>
          </w:rPr>
          <w:t>Tuberculosis incidence and epidemiology, England, 2023 - GOV.UK</w:t>
        </w:r>
      </w:hyperlink>
    </w:p>
  </w:footnote>
  <w:footnote w:id="2">
    <w:p w14:paraId="4B92DDB1" w14:textId="0E327E3D" w:rsidR="006F64CA" w:rsidRPr="00C66DA2" w:rsidRDefault="006F64CA" w:rsidP="006F64CA">
      <w:pPr>
        <w:pStyle w:val="FootnoteText"/>
        <w:rPr>
          <w:sz w:val="16"/>
          <w:szCs w:val="16"/>
        </w:rPr>
      </w:pPr>
      <w:r w:rsidRPr="00C66DA2">
        <w:rPr>
          <w:rStyle w:val="FootnoteReference"/>
          <w:sz w:val="16"/>
          <w:szCs w:val="16"/>
        </w:rPr>
        <w:footnoteRef/>
      </w:r>
      <w:r w:rsidRPr="00C66DA2">
        <w:rPr>
          <w:sz w:val="16"/>
          <w:szCs w:val="16"/>
        </w:rPr>
        <w:t xml:space="preserve"> </w:t>
      </w:r>
      <w:hyperlink r:id="rId2" w:anchor=":~:text=Countries%20with%20the%20highest%20rates,Mediterranean%20and%20Western%20Pacific%20regions" w:history="1">
        <w:r w:rsidRPr="00C66DA2">
          <w:rPr>
            <w:rStyle w:val="Hyperlink"/>
            <w:sz w:val="16"/>
            <w:szCs w:val="16"/>
          </w:rPr>
          <w:t xml:space="preserve">1.1 TB incidence 2020-2022, World Health Organization </w:t>
        </w:r>
      </w:hyperlink>
      <w:r w:rsidRPr="00C66DA2">
        <w:rPr>
          <w:sz w:val="16"/>
          <w:szCs w:val="16"/>
        </w:rPr>
        <w:t xml:space="preserve">. </w:t>
      </w:r>
    </w:p>
  </w:footnote>
  <w:footnote w:id="3">
    <w:p w14:paraId="09B8518E" w14:textId="77777777" w:rsidR="00EC5F12" w:rsidRPr="00C66DA2" w:rsidRDefault="00EC5F12" w:rsidP="00EC5F12">
      <w:pPr>
        <w:pStyle w:val="FootnoteText"/>
        <w:rPr>
          <w:sz w:val="16"/>
          <w:szCs w:val="16"/>
        </w:rPr>
      </w:pPr>
      <w:r w:rsidRPr="00C66DA2">
        <w:rPr>
          <w:rStyle w:val="FootnoteReference"/>
          <w:sz w:val="16"/>
          <w:szCs w:val="16"/>
        </w:rPr>
        <w:footnoteRef/>
      </w:r>
      <w:r w:rsidRPr="00C66DA2">
        <w:rPr>
          <w:sz w:val="16"/>
          <w:szCs w:val="16"/>
        </w:rPr>
        <w:t xml:space="preserve"> </w:t>
      </w:r>
      <w:hyperlink r:id="rId3" w:history="1">
        <w:r w:rsidRPr="00C66DA2">
          <w:rPr>
            <w:rStyle w:val="Hyperlink"/>
            <w:sz w:val="16"/>
            <w:szCs w:val="16"/>
          </w:rPr>
          <w:t>Tuberculosis (TB): action plan for England, 2021 to 2026 - GOV.UK</w:t>
        </w:r>
      </w:hyperlink>
    </w:p>
  </w:footnote>
  <w:footnote w:id="4">
    <w:p w14:paraId="67E234E3" w14:textId="77777777" w:rsidR="00310003" w:rsidRPr="00C66DA2" w:rsidRDefault="00310003" w:rsidP="00310003">
      <w:pPr>
        <w:pStyle w:val="FootnoteText"/>
        <w:rPr>
          <w:sz w:val="16"/>
          <w:szCs w:val="16"/>
        </w:rPr>
      </w:pPr>
      <w:r w:rsidRPr="00C66DA2">
        <w:rPr>
          <w:rStyle w:val="FootnoteReference"/>
          <w:sz w:val="16"/>
          <w:szCs w:val="16"/>
        </w:rPr>
        <w:footnoteRef/>
      </w:r>
      <w:r w:rsidRPr="00C66DA2">
        <w:rPr>
          <w:sz w:val="16"/>
          <w:szCs w:val="16"/>
        </w:rPr>
        <w:t xml:space="preserve"> </w:t>
      </w:r>
      <w:hyperlink r:id="rId4" w:anchor=":~:text=Countries%20with%20the%20highest%20rates,Mediterranean%20and%20Western%20Pacific%20regions" w:history="1">
        <w:r w:rsidRPr="00C66DA2">
          <w:rPr>
            <w:rStyle w:val="Hyperlink"/>
            <w:sz w:val="16"/>
            <w:szCs w:val="16"/>
          </w:rPr>
          <w:t xml:space="preserve">1.1 TB incidence 2020-2022, World Health Organization </w:t>
        </w:r>
      </w:hyperlink>
      <w:r w:rsidRPr="00C66DA2">
        <w:rPr>
          <w:sz w:val="16"/>
          <w:szCs w:val="16"/>
        </w:rPr>
        <w:t xml:space="preserve">. </w:t>
      </w:r>
    </w:p>
  </w:footnote>
  <w:footnote w:id="5">
    <w:p w14:paraId="58609B21" w14:textId="38AB8DDB" w:rsidR="007F4124" w:rsidRDefault="007F4124" w:rsidP="007F4124">
      <w:pPr>
        <w:pStyle w:val="FootnoteText"/>
      </w:pPr>
      <w:r w:rsidRPr="00FE34C9">
        <w:rPr>
          <w:rStyle w:val="FootnoteReference"/>
          <w:sz w:val="16"/>
          <w:szCs w:val="16"/>
        </w:rPr>
        <w:footnoteRef/>
      </w:r>
      <w:r w:rsidRPr="00FE34C9">
        <w:rPr>
          <w:sz w:val="16"/>
          <w:szCs w:val="16"/>
        </w:rPr>
        <w:t xml:space="preserve"> </w:t>
      </w:r>
      <w:hyperlink r:id="rId5" w:history="1">
        <w:r w:rsidRPr="00FE34C9">
          <w:rPr>
            <w:rStyle w:val="Hyperlink"/>
            <w:sz w:val="16"/>
            <w:szCs w:val="16"/>
          </w:rPr>
          <w:t>Tuberculosis incidence and epidemiology, England, 2023 - GOV.UK</w:t>
        </w:r>
      </w:hyperlink>
    </w:p>
  </w:footnote>
  <w:footnote w:id="6">
    <w:p w14:paraId="6E164E68" w14:textId="4CF9ED65" w:rsidR="00B55B84" w:rsidRPr="00C66DA2" w:rsidRDefault="00B55B84" w:rsidP="00B55B84">
      <w:pPr>
        <w:pStyle w:val="FootnoteText"/>
        <w:rPr>
          <w:sz w:val="16"/>
          <w:szCs w:val="16"/>
        </w:rPr>
      </w:pPr>
      <w:r w:rsidRPr="00C66DA2">
        <w:rPr>
          <w:rStyle w:val="FootnoteReference"/>
          <w:sz w:val="16"/>
          <w:szCs w:val="16"/>
        </w:rPr>
        <w:footnoteRef/>
      </w:r>
      <w:r w:rsidRPr="00C66DA2">
        <w:rPr>
          <w:sz w:val="16"/>
          <w:szCs w:val="16"/>
        </w:rPr>
        <w:t xml:space="preserve"> </w:t>
      </w:r>
      <w:hyperlink r:id="rId6" w:history="1">
        <w:r w:rsidRPr="00C66DA2">
          <w:rPr>
            <w:rStyle w:val="Hyperlink"/>
            <w:sz w:val="16"/>
            <w:szCs w:val="16"/>
          </w:rPr>
          <w:t>The End TB Strategy, 2015, WHO</w:t>
        </w:r>
      </w:hyperlink>
    </w:p>
  </w:footnote>
  <w:footnote w:id="7">
    <w:p w14:paraId="4AE82CB1" w14:textId="542889B7" w:rsidR="00570972" w:rsidRPr="00C66DA2" w:rsidRDefault="00570972" w:rsidP="00570972">
      <w:pPr>
        <w:pStyle w:val="FootnoteText"/>
        <w:rPr>
          <w:sz w:val="16"/>
          <w:szCs w:val="16"/>
        </w:rPr>
      </w:pPr>
      <w:r w:rsidRPr="00C66DA2">
        <w:rPr>
          <w:rStyle w:val="FootnoteReference"/>
          <w:sz w:val="16"/>
          <w:szCs w:val="16"/>
        </w:rPr>
        <w:footnoteRef/>
      </w:r>
      <w:r w:rsidRPr="00C66DA2">
        <w:rPr>
          <w:sz w:val="16"/>
          <w:szCs w:val="16"/>
        </w:rPr>
        <w:t xml:space="preserve"> </w:t>
      </w:r>
      <w:hyperlink r:id="rId7" w:history="1">
        <w:r w:rsidRPr="00C66DA2">
          <w:rPr>
            <w:rStyle w:val="Hyperlink"/>
            <w:sz w:val="16"/>
            <w:szCs w:val="16"/>
          </w:rPr>
          <w:t>TB incidence and epidemiology, England, 2022 - GOV.UK</w:t>
        </w:r>
      </w:hyperlink>
    </w:p>
  </w:footnote>
  <w:footnote w:id="8">
    <w:p w14:paraId="2E5A2B00" w14:textId="5D680408" w:rsidR="00570972" w:rsidRPr="00C66DA2" w:rsidRDefault="00570972" w:rsidP="00452C50">
      <w:pPr>
        <w:pStyle w:val="FootnoteText"/>
        <w:rPr>
          <w:sz w:val="16"/>
          <w:szCs w:val="16"/>
        </w:rPr>
      </w:pPr>
      <w:r w:rsidRPr="00C66DA2">
        <w:rPr>
          <w:rStyle w:val="FootnoteReference"/>
          <w:sz w:val="16"/>
          <w:szCs w:val="16"/>
        </w:rPr>
        <w:footnoteRef/>
      </w:r>
      <w:r w:rsidRPr="00C66DA2">
        <w:rPr>
          <w:sz w:val="16"/>
          <w:szCs w:val="16"/>
        </w:rPr>
        <w:t xml:space="preserve"> </w:t>
      </w:r>
      <w:hyperlink r:id="rId8" w:history="1">
        <w:r w:rsidR="00452C50" w:rsidRPr="00C66DA2">
          <w:rPr>
            <w:rStyle w:val="Hyperlink"/>
            <w:sz w:val="16"/>
            <w:szCs w:val="16"/>
          </w:rPr>
          <w:t>Tuberculosis (TB): action plan for England, 2021 to 2026 - GOV.UK</w:t>
        </w:r>
      </w:hyperlink>
    </w:p>
  </w:footnote>
  <w:footnote w:id="9">
    <w:p w14:paraId="70549D3D" w14:textId="48B3638D" w:rsidR="00CB12F1" w:rsidRPr="00C66DA2" w:rsidRDefault="00CB12F1" w:rsidP="00CB12F1">
      <w:pPr>
        <w:pStyle w:val="FootnoteText"/>
        <w:rPr>
          <w:sz w:val="16"/>
          <w:szCs w:val="16"/>
        </w:rPr>
      </w:pPr>
      <w:r w:rsidRPr="00C66DA2">
        <w:rPr>
          <w:rStyle w:val="FootnoteReference"/>
          <w:sz w:val="16"/>
          <w:szCs w:val="16"/>
        </w:rPr>
        <w:footnoteRef/>
      </w:r>
      <w:r w:rsidRPr="00C66DA2">
        <w:rPr>
          <w:sz w:val="16"/>
          <w:szCs w:val="16"/>
        </w:rPr>
        <w:t xml:space="preserve"> </w:t>
      </w:r>
      <w:hyperlink r:id="rId9" w:history="1">
        <w:r w:rsidRPr="00C66DA2">
          <w:rPr>
            <w:rStyle w:val="Hyperlink"/>
            <w:sz w:val="16"/>
            <w:szCs w:val="16"/>
          </w:rPr>
          <w:t>Tuberculosis (TB): collaborative strategy for England - GOV.UK</w:t>
        </w:r>
      </w:hyperlink>
    </w:p>
  </w:footnote>
  <w:footnote w:id="10">
    <w:p w14:paraId="67A975C6" w14:textId="1FC9A50C" w:rsidR="00C66DA2" w:rsidRDefault="00C66DA2" w:rsidP="00C66DA2">
      <w:pPr>
        <w:pStyle w:val="FootnoteText"/>
      </w:pPr>
      <w:r w:rsidRPr="00C66DA2">
        <w:rPr>
          <w:rStyle w:val="FootnoteReference"/>
          <w:sz w:val="16"/>
          <w:szCs w:val="16"/>
        </w:rPr>
        <w:footnoteRef/>
      </w:r>
      <w:r w:rsidRPr="00C66DA2">
        <w:rPr>
          <w:sz w:val="16"/>
          <w:szCs w:val="16"/>
        </w:rPr>
        <w:t xml:space="preserve"> </w:t>
      </w:r>
      <w:hyperlink r:id="rId10" w:history="1">
        <w:r w:rsidRPr="00C66DA2">
          <w:rPr>
            <w:rStyle w:val="Hyperlink"/>
            <w:sz w:val="16"/>
            <w:szCs w:val="16"/>
          </w:rPr>
          <w:t>Overview | Tuberculosis | Guidance | NICE</w:t>
        </w:r>
      </w:hyperlink>
    </w:p>
  </w:footnote>
  <w:footnote w:id="11">
    <w:p w14:paraId="19C9BEE4" w14:textId="62376483" w:rsidR="00CD724D" w:rsidRPr="00E923A9" w:rsidRDefault="00CD724D" w:rsidP="00CD724D">
      <w:pPr>
        <w:pStyle w:val="FootnoteText"/>
        <w:rPr>
          <w:sz w:val="16"/>
          <w:szCs w:val="16"/>
        </w:rPr>
      </w:pPr>
      <w:r w:rsidRPr="00E923A9">
        <w:rPr>
          <w:rStyle w:val="FootnoteReference"/>
          <w:sz w:val="16"/>
          <w:szCs w:val="16"/>
        </w:rPr>
        <w:footnoteRef/>
      </w:r>
      <w:r w:rsidRPr="00E923A9">
        <w:rPr>
          <w:sz w:val="16"/>
          <w:szCs w:val="16"/>
        </w:rPr>
        <w:t xml:space="preserve"> </w:t>
      </w:r>
      <w:hyperlink r:id="rId11" w:history="1">
        <w:r w:rsidRPr="00E923A9">
          <w:rPr>
            <w:rStyle w:val="Hyperlink"/>
            <w:sz w:val="16"/>
            <w:szCs w:val="16"/>
          </w:rPr>
          <w:t>What we do - Getting It Right First Time - GIRFT</w:t>
        </w:r>
      </w:hyperlink>
    </w:p>
  </w:footnote>
  <w:footnote w:id="12">
    <w:p w14:paraId="69969CA3" w14:textId="5155A23F" w:rsidR="00CD724D" w:rsidRPr="00E923A9" w:rsidRDefault="00CD724D" w:rsidP="00CD724D">
      <w:pPr>
        <w:pStyle w:val="FootnoteText"/>
        <w:rPr>
          <w:sz w:val="16"/>
          <w:szCs w:val="16"/>
        </w:rPr>
      </w:pPr>
      <w:r w:rsidRPr="00E923A9">
        <w:rPr>
          <w:rStyle w:val="FootnoteReference"/>
          <w:sz w:val="16"/>
          <w:szCs w:val="16"/>
        </w:rPr>
        <w:footnoteRef/>
      </w:r>
      <w:r w:rsidRPr="00E923A9">
        <w:rPr>
          <w:sz w:val="16"/>
          <w:szCs w:val="16"/>
        </w:rPr>
        <w:t xml:space="preserve"> </w:t>
      </w:r>
      <w:hyperlink r:id="rId12" w:history="1">
        <w:r w:rsidRPr="00E923A9">
          <w:rPr>
            <w:rStyle w:val="Hyperlink"/>
            <w:sz w:val="16"/>
            <w:szCs w:val="16"/>
          </w:rPr>
          <w:t>Tuberculosis (TB): collaborative strategy for England - GOV.UK</w:t>
        </w:r>
      </w:hyperlink>
    </w:p>
  </w:footnote>
  <w:footnote w:id="13">
    <w:p w14:paraId="267CF3FD" w14:textId="4C79772A" w:rsidR="007815AB" w:rsidRPr="00E923A9" w:rsidRDefault="007815AB" w:rsidP="007815AB">
      <w:pPr>
        <w:pStyle w:val="FootnoteText"/>
        <w:rPr>
          <w:sz w:val="16"/>
          <w:szCs w:val="16"/>
        </w:rPr>
      </w:pPr>
      <w:r w:rsidRPr="00E923A9">
        <w:rPr>
          <w:rStyle w:val="FootnoteReference"/>
          <w:sz w:val="16"/>
          <w:szCs w:val="16"/>
        </w:rPr>
        <w:footnoteRef/>
      </w:r>
      <w:r w:rsidRPr="00E923A9">
        <w:rPr>
          <w:sz w:val="16"/>
          <w:szCs w:val="16"/>
        </w:rPr>
        <w:t xml:space="preserve"> </w:t>
      </w:r>
      <w:hyperlink r:id="rId13" w:history="1">
        <w:r w:rsidRPr="00E923A9">
          <w:rPr>
            <w:rStyle w:val="Hyperlink"/>
            <w:sz w:val="16"/>
            <w:szCs w:val="16"/>
          </w:rPr>
          <w:t>Directors of public health in local government: roles, responsibilities and context - GOV.UK</w:t>
        </w:r>
      </w:hyperlink>
    </w:p>
  </w:footnote>
  <w:footnote w:id="14">
    <w:p w14:paraId="7C0EF44D" w14:textId="758644E8" w:rsidR="00B03F48" w:rsidRPr="00E923A9" w:rsidRDefault="00B03F48" w:rsidP="00B03F48">
      <w:pPr>
        <w:pStyle w:val="FootnoteText"/>
        <w:rPr>
          <w:sz w:val="16"/>
          <w:szCs w:val="16"/>
        </w:rPr>
      </w:pPr>
      <w:r w:rsidRPr="00E923A9">
        <w:rPr>
          <w:rStyle w:val="FootnoteReference"/>
          <w:sz w:val="16"/>
          <w:szCs w:val="16"/>
        </w:rPr>
        <w:footnoteRef/>
      </w:r>
      <w:r w:rsidRPr="00E923A9">
        <w:rPr>
          <w:sz w:val="16"/>
          <w:szCs w:val="16"/>
        </w:rPr>
        <w:t xml:space="preserve"> </w:t>
      </w:r>
      <w:hyperlink r:id="rId14" w:history="1">
        <w:r w:rsidRPr="00E923A9">
          <w:rPr>
            <w:rStyle w:val="Hyperlink"/>
            <w:sz w:val="16"/>
            <w:szCs w:val="16"/>
          </w:rPr>
          <w:t>Who we are :: NHS Kent and Medway</w:t>
        </w:r>
      </w:hyperlink>
    </w:p>
  </w:footnote>
  <w:footnote w:id="15">
    <w:p w14:paraId="4FF0D5E0" w14:textId="779AC5EB" w:rsidR="00E923A9" w:rsidRDefault="00E923A9" w:rsidP="00E923A9">
      <w:pPr>
        <w:pStyle w:val="FootnoteText"/>
      </w:pPr>
      <w:r w:rsidRPr="00E923A9">
        <w:rPr>
          <w:rStyle w:val="FootnoteReference"/>
          <w:sz w:val="16"/>
          <w:szCs w:val="16"/>
        </w:rPr>
        <w:footnoteRef/>
      </w:r>
      <w:r w:rsidRPr="00E923A9">
        <w:rPr>
          <w:sz w:val="16"/>
          <w:szCs w:val="16"/>
        </w:rPr>
        <w:t xml:space="preserve"> </w:t>
      </w:r>
      <w:hyperlink r:id="rId15" w:history="1">
        <w:r w:rsidRPr="00E923A9">
          <w:rPr>
            <w:rStyle w:val="Hyperlink"/>
            <w:sz w:val="16"/>
            <w:szCs w:val="16"/>
          </w:rPr>
          <w:t>Kent and Medway Integrated Care Strategy :: Kent &amp; Medway ICS</w:t>
        </w:r>
      </w:hyperlink>
    </w:p>
  </w:footnote>
  <w:footnote w:id="16">
    <w:p w14:paraId="49F9C588" w14:textId="73E817B1" w:rsidR="00637A67" w:rsidRPr="002E4E5B" w:rsidRDefault="00637A67" w:rsidP="00232729">
      <w:pPr>
        <w:pStyle w:val="FootnoteText"/>
        <w:rPr>
          <w:sz w:val="16"/>
          <w:szCs w:val="16"/>
        </w:rPr>
      </w:pPr>
      <w:r w:rsidRPr="002E4E5B">
        <w:rPr>
          <w:rStyle w:val="FootnoteReference"/>
          <w:sz w:val="16"/>
          <w:szCs w:val="16"/>
        </w:rPr>
        <w:footnoteRef/>
      </w:r>
      <w:r w:rsidRPr="002E4E5B">
        <w:rPr>
          <w:sz w:val="16"/>
          <w:szCs w:val="16"/>
        </w:rPr>
        <w:t xml:space="preserve"> </w:t>
      </w:r>
      <w:hyperlink r:id="rId16" w:history="1">
        <w:r w:rsidR="00232729" w:rsidRPr="002E4E5B">
          <w:rPr>
            <w:rStyle w:val="Hyperlink"/>
            <w:sz w:val="16"/>
            <w:szCs w:val="16"/>
          </w:rPr>
          <w:t>Tuberculosis (TB): action plan for England, 2021 to 2026 - GOV.UK</w:t>
        </w:r>
      </w:hyperlink>
    </w:p>
  </w:footnote>
  <w:footnote w:id="17">
    <w:p w14:paraId="7FCCF4A5" w14:textId="43138EB8" w:rsidR="00637A67" w:rsidRPr="002E4E5B" w:rsidRDefault="00637A67" w:rsidP="00637A67">
      <w:pPr>
        <w:pStyle w:val="FootnoteText"/>
        <w:rPr>
          <w:sz w:val="16"/>
          <w:szCs w:val="16"/>
        </w:rPr>
      </w:pPr>
      <w:r w:rsidRPr="002E4E5B">
        <w:rPr>
          <w:rStyle w:val="FootnoteReference"/>
          <w:sz w:val="16"/>
          <w:szCs w:val="16"/>
        </w:rPr>
        <w:footnoteRef/>
      </w:r>
      <w:r w:rsidRPr="002E4E5B">
        <w:rPr>
          <w:sz w:val="16"/>
          <w:szCs w:val="16"/>
        </w:rPr>
        <w:t xml:space="preserve"> </w:t>
      </w:r>
      <w:hyperlink r:id="rId17" w:history="1">
        <w:r w:rsidRPr="002E4E5B">
          <w:rPr>
            <w:rStyle w:val="Hyperlink"/>
            <w:sz w:val="16"/>
            <w:szCs w:val="16"/>
          </w:rPr>
          <w:t>National Tuberculosis Surveillance System data set, 2024, UKHSA</w:t>
        </w:r>
      </w:hyperlink>
    </w:p>
  </w:footnote>
  <w:footnote w:id="18">
    <w:p w14:paraId="434CD70C" w14:textId="68450EE0" w:rsidR="00232729" w:rsidRPr="002E4E5B" w:rsidRDefault="00232729" w:rsidP="00232729">
      <w:pPr>
        <w:pStyle w:val="FootnoteText"/>
        <w:rPr>
          <w:sz w:val="16"/>
          <w:szCs w:val="16"/>
        </w:rPr>
      </w:pPr>
      <w:r w:rsidRPr="002E4E5B">
        <w:rPr>
          <w:rStyle w:val="FootnoteReference"/>
          <w:sz w:val="16"/>
          <w:szCs w:val="16"/>
        </w:rPr>
        <w:footnoteRef/>
      </w:r>
      <w:r w:rsidRPr="002E4E5B">
        <w:rPr>
          <w:sz w:val="16"/>
          <w:szCs w:val="16"/>
        </w:rPr>
        <w:t xml:space="preserve"> </w:t>
      </w:r>
      <w:hyperlink r:id="rId18" w:history="1">
        <w:r w:rsidRPr="002E4E5B">
          <w:rPr>
            <w:rStyle w:val="Hyperlink"/>
            <w:sz w:val="16"/>
            <w:szCs w:val="16"/>
          </w:rPr>
          <w:t>Tuberculosis in England, 2023 report (data up to end of 2022) - GOV.UK</w:t>
        </w:r>
      </w:hyperlink>
    </w:p>
  </w:footnote>
  <w:footnote w:id="19">
    <w:p w14:paraId="74E4B1A5" w14:textId="749003D6" w:rsidR="00D44240" w:rsidRPr="002E4E5B" w:rsidRDefault="00D44240" w:rsidP="00D44240">
      <w:pPr>
        <w:pStyle w:val="FootnoteText"/>
        <w:rPr>
          <w:sz w:val="16"/>
          <w:szCs w:val="16"/>
        </w:rPr>
      </w:pPr>
      <w:r w:rsidRPr="002E4E5B">
        <w:rPr>
          <w:rStyle w:val="FootnoteReference"/>
          <w:sz w:val="16"/>
          <w:szCs w:val="16"/>
        </w:rPr>
        <w:footnoteRef/>
      </w:r>
      <w:r w:rsidRPr="002E4E5B">
        <w:rPr>
          <w:sz w:val="16"/>
          <w:szCs w:val="16"/>
        </w:rPr>
        <w:t xml:space="preserve"> </w:t>
      </w:r>
      <w:hyperlink r:id="rId19" w:history="1">
        <w:r w:rsidRPr="002E4E5B">
          <w:rPr>
            <w:rStyle w:val="Hyperlink"/>
            <w:sz w:val="16"/>
            <w:szCs w:val="16"/>
          </w:rPr>
          <w:t>TB Strategy Monitoring Indicators | Fingertips | Department of Health and Social Care</w:t>
        </w:r>
      </w:hyperlink>
    </w:p>
  </w:footnote>
  <w:footnote w:id="20">
    <w:p w14:paraId="40AE084E" w14:textId="776A2238" w:rsidR="002E4E5B" w:rsidRDefault="002E4E5B" w:rsidP="002E4E5B">
      <w:pPr>
        <w:pStyle w:val="FootnoteText"/>
      </w:pPr>
      <w:r w:rsidRPr="002E4E5B">
        <w:rPr>
          <w:rStyle w:val="FootnoteReference"/>
          <w:sz w:val="16"/>
          <w:szCs w:val="16"/>
        </w:rPr>
        <w:footnoteRef/>
      </w:r>
      <w:r w:rsidRPr="002E4E5B">
        <w:rPr>
          <w:sz w:val="16"/>
          <w:szCs w:val="16"/>
        </w:rPr>
        <w:t xml:space="preserve"> </w:t>
      </w:r>
      <w:hyperlink r:id="rId20" w:history="1">
        <w:r w:rsidRPr="002E4E5B">
          <w:rPr>
            <w:rStyle w:val="Hyperlink"/>
            <w:sz w:val="16"/>
            <w:szCs w:val="16"/>
          </w:rPr>
          <w:t>Childhood Vaccination Coverage Statistics, England, 2022-23 - NHS England Digital</w:t>
        </w:r>
      </w:hyperlink>
    </w:p>
  </w:footnote>
  <w:footnote w:id="21">
    <w:p w14:paraId="5E144C0F" w14:textId="00F5C700" w:rsidR="00682D96" w:rsidRPr="007D2016" w:rsidRDefault="00682D96" w:rsidP="00682D96">
      <w:pPr>
        <w:pStyle w:val="FootnoteText"/>
        <w:rPr>
          <w:sz w:val="16"/>
          <w:szCs w:val="16"/>
        </w:rPr>
      </w:pPr>
      <w:r w:rsidRPr="007D2016">
        <w:rPr>
          <w:rStyle w:val="FootnoteReference"/>
          <w:sz w:val="16"/>
          <w:szCs w:val="16"/>
        </w:rPr>
        <w:footnoteRef/>
      </w:r>
      <w:r w:rsidRPr="007D2016">
        <w:rPr>
          <w:sz w:val="16"/>
          <w:szCs w:val="16"/>
        </w:rPr>
        <w:t xml:space="preserve"> </w:t>
      </w:r>
      <w:hyperlink r:id="rId21" w:history="1">
        <w:r w:rsidRPr="007D2016">
          <w:rPr>
            <w:rStyle w:val="Hyperlink"/>
            <w:sz w:val="16"/>
            <w:szCs w:val="16"/>
          </w:rPr>
          <w:t>Census - Office for National Statistics</w:t>
        </w:r>
      </w:hyperlink>
    </w:p>
  </w:footnote>
  <w:footnote w:id="22">
    <w:p w14:paraId="2D3D3730" w14:textId="0E1E2ADB" w:rsidR="00682D96" w:rsidRPr="007D2016" w:rsidRDefault="00682D96" w:rsidP="00682D96">
      <w:pPr>
        <w:pStyle w:val="FootnoteText"/>
        <w:rPr>
          <w:sz w:val="16"/>
          <w:szCs w:val="16"/>
        </w:rPr>
      </w:pPr>
      <w:r w:rsidRPr="007D2016">
        <w:rPr>
          <w:rStyle w:val="FootnoteReference"/>
          <w:sz w:val="16"/>
          <w:szCs w:val="16"/>
        </w:rPr>
        <w:footnoteRef/>
      </w:r>
      <w:r w:rsidRPr="007D2016">
        <w:rPr>
          <w:sz w:val="16"/>
          <w:szCs w:val="16"/>
        </w:rPr>
        <w:t xml:space="preserve"> </w:t>
      </w:r>
      <w:hyperlink r:id="rId22" w:history="1">
        <w:r w:rsidRPr="007D2016">
          <w:rPr>
            <w:rStyle w:val="Hyperlink"/>
            <w:sz w:val="16"/>
            <w:szCs w:val="16"/>
          </w:rPr>
          <w:t>Population estimates for England and Wales: mid-2023 - Office for National Statistics</w:t>
        </w:r>
      </w:hyperlink>
    </w:p>
  </w:footnote>
  <w:footnote w:id="23">
    <w:p w14:paraId="3723954E" w14:textId="02EBC455" w:rsidR="00CB48F6" w:rsidRPr="007D2016" w:rsidRDefault="00CB48F6" w:rsidP="00CB48F6">
      <w:pPr>
        <w:pStyle w:val="FootnoteText"/>
        <w:rPr>
          <w:sz w:val="16"/>
          <w:szCs w:val="16"/>
        </w:rPr>
      </w:pPr>
      <w:r w:rsidRPr="007D2016">
        <w:rPr>
          <w:rStyle w:val="FootnoteReference"/>
          <w:sz w:val="16"/>
          <w:szCs w:val="16"/>
        </w:rPr>
        <w:footnoteRef/>
      </w:r>
      <w:r w:rsidRPr="007D2016">
        <w:rPr>
          <w:sz w:val="16"/>
          <w:szCs w:val="16"/>
        </w:rPr>
        <w:t xml:space="preserve"> </w:t>
      </w:r>
      <w:hyperlink r:id="rId23" w:history="1">
        <w:r w:rsidRPr="007D2016">
          <w:rPr>
            <w:rStyle w:val="Hyperlink"/>
            <w:sz w:val="16"/>
            <w:szCs w:val="16"/>
          </w:rPr>
          <w:t>Offender management statistics quarterly - GOV.UK</w:t>
        </w:r>
      </w:hyperlink>
    </w:p>
  </w:footnote>
  <w:footnote w:id="24">
    <w:p w14:paraId="1FAEBFAF" w14:textId="092A7B7A" w:rsidR="00065E4B" w:rsidRPr="007D2016" w:rsidRDefault="00065E4B" w:rsidP="00065E4B">
      <w:pPr>
        <w:pStyle w:val="FootnoteText"/>
        <w:rPr>
          <w:sz w:val="16"/>
          <w:szCs w:val="16"/>
        </w:rPr>
      </w:pPr>
      <w:r w:rsidRPr="007D2016">
        <w:rPr>
          <w:rStyle w:val="FootnoteReference"/>
          <w:sz w:val="16"/>
          <w:szCs w:val="16"/>
        </w:rPr>
        <w:footnoteRef/>
      </w:r>
      <w:r w:rsidRPr="007D2016">
        <w:rPr>
          <w:sz w:val="16"/>
          <w:szCs w:val="16"/>
        </w:rPr>
        <w:t xml:space="preserve"> </w:t>
      </w:r>
      <w:hyperlink r:id="rId24" w:history="1">
        <w:r w:rsidRPr="007D2016">
          <w:rPr>
            <w:rStyle w:val="Hyperlink"/>
            <w:sz w:val="16"/>
            <w:szCs w:val="16"/>
          </w:rPr>
          <w:t>Homelessness statistics - GOV.UK</w:t>
        </w:r>
      </w:hyperlink>
    </w:p>
  </w:footnote>
  <w:footnote w:id="25">
    <w:p w14:paraId="5A131703" w14:textId="3502D31E" w:rsidR="00717162" w:rsidRDefault="00717162" w:rsidP="00147DDA">
      <w:pPr>
        <w:pStyle w:val="FootnoteText"/>
      </w:pPr>
      <w:r>
        <w:rPr>
          <w:rStyle w:val="FootnoteReference"/>
        </w:rPr>
        <w:footnoteRef/>
      </w:r>
      <w:r>
        <w:t xml:space="preserve"> </w:t>
      </w:r>
      <w:hyperlink r:id="rId25" w:history="1">
        <w:r w:rsidR="00147DDA" w:rsidRPr="00147DDA">
          <w:rPr>
            <w:rStyle w:val="Hyperlink"/>
            <w:sz w:val="16"/>
            <w:szCs w:val="16"/>
          </w:rPr>
          <w:t>NHS England » National latent tuberculosis infection testing and treatment programme</w:t>
        </w:r>
      </w:hyperlink>
    </w:p>
  </w:footnote>
  <w:footnote w:id="26">
    <w:p w14:paraId="17D54BDD" w14:textId="0F38F6FF" w:rsidR="00065E4B" w:rsidRPr="007D2016" w:rsidRDefault="00065E4B" w:rsidP="007D2016">
      <w:pPr>
        <w:pStyle w:val="FootnoteText"/>
        <w:rPr>
          <w:sz w:val="16"/>
          <w:szCs w:val="16"/>
        </w:rPr>
      </w:pPr>
      <w:r w:rsidRPr="007D2016">
        <w:rPr>
          <w:rStyle w:val="FootnoteReference"/>
          <w:sz w:val="16"/>
          <w:szCs w:val="16"/>
        </w:rPr>
        <w:footnoteRef/>
      </w:r>
      <w:r w:rsidRPr="007D2016">
        <w:rPr>
          <w:sz w:val="16"/>
          <w:szCs w:val="16"/>
        </w:rPr>
        <w:t xml:space="preserve"> </w:t>
      </w:r>
      <w:hyperlink r:id="rId26" w:history="1">
        <w:r w:rsidR="007D2016" w:rsidRPr="007D2016">
          <w:rPr>
            <w:rStyle w:val="Hyperlink"/>
            <w:sz w:val="16"/>
            <w:szCs w:val="16"/>
          </w:rPr>
          <w:t>Overview | Tuberculosis | Guidance | NICE</w:t>
        </w:r>
      </w:hyperlink>
    </w:p>
  </w:footnote>
  <w:footnote w:id="27">
    <w:p w14:paraId="5B2B2B36" w14:textId="7B891EED" w:rsidR="007D2016" w:rsidRDefault="007D2016" w:rsidP="007D2016">
      <w:pPr>
        <w:pStyle w:val="FootnoteText"/>
      </w:pPr>
      <w:r w:rsidRPr="007D2016">
        <w:rPr>
          <w:rStyle w:val="FootnoteReference"/>
          <w:sz w:val="16"/>
          <w:szCs w:val="16"/>
        </w:rPr>
        <w:footnoteRef/>
      </w:r>
      <w:r w:rsidRPr="007D2016">
        <w:rPr>
          <w:sz w:val="16"/>
          <w:szCs w:val="16"/>
        </w:rPr>
        <w:t xml:space="preserve"> </w:t>
      </w:r>
      <w:hyperlink r:id="rId27" w:history="1">
        <w:r w:rsidRPr="007D2016">
          <w:rPr>
            <w:rStyle w:val="Hyperlink"/>
            <w:sz w:val="16"/>
            <w:szCs w:val="16"/>
          </w:rPr>
          <w:t>Tuberculosis (TB): action plan for England, 2021 to 2026 - GOV.UK</w:t>
        </w:r>
      </w:hyperlink>
    </w:p>
  </w:footnote>
  <w:footnote w:id="28">
    <w:p w14:paraId="034A7560" w14:textId="288412F3" w:rsidR="00173BF5" w:rsidRPr="00A975D0" w:rsidRDefault="00173BF5" w:rsidP="00173BF5">
      <w:pPr>
        <w:pStyle w:val="FootnoteText"/>
        <w:rPr>
          <w:sz w:val="16"/>
          <w:szCs w:val="16"/>
        </w:rPr>
      </w:pPr>
      <w:r w:rsidRPr="00A975D0">
        <w:rPr>
          <w:rStyle w:val="FootnoteReference"/>
          <w:sz w:val="16"/>
          <w:szCs w:val="16"/>
        </w:rPr>
        <w:footnoteRef/>
      </w:r>
      <w:r w:rsidRPr="00A975D0">
        <w:rPr>
          <w:sz w:val="16"/>
          <w:szCs w:val="16"/>
        </w:rPr>
        <w:t xml:space="preserve"> </w:t>
      </w:r>
      <w:hyperlink r:id="rId28" w:history="1">
        <w:r w:rsidRPr="00A975D0">
          <w:rPr>
            <w:rStyle w:val="Hyperlink"/>
            <w:sz w:val="16"/>
            <w:szCs w:val="16"/>
          </w:rPr>
          <w:t>Where you live :: Kent &amp; Medway ICS</w:t>
        </w:r>
      </w:hyperlink>
    </w:p>
  </w:footnote>
  <w:footnote w:id="29">
    <w:p w14:paraId="3408FF50" w14:textId="5DE0708D" w:rsidR="00FC57D3" w:rsidRPr="00A975D0" w:rsidRDefault="00FC57D3" w:rsidP="00FC57D3">
      <w:pPr>
        <w:pStyle w:val="FootnoteText"/>
        <w:rPr>
          <w:sz w:val="16"/>
          <w:szCs w:val="16"/>
        </w:rPr>
      </w:pPr>
      <w:r w:rsidRPr="00A975D0">
        <w:rPr>
          <w:rStyle w:val="FootnoteReference"/>
          <w:sz w:val="16"/>
          <w:szCs w:val="16"/>
        </w:rPr>
        <w:footnoteRef/>
      </w:r>
      <w:r w:rsidRPr="00A975D0">
        <w:rPr>
          <w:sz w:val="16"/>
          <w:szCs w:val="16"/>
        </w:rPr>
        <w:t xml:space="preserve"> </w:t>
      </w:r>
      <w:hyperlink r:id="rId29" w:history="1">
        <w:r w:rsidRPr="00A975D0">
          <w:rPr>
            <w:rStyle w:val="Hyperlink"/>
            <w:sz w:val="16"/>
            <w:szCs w:val="16"/>
          </w:rPr>
          <w:t>2023 Mid-year population estimates: Age and sex profil</w:t>
        </w:r>
        <w:r w:rsidR="00A975D0" w:rsidRPr="00A975D0">
          <w:rPr>
            <w:rStyle w:val="Hyperlink"/>
            <w:sz w:val="16"/>
            <w:szCs w:val="16"/>
          </w:rPr>
          <w:t>e, Kent Analytics</w:t>
        </w:r>
      </w:hyperlink>
    </w:p>
  </w:footnote>
  <w:footnote w:id="30">
    <w:p w14:paraId="4956CF9C" w14:textId="2A4AF75F" w:rsidR="00FC57D3" w:rsidRPr="00A975D0" w:rsidRDefault="00FC57D3" w:rsidP="00970299">
      <w:pPr>
        <w:pStyle w:val="FootnoteText"/>
        <w:rPr>
          <w:sz w:val="16"/>
          <w:szCs w:val="16"/>
        </w:rPr>
      </w:pPr>
      <w:r w:rsidRPr="00A975D0">
        <w:rPr>
          <w:rStyle w:val="FootnoteReference"/>
          <w:sz w:val="16"/>
          <w:szCs w:val="16"/>
        </w:rPr>
        <w:footnoteRef/>
      </w:r>
      <w:r w:rsidRPr="00A975D0">
        <w:rPr>
          <w:sz w:val="16"/>
          <w:szCs w:val="16"/>
        </w:rPr>
        <w:t xml:space="preserve"> </w:t>
      </w:r>
      <w:hyperlink r:id="rId30" w:history="1">
        <w:r w:rsidR="00970299" w:rsidRPr="00A975D0">
          <w:rPr>
            <w:rStyle w:val="Hyperlink"/>
            <w:sz w:val="16"/>
            <w:szCs w:val="16"/>
          </w:rPr>
          <w:t>Health and care partnerships :: NHS Kent and Medway</w:t>
        </w:r>
      </w:hyperlink>
    </w:p>
  </w:footnote>
  <w:footnote w:id="31">
    <w:p w14:paraId="236381B2" w14:textId="6C11D192" w:rsidR="00970299" w:rsidRDefault="00970299" w:rsidP="00970299">
      <w:pPr>
        <w:pStyle w:val="FootnoteText"/>
      </w:pPr>
      <w:r w:rsidRPr="00A975D0">
        <w:rPr>
          <w:rStyle w:val="FootnoteReference"/>
          <w:sz w:val="16"/>
          <w:szCs w:val="16"/>
        </w:rPr>
        <w:footnoteRef/>
      </w:r>
      <w:r w:rsidRPr="00A975D0">
        <w:rPr>
          <w:sz w:val="16"/>
          <w:szCs w:val="16"/>
        </w:rPr>
        <w:t xml:space="preserve"> </w:t>
      </w:r>
      <w:hyperlink r:id="rId31" w:history="1">
        <w:r w:rsidR="00A975D0" w:rsidRPr="00A975D0">
          <w:rPr>
            <w:rStyle w:val="Hyperlink"/>
            <w:sz w:val="16"/>
            <w:szCs w:val="16"/>
          </w:rPr>
          <w:t>2023 Mid-year population estimates: Age and sex profile, Kent Analytics</w:t>
        </w:r>
      </w:hyperlink>
      <w:r w:rsidRPr="00A975D0">
        <w:rPr>
          <w:sz w:val="16"/>
          <w:szCs w:val="16"/>
        </w:rPr>
        <w:t xml:space="preserve"> </w:t>
      </w:r>
    </w:p>
  </w:footnote>
  <w:footnote w:id="32">
    <w:p w14:paraId="742AF54D" w14:textId="413E74D6" w:rsidR="00D77D57" w:rsidRPr="00BF184A" w:rsidRDefault="00D77D57" w:rsidP="00D77D57">
      <w:pPr>
        <w:pStyle w:val="FootnoteText"/>
        <w:rPr>
          <w:sz w:val="16"/>
          <w:szCs w:val="16"/>
        </w:rPr>
      </w:pPr>
      <w:r w:rsidRPr="00BF184A">
        <w:rPr>
          <w:rStyle w:val="FootnoteReference"/>
          <w:sz w:val="16"/>
          <w:szCs w:val="16"/>
        </w:rPr>
        <w:footnoteRef/>
      </w:r>
      <w:r w:rsidRPr="00BF184A">
        <w:rPr>
          <w:sz w:val="16"/>
          <w:szCs w:val="16"/>
        </w:rPr>
        <w:t xml:space="preserve"> </w:t>
      </w:r>
      <w:hyperlink r:id="rId32" w:history="1">
        <w:r w:rsidRPr="00BF184A">
          <w:rPr>
            <w:rStyle w:val="Hyperlink"/>
            <w:sz w:val="16"/>
            <w:szCs w:val="16"/>
          </w:rPr>
          <w:t>English indices of deprivation 2019 - GOV.UK</w:t>
        </w:r>
      </w:hyperlink>
    </w:p>
  </w:footnote>
  <w:footnote w:id="33">
    <w:p w14:paraId="40ABC3B4" w14:textId="6692251C" w:rsidR="00185DD9" w:rsidRPr="00BF184A" w:rsidRDefault="00185DD9" w:rsidP="00185DD9">
      <w:pPr>
        <w:pStyle w:val="FootnoteText"/>
        <w:rPr>
          <w:sz w:val="16"/>
          <w:szCs w:val="16"/>
        </w:rPr>
      </w:pPr>
      <w:r w:rsidRPr="00BF184A">
        <w:rPr>
          <w:rStyle w:val="FootnoteReference"/>
          <w:sz w:val="16"/>
          <w:szCs w:val="16"/>
        </w:rPr>
        <w:footnoteRef/>
      </w:r>
      <w:r w:rsidRPr="00BF184A">
        <w:rPr>
          <w:sz w:val="16"/>
          <w:szCs w:val="16"/>
        </w:rPr>
        <w:t xml:space="preserve"> </w:t>
      </w:r>
      <w:hyperlink r:id="rId33" w:history="1">
        <w:r w:rsidRPr="00BF184A">
          <w:rPr>
            <w:rStyle w:val="Hyperlink"/>
            <w:sz w:val="16"/>
            <w:szCs w:val="16"/>
          </w:rPr>
          <w:t>East Kent :: Kent &amp; Medway ICS</w:t>
        </w:r>
      </w:hyperlink>
    </w:p>
  </w:footnote>
  <w:footnote w:id="34">
    <w:p w14:paraId="5E2D15BA" w14:textId="397E249D" w:rsidR="00BF184A" w:rsidRDefault="00BF184A" w:rsidP="00BF184A">
      <w:pPr>
        <w:pStyle w:val="FootnoteText"/>
      </w:pPr>
      <w:r w:rsidRPr="00BF184A">
        <w:rPr>
          <w:rStyle w:val="FootnoteReference"/>
          <w:sz w:val="16"/>
          <w:szCs w:val="16"/>
        </w:rPr>
        <w:footnoteRef/>
      </w:r>
      <w:r w:rsidRPr="00BF184A">
        <w:rPr>
          <w:sz w:val="16"/>
          <w:szCs w:val="16"/>
        </w:rPr>
        <w:t xml:space="preserve"> </w:t>
      </w:r>
      <w:hyperlink r:id="rId34" w:history="1">
        <w:r w:rsidRPr="00BF184A">
          <w:rPr>
            <w:rStyle w:val="Hyperlink"/>
            <w:sz w:val="16"/>
            <w:szCs w:val="16"/>
          </w:rPr>
          <w:t>A picture of growth in Kent and Medway, Kent County Council</w:t>
        </w:r>
      </w:hyperlink>
      <w:hyperlink r:id="rId35" w:history="1"/>
    </w:p>
  </w:footnote>
  <w:footnote w:id="35">
    <w:p w14:paraId="64B8ACBD" w14:textId="076071B8" w:rsidR="0075294E" w:rsidRPr="00A43861" w:rsidRDefault="0075294E" w:rsidP="0075294E">
      <w:pPr>
        <w:pStyle w:val="FootnoteText"/>
        <w:rPr>
          <w:sz w:val="16"/>
          <w:szCs w:val="16"/>
        </w:rPr>
      </w:pPr>
      <w:r w:rsidRPr="00A43861">
        <w:rPr>
          <w:rStyle w:val="FootnoteReference"/>
          <w:sz w:val="16"/>
          <w:szCs w:val="16"/>
        </w:rPr>
        <w:footnoteRef/>
      </w:r>
      <w:r w:rsidRPr="00A43861">
        <w:rPr>
          <w:sz w:val="16"/>
          <w:szCs w:val="16"/>
        </w:rPr>
        <w:t xml:space="preserve"> </w:t>
      </w:r>
      <w:hyperlink r:id="rId36" w:history="1">
        <w:r w:rsidRPr="00A43861">
          <w:rPr>
            <w:rStyle w:val="Hyperlink"/>
            <w:sz w:val="16"/>
            <w:szCs w:val="16"/>
          </w:rPr>
          <w:t>Vulnerable migrants: migrant health guide - GOV.UK</w:t>
        </w:r>
      </w:hyperlink>
    </w:p>
  </w:footnote>
  <w:footnote w:id="36">
    <w:p w14:paraId="10F1141F" w14:textId="1EF0BB03" w:rsidR="00E36D81" w:rsidRPr="00A43861" w:rsidRDefault="00E36D81" w:rsidP="00E36D81">
      <w:pPr>
        <w:pStyle w:val="FootnoteText"/>
        <w:rPr>
          <w:sz w:val="16"/>
          <w:szCs w:val="16"/>
        </w:rPr>
      </w:pPr>
      <w:r w:rsidRPr="00A43861">
        <w:rPr>
          <w:rStyle w:val="FootnoteReference"/>
          <w:sz w:val="16"/>
          <w:szCs w:val="16"/>
        </w:rPr>
        <w:footnoteRef/>
      </w:r>
      <w:r w:rsidRPr="00A43861">
        <w:rPr>
          <w:sz w:val="16"/>
          <w:szCs w:val="16"/>
        </w:rPr>
        <w:t xml:space="preserve"> </w:t>
      </w:r>
      <w:hyperlink r:id="rId37" w:history="1">
        <w:r w:rsidRPr="00A43861">
          <w:rPr>
            <w:rStyle w:val="Hyperlink"/>
            <w:sz w:val="16"/>
            <w:szCs w:val="16"/>
          </w:rPr>
          <w:t>Inclusion Health Groups SE datapack, 2023, South East Clinical Networks</w:t>
        </w:r>
      </w:hyperlink>
    </w:p>
  </w:footnote>
  <w:footnote w:id="37">
    <w:p w14:paraId="2342C2EE" w14:textId="3F672E46" w:rsidR="004C7511" w:rsidRPr="00A43861" w:rsidRDefault="004C7511" w:rsidP="004C7511">
      <w:pPr>
        <w:pStyle w:val="FootnoteText"/>
        <w:rPr>
          <w:sz w:val="16"/>
          <w:szCs w:val="16"/>
        </w:rPr>
      </w:pPr>
      <w:r w:rsidRPr="00A43861">
        <w:rPr>
          <w:rStyle w:val="FootnoteReference"/>
          <w:sz w:val="16"/>
          <w:szCs w:val="16"/>
        </w:rPr>
        <w:footnoteRef/>
      </w:r>
      <w:r w:rsidRPr="00A43861">
        <w:rPr>
          <w:sz w:val="16"/>
          <w:szCs w:val="16"/>
        </w:rPr>
        <w:t xml:space="preserve"> </w:t>
      </w:r>
      <w:hyperlink r:id="rId38" w:history="1">
        <w:r w:rsidRPr="00A43861">
          <w:rPr>
            <w:rStyle w:val="Hyperlink"/>
            <w:sz w:val="16"/>
            <w:szCs w:val="16"/>
          </w:rPr>
          <w:t>Inclusion Health Groups SE datapack, 2023, South East Clinical Networks</w:t>
        </w:r>
      </w:hyperlink>
    </w:p>
  </w:footnote>
  <w:footnote w:id="38">
    <w:p w14:paraId="76B67274" w14:textId="2739AED6" w:rsidR="00A43861" w:rsidRDefault="00A43861" w:rsidP="00A43861">
      <w:pPr>
        <w:pStyle w:val="FootnoteText"/>
      </w:pPr>
      <w:r w:rsidRPr="00A43861">
        <w:rPr>
          <w:rStyle w:val="FootnoteReference"/>
          <w:sz w:val="16"/>
          <w:szCs w:val="16"/>
        </w:rPr>
        <w:footnoteRef/>
      </w:r>
      <w:r w:rsidRPr="00A43861">
        <w:rPr>
          <w:sz w:val="16"/>
          <w:szCs w:val="16"/>
        </w:rPr>
        <w:t xml:space="preserve"> </w:t>
      </w:r>
      <w:hyperlink r:id="rId39" w:history="1">
        <w:r w:rsidRPr="00A43861">
          <w:rPr>
            <w:rStyle w:val="Hyperlink"/>
            <w:sz w:val="16"/>
            <w:szCs w:val="16"/>
          </w:rPr>
          <w:t>Safe and Legal (Humanitarian) routes to the UK - GOV.UK</w:t>
        </w:r>
      </w:hyperlink>
    </w:p>
  </w:footnote>
  <w:footnote w:id="39">
    <w:p w14:paraId="09D9E5AE" w14:textId="17F83F7C" w:rsidR="002F2CE0" w:rsidRPr="00A70632" w:rsidRDefault="002F2CE0" w:rsidP="002F2CE0">
      <w:pPr>
        <w:pStyle w:val="FootnoteText"/>
        <w:rPr>
          <w:sz w:val="16"/>
          <w:szCs w:val="16"/>
        </w:rPr>
      </w:pPr>
      <w:r w:rsidRPr="00A70632">
        <w:rPr>
          <w:rStyle w:val="FootnoteReference"/>
          <w:sz w:val="16"/>
          <w:szCs w:val="16"/>
        </w:rPr>
        <w:footnoteRef/>
      </w:r>
      <w:r w:rsidRPr="00A70632">
        <w:rPr>
          <w:sz w:val="16"/>
          <w:szCs w:val="16"/>
        </w:rPr>
        <w:t xml:space="preserve"> </w:t>
      </w:r>
      <w:hyperlink r:id="rId40" w:history="1">
        <w:r w:rsidRPr="00A70632">
          <w:rPr>
            <w:rStyle w:val="Hyperlink"/>
            <w:sz w:val="16"/>
            <w:szCs w:val="16"/>
          </w:rPr>
          <w:t>Offender management statistics quarterly - GOV.UK</w:t>
        </w:r>
      </w:hyperlink>
    </w:p>
  </w:footnote>
  <w:footnote w:id="40">
    <w:p w14:paraId="60BCD3F9" w14:textId="3EF20FD8" w:rsidR="00A70632" w:rsidRDefault="00A70632" w:rsidP="00A70632">
      <w:pPr>
        <w:pStyle w:val="FootnoteText"/>
      </w:pPr>
      <w:r w:rsidRPr="00A70632">
        <w:rPr>
          <w:rStyle w:val="FootnoteReference"/>
          <w:sz w:val="16"/>
          <w:szCs w:val="16"/>
        </w:rPr>
        <w:footnoteRef/>
      </w:r>
      <w:r w:rsidRPr="00A70632">
        <w:rPr>
          <w:sz w:val="16"/>
          <w:szCs w:val="16"/>
        </w:rPr>
        <w:t xml:space="preserve"> </w:t>
      </w:r>
      <w:hyperlink r:id="rId41" w:history="1">
        <w:r w:rsidRPr="00A70632">
          <w:rPr>
            <w:rStyle w:val="Hyperlink"/>
            <w:sz w:val="16"/>
            <w:szCs w:val="16"/>
          </w:rPr>
          <w:t>Statutory homelessness in England: January to March 2024 - GOV.UK</w:t>
        </w:r>
      </w:hyperlink>
    </w:p>
  </w:footnote>
  <w:footnote w:id="41">
    <w:p w14:paraId="16197D01" w14:textId="43C4CDB6" w:rsidR="003B27EA" w:rsidRPr="0061700A" w:rsidRDefault="003B27EA" w:rsidP="003B27EA">
      <w:pPr>
        <w:pStyle w:val="FootnoteText"/>
        <w:rPr>
          <w:sz w:val="16"/>
          <w:szCs w:val="16"/>
        </w:rPr>
      </w:pPr>
      <w:r w:rsidRPr="0061700A">
        <w:rPr>
          <w:rStyle w:val="FootnoteReference"/>
          <w:sz w:val="16"/>
          <w:szCs w:val="16"/>
        </w:rPr>
        <w:footnoteRef/>
      </w:r>
      <w:r w:rsidRPr="0061700A">
        <w:rPr>
          <w:sz w:val="16"/>
          <w:szCs w:val="16"/>
        </w:rPr>
        <w:t xml:space="preserve"> </w:t>
      </w:r>
      <w:hyperlink r:id="rId42" w:history="1">
        <w:r w:rsidRPr="0061700A">
          <w:rPr>
            <w:rStyle w:val="Hyperlink"/>
            <w:sz w:val="16"/>
            <w:szCs w:val="16"/>
          </w:rPr>
          <w:t>Inclusion Health Groups SE datapack, 2023, South East Clinical Networks</w:t>
        </w:r>
      </w:hyperlink>
    </w:p>
  </w:footnote>
  <w:footnote w:id="42">
    <w:p w14:paraId="17668E04" w14:textId="638876AD" w:rsidR="003B27EA" w:rsidRPr="0061700A" w:rsidRDefault="003B27EA">
      <w:pPr>
        <w:pStyle w:val="FootnoteText"/>
        <w:rPr>
          <w:sz w:val="16"/>
          <w:szCs w:val="16"/>
        </w:rPr>
      </w:pPr>
      <w:r w:rsidRPr="0061700A">
        <w:rPr>
          <w:rStyle w:val="FootnoteReference"/>
          <w:sz w:val="16"/>
          <w:szCs w:val="16"/>
        </w:rPr>
        <w:footnoteRef/>
      </w:r>
      <w:r w:rsidRPr="0061700A">
        <w:rPr>
          <w:sz w:val="16"/>
          <w:szCs w:val="16"/>
        </w:rPr>
        <w:t xml:space="preserve"> </w:t>
      </w:r>
      <w:hyperlink r:id="rId43" w:history="1">
        <w:r w:rsidR="0061700A" w:rsidRPr="0061700A">
          <w:rPr>
            <w:rStyle w:val="Hyperlink"/>
            <w:sz w:val="16"/>
            <w:szCs w:val="16"/>
          </w:rPr>
          <w:t>Gypsy Roma Traveller HNA, 2023, KPHO</w:t>
        </w:r>
      </w:hyperlink>
    </w:p>
  </w:footnote>
  <w:footnote w:id="43">
    <w:p w14:paraId="2E72A598" w14:textId="2B58BBE0" w:rsidR="0061700A" w:rsidRDefault="0061700A">
      <w:pPr>
        <w:pStyle w:val="FootnoteText"/>
      </w:pPr>
      <w:r w:rsidRPr="0061700A">
        <w:rPr>
          <w:rStyle w:val="FootnoteReference"/>
          <w:sz w:val="16"/>
          <w:szCs w:val="16"/>
        </w:rPr>
        <w:footnoteRef/>
      </w:r>
      <w:r w:rsidRPr="0061700A">
        <w:rPr>
          <w:sz w:val="16"/>
          <w:szCs w:val="16"/>
        </w:rPr>
        <w:t xml:space="preserve"> </w:t>
      </w:r>
      <w:hyperlink r:id="rId44" w:history="1">
        <w:r w:rsidRPr="0061700A">
          <w:rPr>
            <w:rStyle w:val="Hyperlink"/>
            <w:sz w:val="16"/>
            <w:szCs w:val="16"/>
          </w:rPr>
          <w:t>Gypsy Roma Traveller HNA, 2023, KPHO</w:t>
        </w:r>
      </w:hyperlink>
    </w:p>
  </w:footnote>
  <w:footnote w:id="44">
    <w:p w14:paraId="109D9FBB" w14:textId="2DF0B19A" w:rsidR="00400F17" w:rsidRDefault="00400F17" w:rsidP="00400F17">
      <w:pPr>
        <w:pStyle w:val="FootnoteText"/>
      </w:pPr>
      <w:r>
        <w:rPr>
          <w:rStyle w:val="FootnoteReference"/>
        </w:rPr>
        <w:footnoteRef/>
      </w:r>
      <w:r>
        <w:t xml:space="preserve"> </w:t>
      </w:r>
      <w:hyperlink r:id="rId45" w:history="1">
        <w:r w:rsidRPr="00400F17">
          <w:rPr>
            <w:rStyle w:val="Hyperlink"/>
            <w:sz w:val="16"/>
            <w:szCs w:val="16"/>
          </w:rPr>
          <w:t>Methodology and definitions - GOV.UK</w:t>
        </w:r>
      </w:hyperlink>
    </w:p>
  </w:footnote>
  <w:footnote w:id="45">
    <w:p w14:paraId="727E83F7" w14:textId="192DC6FF" w:rsidR="0015208F" w:rsidRPr="005618DD" w:rsidRDefault="0015208F" w:rsidP="0015208F">
      <w:pPr>
        <w:pStyle w:val="FootnoteText"/>
        <w:rPr>
          <w:sz w:val="16"/>
          <w:szCs w:val="16"/>
        </w:rPr>
      </w:pPr>
      <w:r w:rsidRPr="005618DD">
        <w:rPr>
          <w:rStyle w:val="FootnoteReference"/>
          <w:sz w:val="16"/>
          <w:szCs w:val="16"/>
        </w:rPr>
        <w:footnoteRef/>
      </w:r>
      <w:r w:rsidRPr="005618DD">
        <w:rPr>
          <w:sz w:val="16"/>
          <w:szCs w:val="16"/>
        </w:rPr>
        <w:t xml:space="preserve"> </w:t>
      </w:r>
      <w:hyperlink r:id="rId46" w:history="1">
        <w:r w:rsidRPr="005618DD">
          <w:rPr>
            <w:rStyle w:val="Hyperlink"/>
            <w:sz w:val="16"/>
            <w:szCs w:val="16"/>
          </w:rPr>
          <w:t>The end TB strategy</w:t>
        </w:r>
      </w:hyperlink>
    </w:p>
  </w:footnote>
  <w:footnote w:id="46">
    <w:p w14:paraId="75793F84" w14:textId="526FBB7B" w:rsidR="007100D8" w:rsidRPr="005618DD" w:rsidRDefault="007100D8" w:rsidP="007100D8">
      <w:pPr>
        <w:pStyle w:val="FootnoteText"/>
        <w:rPr>
          <w:sz w:val="16"/>
          <w:szCs w:val="16"/>
        </w:rPr>
      </w:pPr>
      <w:r w:rsidRPr="005618DD">
        <w:rPr>
          <w:rStyle w:val="FootnoteReference"/>
          <w:sz w:val="16"/>
          <w:szCs w:val="16"/>
        </w:rPr>
        <w:footnoteRef/>
      </w:r>
      <w:r w:rsidRPr="005618DD">
        <w:rPr>
          <w:sz w:val="16"/>
          <w:szCs w:val="16"/>
        </w:rPr>
        <w:t xml:space="preserve"> </w:t>
      </w:r>
      <w:hyperlink r:id="rId47" w:history="1">
        <w:r w:rsidRPr="005618DD">
          <w:rPr>
            <w:rStyle w:val="Hyperlink"/>
            <w:sz w:val="16"/>
            <w:szCs w:val="16"/>
          </w:rPr>
          <w:t>National quarterly report of tuberculosis in England: quarter 2, 2024, provisional data - GOV.UK</w:t>
        </w:r>
      </w:hyperlink>
    </w:p>
  </w:footnote>
  <w:footnote w:id="47">
    <w:p w14:paraId="77173AD6" w14:textId="560D3E27" w:rsidR="005618DD" w:rsidRDefault="005618DD" w:rsidP="005618DD">
      <w:pPr>
        <w:pStyle w:val="FootnoteText"/>
      </w:pPr>
      <w:r w:rsidRPr="005618DD">
        <w:rPr>
          <w:rStyle w:val="FootnoteReference"/>
          <w:sz w:val="16"/>
          <w:szCs w:val="16"/>
        </w:rPr>
        <w:footnoteRef/>
      </w:r>
      <w:r w:rsidRPr="005618DD">
        <w:rPr>
          <w:sz w:val="16"/>
          <w:szCs w:val="16"/>
        </w:rPr>
        <w:t xml:space="preserve"> </w:t>
      </w:r>
      <w:hyperlink r:id="rId48" w:history="1">
        <w:r w:rsidRPr="005618DD">
          <w:rPr>
            <w:rStyle w:val="Hyperlink"/>
            <w:sz w:val="16"/>
            <w:szCs w:val="16"/>
          </w:rPr>
          <w:t>TB Strategy Monitoring Indicators | Fingertips | Department of Health and Social Care</w:t>
        </w:r>
      </w:hyperlink>
    </w:p>
  </w:footnote>
  <w:footnote w:id="48">
    <w:p w14:paraId="3B6566DC" w14:textId="1B98DD60" w:rsidR="00A8201E" w:rsidRDefault="00A8201E" w:rsidP="00A8201E">
      <w:pPr>
        <w:pStyle w:val="FootnoteText"/>
      </w:pPr>
      <w:r w:rsidRPr="00A8201E">
        <w:rPr>
          <w:rStyle w:val="FootnoteReference"/>
          <w:sz w:val="16"/>
          <w:szCs w:val="16"/>
        </w:rPr>
        <w:footnoteRef/>
      </w:r>
      <w:r w:rsidRPr="00A8201E">
        <w:rPr>
          <w:sz w:val="16"/>
          <w:szCs w:val="16"/>
        </w:rPr>
        <w:t xml:space="preserve"> </w:t>
      </w:r>
      <w:hyperlink r:id="rId49" w:history="1">
        <w:r w:rsidRPr="00A8201E">
          <w:rPr>
            <w:rStyle w:val="Hyperlink"/>
            <w:sz w:val="16"/>
            <w:szCs w:val="16"/>
          </w:rPr>
          <w:t>TB incidence and epidemiology, England, 2022 - GOV.UK</w:t>
        </w:r>
      </w:hyperlink>
    </w:p>
  </w:footnote>
  <w:footnote w:id="49">
    <w:p w14:paraId="25E455F6" w14:textId="62D2FC9B" w:rsidR="00AE42BD" w:rsidRDefault="00AE42BD" w:rsidP="00AE42BD">
      <w:pPr>
        <w:pStyle w:val="FootnoteText"/>
      </w:pPr>
      <w:r w:rsidRPr="00AE42BD">
        <w:rPr>
          <w:rStyle w:val="FootnoteReference"/>
          <w:sz w:val="16"/>
          <w:szCs w:val="16"/>
        </w:rPr>
        <w:footnoteRef/>
      </w:r>
      <w:r w:rsidRPr="00AE42BD">
        <w:rPr>
          <w:sz w:val="16"/>
          <w:szCs w:val="16"/>
        </w:rPr>
        <w:t xml:space="preserve"> </w:t>
      </w:r>
      <w:hyperlink r:id="rId50" w:history="1">
        <w:r w:rsidRPr="00AE42BD">
          <w:rPr>
            <w:rStyle w:val="Hyperlink"/>
            <w:sz w:val="16"/>
            <w:szCs w:val="16"/>
          </w:rPr>
          <w:t>Tuberculosis incidence and epidemiology, England, 2023 - GOV.UK</w:t>
        </w:r>
      </w:hyperlink>
    </w:p>
  </w:footnote>
  <w:footnote w:id="50">
    <w:p w14:paraId="4D6A1999" w14:textId="78628547" w:rsidR="000A05EB" w:rsidRPr="008D41A2" w:rsidRDefault="000A05EB" w:rsidP="000A05EB">
      <w:pPr>
        <w:pStyle w:val="FootnoteText"/>
        <w:rPr>
          <w:sz w:val="16"/>
          <w:szCs w:val="16"/>
        </w:rPr>
      </w:pPr>
      <w:r w:rsidRPr="008D41A2">
        <w:rPr>
          <w:rStyle w:val="FootnoteReference"/>
          <w:sz w:val="16"/>
          <w:szCs w:val="16"/>
        </w:rPr>
        <w:footnoteRef/>
      </w:r>
      <w:r w:rsidRPr="008D41A2">
        <w:rPr>
          <w:sz w:val="16"/>
          <w:szCs w:val="16"/>
        </w:rPr>
        <w:t xml:space="preserve"> </w:t>
      </w:r>
      <w:hyperlink r:id="rId51" w:history="1">
        <w:r w:rsidRPr="008D41A2">
          <w:rPr>
            <w:rStyle w:val="Hyperlink"/>
            <w:sz w:val="16"/>
            <w:szCs w:val="16"/>
          </w:rPr>
          <w:t>TB incidence and epidemiology, England, 2022 - GOV.UK</w:t>
        </w:r>
      </w:hyperlink>
    </w:p>
  </w:footnote>
  <w:footnote w:id="51">
    <w:p w14:paraId="1F8B857A" w14:textId="4DAED27D" w:rsidR="008D41A2" w:rsidRDefault="008D41A2" w:rsidP="008D41A2">
      <w:pPr>
        <w:pStyle w:val="FootnoteText"/>
      </w:pPr>
      <w:r w:rsidRPr="008D41A2">
        <w:rPr>
          <w:rStyle w:val="FootnoteReference"/>
          <w:sz w:val="16"/>
          <w:szCs w:val="16"/>
        </w:rPr>
        <w:footnoteRef/>
      </w:r>
      <w:r w:rsidRPr="008D41A2">
        <w:rPr>
          <w:sz w:val="16"/>
          <w:szCs w:val="16"/>
        </w:rPr>
        <w:t xml:space="preserve"> </w:t>
      </w:r>
      <w:hyperlink r:id="rId52" w:history="1">
        <w:r w:rsidRPr="008D41A2">
          <w:rPr>
            <w:rStyle w:val="Hyperlink"/>
            <w:sz w:val="16"/>
            <w:szCs w:val="16"/>
          </w:rPr>
          <w:t>TB incidence and epidemiology, England, 2022 - GOV.UK</w:t>
        </w:r>
      </w:hyperlink>
    </w:p>
  </w:footnote>
  <w:footnote w:id="52">
    <w:p w14:paraId="68C4B5F6" w14:textId="53858180" w:rsidR="00361476" w:rsidRDefault="00361476" w:rsidP="00361476">
      <w:pPr>
        <w:pStyle w:val="FootnoteText"/>
      </w:pPr>
      <w:r w:rsidRPr="00361476">
        <w:rPr>
          <w:rStyle w:val="FootnoteReference"/>
          <w:sz w:val="16"/>
          <w:szCs w:val="16"/>
        </w:rPr>
        <w:footnoteRef/>
      </w:r>
      <w:r w:rsidRPr="00361476">
        <w:rPr>
          <w:sz w:val="16"/>
          <w:szCs w:val="16"/>
        </w:rPr>
        <w:t xml:space="preserve"> </w:t>
      </w:r>
      <w:hyperlink r:id="rId53" w:history="1">
        <w:r w:rsidRPr="00361476">
          <w:rPr>
            <w:rStyle w:val="Hyperlink"/>
            <w:sz w:val="16"/>
            <w:szCs w:val="16"/>
          </w:rPr>
          <w:t>Tuberculosis in England, 2023 report (data up to end of 2022) - GOV.UK</w:t>
        </w:r>
      </w:hyperlink>
    </w:p>
  </w:footnote>
  <w:footnote w:id="53">
    <w:p w14:paraId="07703E92" w14:textId="396F0CAD" w:rsidR="00A87B60" w:rsidRDefault="00A87B60" w:rsidP="00A87B60">
      <w:pPr>
        <w:pStyle w:val="FootnoteText"/>
      </w:pPr>
      <w:r w:rsidRPr="00A87B60">
        <w:rPr>
          <w:rStyle w:val="FootnoteReference"/>
          <w:sz w:val="16"/>
          <w:szCs w:val="16"/>
        </w:rPr>
        <w:footnoteRef/>
      </w:r>
      <w:r w:rsidRPr="00A87B60">
        <w:rPr>
          <w:sz w:val="16"/>
          <w:szCs w:val="16"/>
        </w:rPr>
        <w:t xml:space="preserve"> </w:t>
      </w:r>
      <w:hyperlink r:id="rId54" w:anchor=":~:text=Poverty%20is%20a%20powerful%20determinant,factor%20for%20developing%20active%20disease." w:history="1">
        <w:r w:rsidRPr="00A87B60">
          <w:rPr>
            <w:rStyle w:val="Hyperlink"/>
            <w:sz w:val="16"/>
            <w:szCs w:val="16"/>
          </w:rPr>
          <w:t>Global Tuberculosis Programme</w:t>
        </w:r>
      </w:hyperlink>
    </w:p>
  </w:footnote>
  <w:footnote w:id="54">
    <w:p w14:paraId="4B9C38B6" w14:textId="6E19207B" w:rsidR="00573ECB" w:rsidRPr="00B31FB1" w:rsidRDefault="00573ECB" w:rsidP="00573ECB">
      <w:pPr>
        <w:pStyle w:val="FootnoteText"/>
        <w:rPr>
          <w:sz w:val="16"/>
          <w:szCs w:val="16"/>
        </w:rPr>
      </w:pPr>
      <w:r w:rsidRPr="00B31FB1">
        <w:rPr>
          <w:rStyle w:val="FootnoteReference"/>
          <w:sz w:val="16"/>
          <w:szCs w:val="16"/>
        </w:rPr>
        <w:footnoteRef/>
      </w:r>
      <w:r w:rsidRPr="00B31FB1">
        <w:rPr>
          <w:sz w:val="16"/>
          <w:szCs w:val="16"/>
        </w:rPr>
        <w:t xml:space="preserve"> </w:t>
      </w:r>
      <w:hyperlink r:id="rId55" w:history="1">
        <w:r w:rsidRPr="00B31FB1">
          <w:rPr>
            <w:rStyle w:val="Hyperlink"/>
            <w:sz w:val="16"/>
            <w:szCs w:val="16"/>
          </w:rPr>
          <w:t>English indices of deprivation 2019 - GOV.UK</w:t>
        </w:r>
      </w:hyperlink>
    </w:p>
  </w:footnote>
  <w:footnote w:id="55">
    <w:p w14:paraId="3E106C08" w14:textId="074FEE57" w:rsidR="00B31FB1" w:rsidRDefault="00B31FB1" w:rsidP="00B31FB1">
      <w:pPr>
        <w:pStyle w:val="FootnoteText"/>
      </w:pPr>
      <w:r w:rsidRPr="00B31FB1">
        <w:rPr>
          <w:rStyle w:val="FootnoteReference"/>
          <w:sz w:val="16"/>
          <w:szCs w:val="16"/>
        </w:rPr>
        <w:footnoteRef/>
      </w:r>
      <w:r w:rsidRPr="00B31FB1">
        <w:rPr>
          <w:sz w:val="16"/>
          <w:szCs w:val="16"/>
        </w:rPr>
        <w:t xml:space="preserve"> </w:t>
      </w:r>
      <w:hyperlink r:id="rId56" w:history="1">
        <w:r w:rsidRPr="00B31FB1">
          <w:rPr>
            <w:rStyle w:val="Hyperlink"/>
            <w:sz w:val="16"/>
            <w:szCs w:val="16"/>
          </w:rPr>
          <w:t>TB in children, England, 2022 - GOV.UK</w:t>
        </w:r>
      </w:hyperlink>
    </w:p>
  </w:footnote>
  <w:footnote w:id="56">
    <w:p w14:paraId="7BA03E34" w14:textId="77777777" w:rsidR="00D90752" w:rsidRDefault="00D90752" w:rsidP="00D90752">
      <w:pPr>
        <w:pStyle w:val="FootnoteText"/>
      </w:pPr>
      <w:r w:rsidRPr="00CC0F3B">
        <w:rPr>
          <w:rStyle w:val="FootnoteReference"/>
          <w:sz w:val="16"/>
          <w:szCs w:val="16"/>
        </w:rPr>
        <w:footnoteRef/>
      </w:r>
      <w:r w:rsidRPr="00CC0F3B">
        <w:rPr>
          <w:sz w:val="16"/>
          <w:szCs w:val="16"/>
        </w:rPr>
        <w:t xml:space="preserve"> </w:t>
      </w:r>
      <w:hyperlink r:id="rId57" w:history="1">
        <w:r w:rsidRPr="00CC0F3B">
          <w:rPr>
            <w:rStyle w:val="Hyperlink"/>
            <w:sz w:val="16"/>
            <w:szCs w:val="16"/>
          </w:rPr>
          <w:t>UKHSA issues reminder of symptoms on ‘World TB Day’</w:t>
        </w:r>
      </w:hyperlink>
    </w:p>
  </w:footnote>
  <w:footnote w:id="57">
    <w:p w14:paraId="3CDC2D83" w14:textId="204BD8C6" w:rsidR="00C66BA2" w:rsidRDefault="00C66BA2" w:rsidP="00C66BA2">
      <w:pPr>
        <w:pStyle w:val="FootnoteText"/>
      </w:pPr>
      <w:r w:rsidRPr="00C66BA2">
        <w:rPr>
          <w:rStyle w:val="FootnoteReference"/>
          <w:sz w:val="16"/>
          <w:szCs w:val="16"/>
        </w:rPr>
        <w:footnoteRef/>
      </w:r>
      <w:r w:rsidRPr="00C66BA2">
        <w:rPr>
          <w:sz w:val="16"/>
          <w:szCs w:val="16"/>
        </w:rPr>
        <w:t xml:space="preserve"> </w:t>
      </w:r>
      <w:hyperlink r:id="rId58" w:history="1">
        <w:r w:rsidRPr="00C66BA2">
          <w:rPr>
            <w:rStyle w:val="Hyperlink"/>
            <w:sz w:val="16"/>
            <w:szCs w:val="16"/>
          </w:rPr>
          <w:t>Mycobacterium tuberculosis whole-genome sequencing and cluster investigation handbook - GOV.UK</w:t>
        </w:r>
      </w:hyperlink>
    </w:p>
  </w:footnote>
  <w:footnote w:id="58">
    <w:p w14:paraId="1FF5D487" w14:textId="74BBECDD" w:rsidR="00584526" w:rsidRDefault="00584526" w:rsidP="00584526">
      <w:pPr>
        <w:pStyle w:val="FootnoteText"/>
      </w:pPr>
      <w:r w:rsidRPr="00584526">
        <w:rPr>
          <w:rStyle w:val="FootnoteReference"/>
          <w:sz w:val="16"/>
          <w:szCs w:val="16"/>
        </w:rPr>
        <w:footnoteRef/>
      </w:r>
      <w:r w:rsidRPr="00584526">
        <w:rPr>
          <w:sz w:val="16"/>
          <w:szCs w:val="16"/>
        </w:rPr>
        <w:t xml:space="preserve"> </w:t>
      </w:r>
      <w:hyperlink r:id="rId59" w:history="1">
        <w:r w:rsidRPr="00584526">
          <w:rPr>
            <w:rStyle w:val="Hyperlink"/>
            <w:sz w:val="16"/>
            <w:szCs w:val="16"/>
          </w:rPr>
          <w:t>Tuberculosis</w:t>
        </w:r>
      </w:hyperlink>
    </w:p>
  </w:footnote>
  <w:footnote w:id="59">
    <w:p w14:paraId="61769316" w14:textId="724B3BB5" w:rsidR="00584526" w:rsidRDefault="00584526" w:rsidP="00585046">
      <w:pPr>
        <w:pStyle w:val="FootnoteText"/>
      </w:pPr>
      <w:r w:rsidRPr="00585046">
        <w:rPr>
          <w:rStyle w:val="FootnoteReference"/>
          <w:sz w:val="16"/>
          <w:szCs w:val="16"/>
        </w:rPr>
        <w:footnoteRef/>
      </w:r>
      <w:r w:rsidRPr="00585046">
        <w:rPr>
          <w:sz w:val="16"/>
          <w:szCs w:val="16"/>
        </w:rPr>
        <w:t xml:space="preserve"> </w:t>
      </w:r>
      <w:hyperlink r:id="rId60" w:anchor="clinical-characteristics-of-disease" w:history="1">
        <w:r w:rsidR="00585046" w:rsidRPr="00585046">
          <w:rPr>
            <w:rStyle w:val="Hyperlink"/>
            <w:sz w:val="16"/>
            <w:szCs w:val="16"/>
          </w:rPr>
          <w:t>TB incidence and epidemiology, England, 2022 - GOV.UK</w:t>
        </w:r>
      </w:hyperlink>
    </w:p>
  </w:footnote>
  <w:footnote w:id="60">
    <w:p w14:paraId="4D6D8FC7" w14:textId="7EE30D68" w:rsidR="0036049B" w:rsidRPr="0036049B" w:rsidRDefault="0036049B" w:rsidP="0036049B">
      <w:pPr>
        <w:pStyle w:val="FootnoteText"/>
        <w:rPr>
          <w:sz w:val="16"/>
          <w:szCs w:val="16"/>
        </w:rPr>
      </w:pPr>
      <w:r w:rsidRPr="0036049B">
        <w:rPr>
          <w:rStyle w:val="FootnoteReference"/>
          <w:sz w:val="16"/>
          <w:szCs w:val="16"/>
        </w:rPr>
        <w:footnoteRef/>
      </w:r>
      <w:r w:rsidRPr="0036049B">
        <w:rPr>
          <w:sz w:val="16"/>
          <w:szCs w:val="16"/>
        </w:rPr>
        <w:t xml:space="preserve"> </w:t>
      </w:r>
      <w:hyperlink r:id="rId61" w:anchor="clinical-characteristics-of-disease" w:history="1">
        <w:r w:rsidRPr="0036049B">
          <w:rPr>
            <w:rStyle w:val="Hyperlink"/>
            <w:sz w:val="16"/>
            <w:szCs w:val="16"/>
          </w:rPr>
          <w:t>TB incidence and epidemiology, England, 2022 - GOV.UK</w:t>
        </w:r>
      </w:hyperlink>
    </w:p>
  </w:footnote>
  <w:footnote w:id="61">
    <w:p w14:paraId="0AC7D78E" w14:textId="415D686B" w:rsidR="0036049B" w:rsidRDefault="0036049B" w:rsidP="0036049B">
      <w:pPr>
        <w:pStyle w:val="FootnoteText"/>
      </w:pPr>
      <w:r w:rsidRPr="0036049B">
        <w:rPr>
          <w:rStyle w:val="FootnoteReference"/>
          <w:sz w:val="16"/>
          <w:szCs w:val="16"/>
        </w:rPr>
        <w:footnoteRef/>
      </w:r>
      <w:r w:rsidRPr="0036049B">
        <w:rPr>
          <w:sz w:val="16"/>
          <w:szCs w:val="16"/>
        </w:rPr>
        <w:t xml:space="preserve"> </w:t>
      </w:r>
      <w:hyperlink r:id="rId62" w:history="1">
        <w:r w:rsidRPr="0036049B">
          <w:rPr>
            <w:rStyle w:val="Hyperlink"/>
            <w:sz w:val="16"/>
            <w:szCs w:val="16"/>
          </w:rPr>
          <w:t>Tuberculosis</w:t>
        </w:r>
      </w:hyperlink>
    </w:p>
  </w:footnote>
  <w:footnote w:id="62">
    <w:p w14:paraId="509D5C78" w14:textId="22519106" w:rsidR="0009308C" w:rsidRDefault="0009308C" w:rsidP="00692A84">
      <w:pPr>
        <w:pStyle w:val="FootnoteText"/>
      </w:pPr>
      <w:r w:rsidRPr="00692A84">
        <w:rPr>
          <w:rStyle w:val="FootnoteReference"/>
          <w:sz w:val="16"/>
          <w:szCs w:val="16"/>
        </w:rPr>
        <w:footnoteRef/>
      </w:r>
      <w:r w:rsidRPr="00692A84">
        <w:rPr>
          <w:sz w:val="16"/>
          <w:szCs w:val="16"/>
        </w:rPr>
        <w:t xml:space="preserve"> </w:t>
      </w:r>
      <w:hyperlink r:id="rId63" w:anchor="diagnostic-confirmation" w:history="1">
        <w:r w:rsidR="00692A84" w:rsidRPr="00692A84">
          <w:rPr>
            <w:rStyle w:val="Hyperlink"/>
            <w:sz w:val="16"/>
            <w:szCs w:val="16"/>
          </w:rPr>
          <w:t>TB diagnosis and microbiology, England, 2022 - GOV.UK</w:t>
        </w:r>
      </w:hyperlink>
    </w:p>
  </w:footnote>
  <w:footnote w:id="63">
    <w:p w14:paraId="6007825F" w14:textId="5B4F65AE" w:rsidR="00531F8F" w:rsidRPr="002300AB" w:rsidRDefault="00531F8F" w:rsidP="00531F8F">
      <w:pPr>
        <w:pStyle w:val="FootnoteText"/>
        <w:rPr>
          <w:sz w:val="16"/>
          <w:szCs w:val="16"/>
        </w:rPr>
      </w:pPr>
      <w:r w:rsidRPr="002300AB">
        <w:rPr>
          <w:rStyle w:val="FootnoteReference"/>
          <w:sz w:val="16"/>
          <w:szCs w:val="16"/>
        </w:rPr>
        <w:footnoteRef/>
      </w:r>
      <w:r w:rsidRPr="002300AB">
        <w:rPr>
          <w:sz w:val="16"/>
          <w:szCs w:val="16"/>
        </w:rPr>
        <w:t xml:space="preserve"> </w:t>
      </w:r>
      <w:hyperlink r:id="rId64" w:anchor="diagnostic-confirmation" w:history="1">
        <w:r w:rsidRPr="002300AB">
          <w:rPr>
            <w:rStyle w:val="Hyperlink"/>
            <w:sz w:val="16"/>
            <w:szCs w:val="16"/>
          </w:rPr>
          <w:t>TB diagnosis and microbiology, England, 2022 - GOV.UK</w:t>
        </w:r>
      </w:hyperlink>
    </w:p>
  </w:footnote>
  <w:footnote w:id="64">
    <w:p w14:paraId="68F2709A" w14:textId="65E7F730" w:rsidR="009A373A" w:rsidRDefault="009A373A" w:rsidP="009A373A">
      <w:pPr>
        <w:pStyle w:val="FootnoteText"/>
      </w:pPr>
      <w:r w:rsidRPr="002300AB">
        <w:rPr>
          <w:rStyle w:val="FootnoteReference"/>
          <w:sz w:val="16"/>
          <w:szCs w:val="16"/>
        </w:rPr>
        <w:footnoteRef/>
      </w:r>
      <w:r w:rsidRPr="002300AB">
        <w:rPr>
          <w:sz w:val="16"/>
          <w:szCs w:val="16"/>
        </w:rPr>
        <w:t xml:space="preserve"> </w:t>
      </w:r>
      <w:hyperlink r:id="rId65" w:history="1">
        <w:r w:rsidRPr="002300AB">
          <w:rPr>
            <w:rStyle w:val="Hyperlink"/>
            <w:sz w:val="16"/>
            <w:szCs w:val="16"/>
          </w:rPr>
          <w:t>NTBS, Methodology and definitions - GOV.UK</w:t>
        </w:r>
      </w:hyperlink>
    </w:p>
  </w:footnote>
  <w:footnote w:id="65">
    <w:p w14:paraId="4FA44DC4" w14:textId="72EEC6DE" w:rsidR="002300AB" w:rsidRPr="0041674A" w:rsidRDefault="002300AB" w:rsidP="002300AB">
      <w:pPr>
        <w:pStyle w:val="FootnoteText"/>
        <w:rPr>
          <w:sz w:val="16"/>
          <w:szCs w:val="16"/>
        </w:rPr>
      </w:pPr>
      <w:r w:rsidRPr="0041674A">
        <w:rPr>
          <w:rStyle w:val="FootnoteReference"/>
          <w:sz w:val="16"/>
          <w:szCs w:val="16"/>
        </w:rPr>
        <w:footnoteRef/>
      </w:r>
      <w:r w:rsidRPr="0041674A">
        <w:rPr>
          <w:sz w:val="16"/>
          <w:szCs w:val="16"/>
        </w:rPr>
        <w:t xml:space="preserve"> </w:t>
      </w:r>
      <w:hyperlink r:id="rId66" w:anchor="diagnostic-confirmation" w:history="1">
        <w:r w:rsidRPr="0041674A">
          <w:rPr>
            <w:rStyle w:val="Hyperlink"/>
            <w:sz w:val="16"/>
            <w:szCs w:val="16"/>
          </w:rPr>
          <w:t>TB diagnosis and microbiology, England, 2022 - GOV.UK</w:t>
        </w:r>
      </w:hyperlink>
    </w:p>
  </w:footnote>
  <w:footnote w:id="66">
    <w:p w14:paraId="3C4AF446" w14:textId="2CE9774F" w:rsidR="00AE4331" w:rsidRPr="0041674A" w:rsidRDefault="00AE4331" w:rsidP="00AE4331">
      <w:pPr>
        <w:pStyle w:val="FootnoteText"/>
        <w:rPr>
          <w:sz w:val="16"/>
          <w:szCs w:val="16"/>
        </w:rPr>
      </w:pPr>
      <w:r w:rsidRPr="0041674A">
        <w:rPr>
          <w:rStyle w:val="FootnoteReference"/>
          <w:sz w:val="16"/>
          <w:szCs w:val="16"/>
        </w:rPr>
        <w:footnoteRef/>
      </w:r>
      <w:r w:rsidRPr="0041674A">
        <w:rPr>
          <w:sz w:val="16"/>
          <w:szCs w:val="16"/>
        </w:rPr>
        <w:t xml:space="preserve"> </w:t>
      </w:r>
      <w:hyperlink r:id="rId67" w:anchor="contact-tracing" w:history="1">
        <w:r w:rsidRPr="0041674A">
          <w:rPr>
            <w:rStyle w:val="Hyperlink"/>
            <w:sz w:val="16"/>
            <w:szCs w:val="16"/>
          </w:rPr>
          <w:t>TB prevention in England, 2021 - GOV.UK</w:t>
        </w:r>
      </w:hyperlink>
    </w:p>
  </w:footnote>
  <w:footnote w:id="67">
    <w:p w14:paraId="704E731A" w14:textId="43B28BB0" w:rsidR="0041674A" w:rsidRDefault="0041674A" w:rsidP="0041674A">
      <w:pPr>
        <w:pStyle w:val="FootnoteText"/>
      </w:pPr>
      <w:r w:rsidRPr="0041674A">
        <w:rPr>
          <w:rStyle w:val="FootnoteReference"/>
          <w:sz w:val="16"/>
          <w:szCs w:val="16"/>
        </w:rPr>
        <w:footnoteRef/>
      </w:r>
      <w:r w:rsidRPr="0041674A">
        <w:rPr>
          <w:sz w:val="16"/>
          <w:szCs w:val="16"/>
        </w:rPr>
        <w:t xml:space="preserve"> </w:t>
      </w:r>
      <w:hyperlink r:id="rId68" w:history="1">
        <w:r w:rsidRPr="0041674A">
          <w:rPr>
            <w:rStyle w:val="Hyperlink"/>
            <w:sz w:val="16"/>
            <w:szCs w:val="16"/>
          </w:rPr>
          <w:t>Tuberculosis (TB): action plan for England, 2021 to 2026 - GOV.UK</w:t>
        </w:r>
      </w:hyperlink>
    </w:p>
  </w:footnote>
  <w:footnote w:id="68">
    <w:p w14:paraId="78AC98C2" w14:textId="6D902858" w:rsidR="00AC4791" w:rsidRPr="00761513" w:rsidRDefault="00AC4791" w:rsidP="00AC4791">
      <w:pPr>
        <w:pStyle w:val="FootnoteText"/>
        <w:rPr>
          <w:sz w:val="16"/>
          <w:szCs w:val="16"/>
        </w:rPr>
      </w:pPr>
      <w:r w:rsidRPr="00761513">
        <w:rPr>
          <w:rStyle w:val="FootnoteReference"/>
          <w:sz w:val="16"/>
          <w:szCs w:val="16"/>
        </w:rPr>
        <w:footnoteRef/>
      </w:r>
      <w:r w:rsidRPr="00761513">
        <w:rPr>
          <w:sz w:val="16"/>
          <w:szCs w:val="16"/>
        </w:rPr>
        <w:t xml:space="preserve"> </w:t>
      </w:r>
      <w:hyperlink r:id="rId69" w:history="1">
        <w:r w:rsidRPr="00761513">
          <w:rPr>
            <w:rStyle w:val="Hyperlink"/>
            <w:sz w:val="16"/>
            <w:szCs w:val="16"/>
          </w:rPr>
          <w:t>Case Management TB | Publications | Royal College of Nursing</w:t>
        </w:r>
      </w:hyperlink>
    </w:p>
  </w:footnote>
  <w:footnote w:id="69">
    <w:p w14:paraId="1256CA0C" w14:textId="1CBEACD7" w:rsidR="00761513" w:rsidRPr="00761513" w:rsidRDefault="00761513" w:rsidP="00761513">
      <w:pPr>
        <w:pStyle w:val="FootnoteText"/>
        <w:rPr>
          <w:sz w:val="16"/>
          <w:szCs w:val="16"/>
        </w:rPr>
      </w:pPr>
      <w:r w:rsidRPr="00761513">
        <w:rPr>
          <w:rStyle w:val="FootnoteReference"/>
          <w:sz w:val="16"/>
          <w:szCs w:val="16"/>
        </w:rPr>
        <w:footnoteRef/>
      </w:r>
      <w:r w:rsidRPr="00761513">
        <w:rPr>
          <w:sz w:val="16"/>
          <w:szCs w:val="16"/>
        </w:rPr>
        <w:t xml:space="preserve"> </w:t>
      </w:r>
      <w:hyperlink r:id="rId70" w:history="1">
        <w:r w:rsidRPr="00761513">
          <w:rPr>
            <w:rStyle w:val="Hyperlink"/>
            <w:sz w:val="16"/>
            <w:szCs w:val="16"/>
          </w:rPr>
          <w:t>TB treatment and outcomes, England, 2022 - GOV.UK</w:t>
        </w:r>
      </w:hyperlink>
    </w:p>
  </w:footnote>
  <w:footnote w:id="70">
    <w:p w14:paraId="623AADD6" w14:textId="35A85A73" w:rsidR="00761513" w:rsidRPr="00761513" w:rsidRDefault="00761513" w:rsidP="00761513">
      <w:pPr>
        <w:pStyle w:val="FootnoteText"/>
        <w:rPr>
          <w:sz w:val="16"/>
          <w:szCs w:val="16"/>
        </w:rPr>
      </w:pPr>
      <w:r w:rsidRPr="00761513">
        <w:rPr>
          <w:rStyle w:val="FootnoteReference"/>
          <w:sz w:val="16"/>
          <w:szCs w:val="16"/>
        </w:rPr>
        <w:footnoteRef/>
      </w:r>
      <w:r w:rsidRPr="00761513">
        <w:rPr>
          <w:sz w:val="16"/>
          <w:szCs w:val="16"/>
        </w:rPr>
        <w:t xml:space="preserve"> </w:t>
      </w:r>
      <w:hyperlink r:id="rId71" w:history="1">
        <w:r w:rsidRPr="00761513">
          <w:rPr>
            <w:rStyle w:val="Hyperlink"/>
            <w:sz w:val="16"/>
            <w:szCs w:val="16"/>
          </w:rPr>
          <w:t>Tuberculosis</w:t>
        </w:r>
      </w:hyperlink>
    </w:p>
  </w:footnote>
  <w:footnote w:id="71">
    <w:p w14:paraId="55DBCD79" w14:textId="073568FF" w:rsidR="00761513" w:rsidRDefault="00761513" w:rsidP="00761513">
      <w:pPr>
        <w:pStyle w:val="FootnoteText"/>
      </w:pPr>
      <w:r w:rsidRPr="00761513">
        <w:rPr>
          <w:rStyle w:val="FootnoteReference"/>
          <w:sz w:val="16"/>
          <w:szCs w:val="16"/>
        </w:rPr>
        <w:footnoteRef/>
      </w:r>
      <w:r w:rsidRPr="00761513">
        <w:rPr>
          <w:sz w:val="16"/>
          <w:szCs w:val="16"/>
        </w:rPr>
        <w:t xml:space="preserve"> </w:t>
      </w:r>
      <w:hyperlink r:id="rId72" w:history="1">
        <w:r w:rsidRPr="00761513">
          <w:rPr>
            <w:rStyle w:val="Hyperlink"/>
            <w:sz w:val="16"/>
            <w:szCs w:val="16"/>
          </w:rPr>
          <w:t>TB treatment and outcomes, England, 2022 - GOV.UK</w:t>
        </w:r>
      </w:hyperlink>
    </w:p>
  </w:footnote>
  <w:footnote w:id="72">
    <w:p w14:paraId="6887E4DE" w14:textId="0E017D58" w:rsidR="00A10F2E" w:rsidRPr="00992601" w:rsidRDefault="00A10F2E" w:rsidP="00A10F2E">
      <w:pPr>
        <w:pStyle w:val="FootnoteText"/>
        <w:rPr>
          <w:sz w:val="16"/>
          <w:szCs w:val="16"/>
        </w:rPr>
      </w:pPr>
      <w:r w:rsidRPr="00992601">
        <w:rPr>
          <w:rStyle w:val="FootnoteReference"/>
          <w:sz w:val="16"/>
          <w:szCs w:val="16"/>
        </w:rPr>
        <w:footnoteRef/>
      </w:r>
      <w:r w:rsidRPr="00992601">
        <w:rPr>
          <w:sz w:val="16"/>
          <w:szCs w:val="16"/>
        </w:rPr>
        <w:t xml:space="preserve"> </w:t>
      </w:r>
      <w:hyperlink r:id="rId73" w:history="1">
        <w:r w:rsidRPr="00992601">
          <w:rPr>
            <w:rStyle w:val="Hyperlink"/>
            <w:sz w:val="16"/>
            <w:szCs w:val="16"/>
          </w:rPr>
          <w:t>TB treatment and outcomes, England, 2022 - GOV.UK</w:t>
        </w:r>
      </w:hyperlink>
    </w:p>
  </w:footnote>
  <w:footnote w:id="73">
    <w:p w14:paraId="22B3C8D4" w14:textId="68255099" w:rsidR="00992601" w:rsidRPr="00992601" w:rsidRDefault="00992601" w:rsidP="00992601">
      <w:pPr>
        <w:pStyle w:val="FootnoteText"/>
        <w:rPr>
          <w:sz w:val="16"/>
          <w:szCs w:val="16"/>
        </w:rPr>
      </w:pPr>
      <w:r w:rsidRPr="00992601">
        <w:rPr>
          <w:rStyle w:val="FootnoteReference"/>
          <w:sz w:val="16"/>
          <w:szCs w:val="16"/>
        </w:rPr>
        <w:footnoteRef/>
      </w:r>
      <w:r w:rsidRPr="00992601">
        <w:rPr>
          <w:sz w:val="16"/>
          <w:szCs w:val="16"/>
        </w:rPr>
        <w:t xml:space="preserve"> </w:t>
      </w:r>
      <w:hyperlink r:id="rId74" w:history="1">
        <w:r w:rsidRPr="00992601">
          <w:rPr>
            <w:rStyle w:val="Hyperlink"/>
            <w:sz w:val="16"/>
            <w:szCs w:val="16"/>
          </w:rPr>
          <w:t>Video observed therapy for TB | UCL Institute of Health Informatics - UCL – University College London</w:t>
        </w:r>
      </w:hyperlink>
    </w:p>
  </w:footnote>
  <w:footnote w:id="74">
    <w:p w14:paraId="3C2272F9" w14:textId="492FF6CF" w:rsidR="00992601" w:rsidRDefault="00992601" w:rsidP="00992601">
      <w:pPr>
        <w:pStyle w:val="FootnoteText"/>
      </w:pPr>
      <w:r w:rsidRPr="00992601">
        <w:rPr>
          <w:rStyle w:val="FootnoteReference"/>
          <w:sz w:val="16"/>
          <w:szCs w:val="16"/>
        </w:rPr>
        <w:footnoteRef/>
      </w:r>
      <w:r w:rsidRPr="00992601">
        <w:rPr>
          <w:sz w:val="16"/>
          <w:szCs w:val="16"/>
        </w:rPr>
        <w:t xml:space="preserve"> </w:t>
      </w:r>
      <w:hyperlink r:id="rId75" w:history="1">
        <w:r w:rsidRPr="00992601">
          <w:rPr>
            <w:rStyle w:val="Hyperlink"/>
            <w:sz w:val="16"/>
            <w:szCs w:val="16"/>
          </w:rPr>
          <w:t>TB treatment and outcomes, England, 2022 - GOV.UK</w:t>
        </w:r>
      </w:hyperlink>
    </w:p>
  </w:footnote>
  <w:footnote w:id="75">
    <w:p w14:paraId="0D796FE7" w14:textId="07EEA07C" w:rsidR="00992601" w:rsidRPr="00F8428D" w:rsidRDefault="00992601" w:rsidP="00992601">
      <w:pPr>
        <w:pStyle w:val="FootnoteText"/>
      </w:pPr>
      <w:r w:rsidRPr="00F8428D">
        <w:rPr>
          <w:rStyle w:val="FootnoteReference"/>
        </w:rPr>
        <w:footnoteRef/>
      </w:r>
      <w:r w:rsidRPr="00F8428D">
        <w:t xml:space="preserve"> </w:t>
      </w:r>
      <w:hyperlink r:id="rId76" w:history="1">
        <w:r w:rsidRPr="00F8428D">
          <w:rPr>
            <w:rStyle w:val="Hyperlink"/>
          </w:rPr>
          <w:t>TB treatment and outcomes, England, 2022 - GOV.UK</w:t>
        </w:r>
      </w:hyperlink>
    </w:p>
  </w:footnote>
  <w:footnote w:id="76">
    <w:p w14:paraId="1153BE3F" w14:textId="1ACB67D3" w:rsidR="00F8428D" w:rsidRDefault="00F8428D" w:rsidP="00F8428D">
      <w:pPr>
        <w:pStyle w:val="FootnoteText"/>
      </w:pPr>
      <w:r w:rsidRPr="00F8428D">
        <w:rPr>
          <w:rStyle w:val="FootnoteReference"/>
        </w:rPr>
        <w:footnoteRef/>
      </w:r>
      <w:r w:rsidRPr="00F8428D">
        <w:t xml:space="preserve"> </w:t>
      </w:r>
      <w:hyperlink r:id="rId77" w:history="1">
        <w:r w:rsidRPr="00F8428D">
          <w:rPr>
            <w:rStyle w:val="Hyperlink"/>
          </w:rPr>
          <w:t>Tuberculosis (TB): action plan for England, 2021 to 2026 - GOV.UK</w:t>
        </w:r>
      </w:hyperlink>
    </w:p>
  </w:footnote>
  <w:footnote w:id="77">
    <w:p w14:paraId="296527F9" w14:textId="4A1FD30D" w:rsidR="00F8428D" w:rsidRDefault="00F8428D" w:rsidP="00F8428D">
      <w:pPr>
        <w:pStyle w:val="FootnoteText"/>
      </w:pPr>
      <w:r w:rsidRPr="00F8428D">
        <w:rPr>
          <w:rStyle w:val="FootnoteReference"/>
          <w:sz w:val="16"/>
          <w:szCs w:val="16"/>
        </w:rPr>
        <w:footnoteRef/>
      </w:r>
      <w:r w:rsidRPr="00F8428D">
        <w:rPr>
          <w:sz w:val="16"/>
          <w:szCs w:val="16"/>
        </w:rPr>
        <w:t xml:space="preserve"> </w:t>
      </w:r>
      <w:hyperlink r:id="rId78" w:history="1">
        <w:r w:rsidRPr="00F8428D">
          <w:rPr>
            <w:rStyle w:val="Hyperlink"/>
            <w:sz w:val="16"/>
            <w:szCs w:val="16"/>
          </w:rPr>
          <w:t>Tuberculosis (TB): action plan for England, 2021 to 2026 - GOV.UK</w:t>
        </w:r>
      </w:hyperlink>
    </w:p>
  </w:footnote>
  <w:footnote w:id="78">
    <w:p w14:paraId="5D39FB28" w14:textId="6D75127B" w:rsidR="00F8428D" w:rsidRDefault="00F8428D" w:rsidP="00F8428D">
      <w:pPr>
        <w:pStyle w:val="FootnoteText"/>
      </w:pPr>
      <w:r w:rsidRPr="00F8428D">
        <w:rPr>
          <w:rStyle w:val="FootnoteReference"/>
          <w:sz w:val="16"/>
          <w:szCs w:val="16"/>
        </w:rPr>
        <w:footnoteRef/>
      </w:r>
      <w:r w:rsidRPr="00F8428D">
        <w:rPr>
          <w:sz w:val="16"/>
          <w:szCs w:val="16"/>
        </w:rPr>
        <w:t xml:space="preserve"> </w:t>
      </w:r>
      <w:hyperlink r:id="rId79" w:history="1">
        <w:r w:rsidRPr="00F8428D">
          <w:rPr>
            <w:rStyle w:val="Hyperlink"/>
            <w:sz w:val="16"/>
            <w:szCs w:val="16"/>
          </w:rPr>
          <w:t>TB treatment and outcomes, England, 2022 - GOV.UK</w:t>
        </w:r>
      </w:hyperlink>
    </w:p>
  </w:footnote>
  <w:footnote w:id="79">
    <w:p w14:paraId="2F19D24E" w14:textId="77777777" w:rsidR="00A15786" w:rsidRDefault="00A15786" w:rsidP="00A15786">
      <w:pPr>
        <w:pStyle w:val="FootnoteText"/>
      </w:pPr>
      <w:r w:rsidRPr="00D94905">
        <w:rPr>
          <w:rStyle w:val="FootnoteReference"/>
          <w:sz w:val="16"/>
          <w:szCs w:val="16"/>
        </w:rPr>
        <w:footnoteRef/>
      </w:r>
      <w:r w:rsidRPr="00D94905">
        <w:rPr>
          <w:sz w:val="16"/>
          <w:szCs w:val="16"/>
        </w:rPr>
        <w:t xml:space="preserve"> </w:t>
      </w:r>
      <w:hyperlink r:id="rId80" w:history="1">
        <w:r w:rsidRPr="00D94905">
          <w:rPr>
            <w:rStyle w:val="Hyperlink"/>
            <w:sz w:val="16"/>
            <w:szCs w:val="16"/>
          </w:rPr>
          <w:t>TB treatment and outcomes, England, 2022 - GOV.UK</w:t>
        </w:r>
      </w:hyperlink>
    </w:p>
  </w:footnote>
  <w:footnote w:id="80">
    <w:p w14:paraId="1AB5E22A" w14:textId="0AB5E333" w:rsidR="00D94905" w:rsidRDefault="00D94905" w:rsidP="00D94905">
      <w:pPr>
        <w:pStyle w:val="FootnoteText"/>
      </w:pPr>
      <w:r w:rsidRPr="00D94905">
        <w:rPr>
          <w:rStyle w:val="FootnoteReference"/>
          <w:sz w:val="16"/>
          <w:szCs w:val="16"/>
        </w:rPr>
        <w:footnoteRef/>
      </w:r>
      <w:r w:rsidRPr="00D94905">
        <w:rPr>
          <w:sz w:val="16"/>
          <w:szCs w:val="16"/>
        </w:rPr>
        <w:t xml:space="preserve"> </w:t>
      </w:r>
      <w:hyperlink r:id="rId81" w:history="1">
        <w:r w:rsidRPr="00D94905">
          <w:rPr>
            <w:rStyle w:val="Hyperlink"/>
            <w:sz w:val="16"/>
            <w:szCs w:val="16"/>
          </w:rPr>
          <w:t>TB treatment and outcomes, England, 2022 - GOV.UK</w:t>
        </w:r>
      </w:hyperlink>
    </w:p>
  </w:footnote>
  <w:footnote w:id="81">
    <w:p w14:paraId="380EBCB2" w14:textId="40F5BD19" w:rsidR="00CF036A" w:rsidRPr="00CF036A" w:rsidRDefault="00CF036A" w:rsidP="00CF036A">
      <w:pPr>
        <w:pStyle w:val="FootnoteText"/>
        <w:rPr>
          <w:sz w:val="16"/>
          <w:szCs w:val="16"/>
        </w:rPr>
      </w:pPr>
      <w:r w:rsidRPr="00CF036A">
        <w:rPr>
          <w:rStyle w:val="FootnoteReference"/>
          <w:sz w:val="16"/>
          <w:szCs w:val="16"/>
        </w:rPr>
        <w:footnoteRef/>
      </w:r>
      <w:r w:rsidRPr="00CF036A">
        <w:rPr>
          <w:sz w:val="16"/>
          <w:szCs w:val="16"/>
        </w:rPr>
        <w:t xml:space="preserve"> </w:t>
      </w:r>
      <w:hyperlink r:id="rId82" w:history="1">
        <w:r w:rsidRPr="00CF036A">
          <w:rPr>
            <w:rStyle w:val="Hyperlink"/>
            <w:sz w:val="16"/>
            <w:szCs w:val="16"/>
          </w:rPr>
          <w:t>Tuberculosis (TB): action plan for England, 2021 to 2026 - GOV.UK</w:t>
        </w:r>
      </w:hyperlink>
    </w:p>
  </w:footnote>
  <w:footnote w:id="82">
    <w:p w14:paraId="08085480" w14:textId="21B2724B" w:rsidR="00CF036A" w:rsidRPr="00CF036A" w:rsidRDefault="00CF036A" w:rsidP="00CF036A">
      <w:pPr>
        <w:pStyle w:val="FootnoteText"/>
        <w:rPr>
          <w:sz w:val="16"/>
          <w:szCs w:val="16"/>
        </w:rPr>
      </w:pPr>
      <w:r w:rsidRPr="00CF036A">
        <w:rPr>
          <w:rStyle w:val="FootnoteReference"/>
          <w:sz w:val="16"/>
          <w:szCs w:val="16"/>
        </w:rPr>
        <w:footnoteRef/>
      </w:r>
      <w:r w:rsidRPr="00CF036A">
        <w:rPr>
          <w:sz w:val="16"/>
          <w:szCs w:val="16"/>
        </w:rPr>
        <w:t xml:space="preserve"> </w:t>
      </w:r>
      <w:hyperlink r:id="rId83" w:history="1">
        <w:r w:rsidRPr="00CF036A">
          <w:rPr>
            <w:rStyle w:val="Hyperlink"/>
            <w:sz w:val="16"/>
            <w:szCs w:val="16"/>
          </w:rPr>
          <w:t>Tuberculosis (TB): action plan for England, 2021 to 2026 - GOV.UK</w:t>
        </w:r>
      </w:hyperlink>
    </w:p>
  </w:footnote>
  <w:footnote w:id="83">
    <w:p w14:paraId="30D67B92" w14:textId="2879E51A" w:rsidR="00CF036A" w:rsidRDefault="00CF036A" w:rsidP="00CF036A">
      <w:pPr>
        <w:pStyle w:val="FootnoteText"/>
      </w:pPr>
      <w:r w:rsidRPr="00CF036A">
        <w:rPr>
          <w:rStyle w:val="FootnoteReference"/>
          <w:sz w:val="16"/>
          <w:szCs w:val="16"/>
        </w:rPr>
        <w:footnoteRef/>
      </w:r>
      <w:r w:rsidRPr="00CF036A">
        <w:rPr>
          <w:sz w:val="16"/>
          <w:szCs w:val="16"/>
        </w:rPr>
        <w:t xml:space="preserve"> </w:t>
      </w:r>
      <w:hyperlink r:id="rId84" w:anchor="diagnostic-confirmation" w:history="1">
        <w:r w:rsidRPr="00CF036A">
          <w:rPr>
            <w:rStyle w:val="Hyperlink"/>
            <w:sz w:val="16"/>
            <w:szCs w:val="16"/>
          </w:rPr>
          <w:t>TB diagnosis and microbiology, England, 2022 - GOV.UK</w:t>
        </w:r>
      </w:hyperlink>
    </w:p>
  </w:footnote>
  <w:footnote w:id="84">
    <w:p w14:paraId="432AFDF4" w14:textId="5E75DA5E" w:rsidR="00CF036A" w:rsidRDefault="00CF036A" w:rsidP="00CF036A">
      <w:pPr>
        <w:pStyle w:val="FootnoteText"/>
      </w:pPr>
      <w:r w:rsidRPr="00CF036A">
        <w:rPr>
          <w:rStyle w:val="FootnoteReference"/>
          <w:sz w:val="16"/>
          <w:szCs w:val="16"/>
        </w:rPr>
        <w:footnoteRef/>
      </w:r>
      <w:r w:rsidRPr="00CF036A">
        <w:rPr>
          <w:sz w:val="16"/>
          <w:szCs w:val="16"/>
        </w:rPr>
        <w:t xml:space="preserve"> </w:t>
      </w:r>
      <w:hyperlink r:id="rId85" w:history="1">
        <w:r w:rsidRPr="00CF036A">
          <w:rPr>
            <w:rStyle w:val="Hyperlink"/>
            <w:sz w:val="16"/>
            <w:szCs w:val="16"/>
          </w:rPr>
          <w:t>Tuberculosis (TB): action plan for England, 2021 to 2026 - GOV.UK</w:t>
        </w:r>
      </w:hyperlink>
    </w:p>
  </w:footnote>
  <w:footnote w:id="85">
    <w:p w14:paraId="616C091E" w14:textId="77777777" w:rsidR="00EF3B4E" w:rsidRDefault="00EF3B4E" w:rsidP="00EF3B4E">
      <w:pPr>
        <w:pStyle w:val="FootnoteText"/>
      </w:pPr>
      <w:r w:rsidRPr="003847D1">
        <w:rPr>
          <w:rStyle w:val="FootnoteReference"/>
          <w:sz w:val="16"/>
          <w:szCs w:val="16"/>
        </w:rPr>
        <w:footnoteRef/>
      </w:r>
      <w:r w:rsidRPr="003847D1">
        <w:rPr>
          <w:sz w:val="16"/>
          <w:szCs w:val="16"/>
        </w:rPr>
        <w:t xml:space="preserve"> </w:t>
      </w:r>
      <w:hyperlink r:id="rId86" w:history="1">
        <w:r w:rsidRPr="003847D1">
          <w:rPr>
            <w:rStyle w:val="Hyperlink"/>
            <w:sz w:val="16"/>
            <w:szCs w:val="16"/>
          </w:rPr>
          <w:t>Tuberculosis</w:t>
        </w:r>
      </w:hyperlink>
    </w:p>
  </w:footnote>
  <w:footnote w:id="86">
    <w:p w14:paraId="32A36523" w14:textId="2C0755EC" w:rsidR="006035E1" w:rsidRPr="00CC0F3B" w:rsidRDefault="006035E1" w:rsidP="006035E1">
      <w:pPr>
        <w:pStyle w:val="FootnoteText"/>
        <w:rPr>
          <w:sz w:val="16"/>
          <w:szCs w:val="16"/>
        </w:rPr>
      </w:pPr>
      <w:r w:rsidRPr="00CC0F3B">
        <w:rPr>
          <w:rStyle w:val="FootnoteReference"/>
          <w:sz w:val="16"/>
          <w:szCs w:val="16"/>
        </w:rPr>
        <w:footnoteRef/>
      </w:r>
      <w:r w:rsidRPr="00CC0F3B">
        <w:rPr>
          <w:sz w:val="16"/>
          <w:szCs w:val="16"/>
        </w:rPr>
        <w:t xml:space="preserve"> </w:t>
      </w:r>
      <w:hyperlink r:id="rId87" w:history="1">
        <w:r w:rsidRPr="00CC0F3B">
          <w:rPr>
            <w:rStyle w:val="Hyperlink"/>
            <w:sz w:val="16"/>
            <w:szCs w:val="16"/>
          </w:rPr>
          <w:t>TB Alert - for a future without tuberculosisTB Alert</w:t>
        </w:r>
      </w:hyperlink>
    </w:p>
  </w:footnote>
  <w:footnote w:id="87">
    <w:p w14:paraId="36D8055B" w14:textId="22BCEA89" w:rsidR="00DE03FB" w:rsidRPr="00CC0F3B" w:rsidRDefault="00DE03FB" w:rsidP="00DE03FB">
      <w:pPr>
        <w:pStyle w:val="FootnoteText"/>
        <w:rPr>
          <w:sz w:val="16"/>
          <w:szCs w:val="16"/>
        </w:rPr>
      </w:pPr>
      <w:r w:rsidRPr="00CC0F3B">
        <w:rPr>
          <w:rStyle w:val="FootnoteReference"/>
          <w:sz w:val="16"/>
          <w:szCs w:val="16"/>
        </w:rPr>
        <w:footnoteRef/>
      </w:r>
      <w:r w:rsidRPr="00CC0F3B">
        <w:rPr>
          <w:sz w:val="16"/>
          <w:szCs w:val="16"/>
        </w:rPr>
        <w:t xml:space="preserve"> </w:t>
      </w:r>
      <w:hyperlink r:id="rId88" w:history="1">
        <w:r w:rsidRPr="00CC0F3B">
          <w:rPr>
            <w:rStyle w:val="Hyperlink"/>
            <w:sz w:val="16"/>
            <w:szCs w:val="16"/>
          </w:rPr>
          <w:t>Tuberculosis (TB) Nursing Service | Kent Community Health NHS Foundation Trust</w:t>
        </w:r>
      </w:hyperlink>
    </w:p>
  </w:footnote>
  <w:footnote w:id="88">
    <w:p w14:paraId="60201039" w14:textId="4581F655" w:rsidR="000340DD" w:rsidRDefault="000340DD" w:rsidP="000340DD">
      <w:pPr>
        <w:pStyle w:val="FootnoteText"/>
      </w:pPr>
      <w:r w:rsidRPr="000340DD">
        <w:rPr>
          <w:rStyle w:val="FootnoteReference"/>
          <w:sz w:val="16"/>
          <w:szCs w:val="16"/>
        </w:rPr>
        <w:footnoteRef/>
      </w:r>
      <w:r w:rsidRPr="000340DD">
        <w:rPr>
          <w:sz w:val="16"/>
          <w:szCs w:val="16"/>
        </w:rPr>
        <w:t xml:space="preserve"> </w:t>
      </w:r>
      <w:hyperlink r:id="rId89" w:history="1">
        <w:r w:rsidRPr="000340DD">
          <w:rPr>
            <w:rStyle w:val="Hyperlink"/>
            <w:sz w:val="16"/>
            <w:szCs w:val="16"/>
          </w:rPr>
          <w:t>Find &amp; Treat Service | Infectious Diseases &amp; Mobile Health Screening</w:t>
        </w:r>
      </w:hyperlink>
    </w:p>
  </w:footnote>
  <w:footnote w:id="89">
    <w:p w14:paraId="3EB75C85" w14:textId="739B90C7" w:rsidR="00F734D3" w:rsidRDefault="00F734D3" w:rsidP="00F734D3">
      <w:pPr>
        <w:pStyle w:val="FootnoteText"/>
      </w:pPr>
      <w:r w:rsidRPr="00F734D3">
        <w:rPr>
          <w:rStyle w:val="FootnoteReference"/>
          <w:sz w:val="16"/>
          <w:szCs w:val="16"/>
        </w:rPr>
        <w:footnoteRef/>
      </w:r>
      <w:r w:rsidRPr="00F734D3">
        <w:rPr>
          <w:sz w:val="16"/>
          <w:szCs w:val="16"/>
        </w:rPr>
        <w:t xml:space="preserve"> </w:t>
      </w:r>
      <w:hyperlink r:id="rId90" w:history="1">
        <w:r w:rsidRPr="00F734D3">
          <w:rPr>
            <w:rStyle w:val="Hyperlink"/>
            <w:sz w:val="16"/>
            <w:szCs w:val="16"/>
          </w:rPr>
          <w:t>Latent tuberculosis infection: An overview - PMC</w:t>
        </w:r>
      </w:hyperlink>
    </w:p>
  </w:footnote>
  <w:footnote w:id="90">
    <w:p w14:paraId="7FC4C76F" w14:textId="525D091E" w:rsidR="00014F52" w:rsidRPr="00925CDD" w:rsidRDefault="00014F52" w:rsidP="00014F52">
      <w:pPr>
        <w:pStyle w:val="FootnoteText"/>
      </w:pPr>
      <w:r w:rsidRPr="00014F52">
        <w:rPr>
          <w:rStyle w:val="FootnoteReference"/>
          <w:sz w:val="16"/>
          <w:szCs w:val="16"/>
        </w:rPr>
        <w:footnoteRef/>
      </w:r>
      <w:r w:rsidRPr="00014F52">
        <w:rPr>
          <w:sz w:val="16"/>
          <w:szCs w:val="16"/>
        </w:rPr>
        <w:t xml:space="preserve"> </w:t>
      </w:r>
      <w:hyperlink r:id="rId91" w:history="1">
        <w:r w:rsidRPr="00925CDD">
          <w:rPr>
            <w:rStyle w:val="Hyperlink"/>
          </w:rPr>
          <w:t>BTS MDR-TB Clinical Advice Service | British Thoracic Society | Better lung health for all</w:t>
        </w:r>
      </w:hyperlink>
    </w:p>
  </w:footnote>
  <w:footnote w:id="91">
    <w:p w14:paraId="7130AB04" w14:textId="09A06B0B" w:rsidR="00925CDD" w:rsidRDefault="00925CDD" w:rsidP="00925CDD">
      <w:pPr>
        <w:pStyle w:val="FootnoteText"/>
      </w:pPr>
      <w:r w:rsidRPr="00925CDD">
        <w:rPr>
          <w:rStyle w:val="FootnoteReference"/>
        </w:rPr>
        <w:footnoteRef/>
      </w:r>
      <w:r w:rsidRPr="00925CDD">
        <w:t xml:space="preserve"> </w:t>
      </w:r>
      <w:hyperlink r:id="rId92" w:history="1">
        <w:r w:rsidRPr="00925CDD">
          <w:rPr>
            <w:rStyle w:val="Hyperlink"/>
          </w:rPr>
          <w:t>Greenbook chapter 32 - tuberculosis</w:t>
        </w:r>
      </w:hyperlink>
    </w:p>
  </w:footnote>
  <w:footnote w:id="92">
    <w:p w14:paraId="43368F60" w14:textId="18B0066D" w:rsidR="00CF5AE7" w:rsidRPr="00193060" w:rsidRDefault="00CF5AE7" w:rsidP="00CF5AE7">
      <w:pPr>
        <w:pStyle w:val="FootnoteText"/>
        <w:rPr>
          <w:sz w:val="16"/>
          <w:szCs w:val="16"/>
        </w:rPr>
      </w:pPr>
      <w:r w:rsidRPr="00193060">
        <w:rPr>
          <w:rStyle w:val="FootnoteReference"/>
          <w:sz w:val="16"/>
          <w:szCs w:val="16"/>
        </w:rPr>
        <w:footnoteRef/>
      </w:r>
      <w:r w:rsidRPr="00193060">
        <w:rPr>
          <w:sz w:val="16"/>
          <w:szCs w:val="16"/>
        </w:rPr>
        <w:t xml:space="preserve"> </w:t>
      </w:r>
      <w:hyperlink r:id="rId93" w:history="1">
        <w:r w:rsidRPr="00193060">
          <w:rPr>
            <w:rStyle w:val="Hyperlink"/>
            <w:sz w:val="16"/>
            <w:szCs w:val="16"/>
          </w:rPr>
          <w:t>Tuberculosis</w:t>
        </w:r>
      </w:hyperlink>
    </w:p>
  </w:footnote>
  <w:footnote w:id="93">
    <w:p w14:paraId="3784D557" w14:textId="0690CDC9" w:rsidR="00193060" w:rsidRDefault="00193060" w:rsidP="00193060">
      <w:pPr>
        <w:pStyle w:val="FootnoteText"/>
      </w:pPr>
      <w:r w:rsidRPr="00193060">
        <w:rPr>
          <w:rStyle w:val="FootnoteReference"/>
          <w:sz w:val="16"/>
          <w:szCs w:val="16"/>
        </w:rPr>
        <w:footnoteRef/>
      </w:r>
      <w:r w:rsidRPr="00193060">
        <w:rPr>
          <w:sz w:val="16"/>
          <w:szCs w:val="16"/>
        </w:rPr>
        <w:t xml:space="preserve"> </w:t>
      </w:r>
      <w:hyperlink r:id="rId94" w:anchor="priority-2-prevent-tb" w:history="1">
        <w:r w:rsidRPr="00193060">
          <w:rPr>
            <w:rStyle w:val="Hyperlink"/>
            <w:sz w:val="16"/>
            <w:szCs w:val="16"/>
          </w:rPr>
          <w:t>Tuberculosis (TB): action plan for England, 2021 to 2026 - GOV.UK</w:t>
        </w:r>
      </w:hyperlink>
    </w:p>
  </w:footnote>
  <w:footnote w:id="94">
    <w:p w14:paraId="76B573BA" w14:textId="56F25F40" w:rsidR="00F57E5D" w:rsidRDefault="00F57E5D" w:rsidP="00F57E5D">
      <w:pPr>
        <w:pStyle w:val="FootnoteText"/>
      </w:pPr>
      <w:r w:rsidRPr="00F57E5D">
        <w:rPr>
          <w:rStyle w:val="FootnoteReference"/>
          <w:sz w:val="16"/>
          <w:szCs w:val="16"/>
        </w:rPr>
        <w:footnoteRef/>
      </w:r>
      <w:r w:rsidRPr="00F57E5D">
        <w:rPr>
          <w:sz w:val="16"/>
          <w:szCs w:val="16"/>
        </w:rPr>
        <w:t xml:space="preserve"> </w:t>
      </w:r>
      <w:hyperlink r:id="rId95" w:history="1">
        <w:r w:rsidRPr="00F57E5D">
          <w:rPr>
            <w:rStyle w:val="Hyperlink"/>
            <w:sz w:val="16"/>
            <w:szCs w:val="16"/>
          </w:rPr>
          <w:t>Childhood Vaccination Coverage Statistics, England, 2022-23 - NHS England Digital</w:t>
        </w:r>
      </w:hyperlink>
    </w:p>
  </w:footnote>
  <w:footnote w:id="95">
    <w:p w14:paraId="2FD2B4AB" w14:textId="2004B9E0" w:rsidR="00A8265F" w:rsidRDefault="00A8265F" w:rsidP="00A8265F">
      <w:pPr>
        <w:pStyle w:val="FootnoteText"/>
      </w:pPr>
      <w:r>
        <w:rPr>
          <w:rStyle w:val="FootnoteReference"/>
        </w:rPr>
        <w:footnoteRef/>
      </w:r>
      <w:r>
        <w:t xml:space="preserve"> </w:t>
      </w:r>
      <w:hyperlink r:id="rId96" w:history="1">
        <w:r w:rsidRPr="00A8265F">
          <w:rPr>
            <w:rStyle w:val="Hyperlink"/>
          </w:rPr>
          <w:t>Home - Getting It Right First Time - GIRFT</w:t>
        </w:r>
      </w:hyperlink>
    </w:p>
  </w:footnote>
  <w:footnote w:id="96">
    <w:p w14:paraId="1DA3A34A" w14:textId="7A981F9A" w:rsidR="00CB3D24" w:rsidRDefault="00CB3D24" w:rsidP="00CB3D24">
      <w:pPr>
        <w:pStyle w:val="FootnoteText"/>
      </w:pPr>
      <w:r w:rsidRPr="00CB3D24">
        <w:rPr>
          <w:rStyle w:val="FootnoteReference"/>
          <w:sz w:val="16"/>
          <w:szCs w:val="16"/>
        </w:rPr>
        <w:footnoteRef/>
      </w:r>
      <w:r w:rsidRPr="00CB3D24">
        <w:rPr>
          <w:sz w:val="16"/>
          <w:szCs w:val="16"/>
        </w:rPr>
        <w:t xml:space="preserve"> </w:t>
      </w:r>
      <w:hyperlink r:id="rId97" w:history="1">
        <w:r w:rsidRPr="00CB3D24">
          <w:rPr>
            <w:rStyle w:val="Hyperlink"/>
            <w:sz w:val="16"/>
            <w:szCs w:val="16"/>
          </w:rPr>
          <w:t>Tuberculosis</w:t>
        </w:r>
      </w:hyperlink>
    </w:p>
  </w:footnote>
  <w:footnote w:id="97">
    <w:p w14:paraId="72F3B3C6" w14:textId="0E1E6B27" w:rsidR="00C06F0A" w:rsidRPr="005D606F" w:rsidRDefault="00C06F0A" w:rsidP="00C06F0A">
      <w:pPr>
        <w:pStyle w:val="FootnoteText"/>
        <w:rPr>
          <w:sz w:val="16"/>
          <w:szCs w:val="16"/>
        </w:rPr>
      </w:pPr>
      <w:r w:rsidRPr="005D606F">
        <w:rPr>
          <w:rStyle w:val="FootnoteReference"/>
          <w:sz w:val="16"/>
          <w:szCs w:val="16"/>
        </w:rPr>
        <w:footnoteRef/>
      </w:r>
      <w:r w:rsidRPr="005D606F">
        <w:rPr>
          <w:sz w:val="16"/>
          <w:szCs w:val="16"/>
        </w:rPr>
        <w:t xml:space="preserve"> </w:t>
      </w:r>
      <w:hyperlink r:id="rId98" w:anchor="introduction" w:history="1">
        <w:r w:rsidRPr="005D606F">
          <w:rPr>
            <w:rStyle w:val="Hyperlink"/>
            <w:sz w:val="16"/>
            <w:szCs w:val="16"/>
          </w:rPr>
          <w:t>Tackling TB in inclusion health groups: a toolkit for a multi-agency approach - GOV.UK</w:t>
        </w:r>
      </w:hyperlink>
    </w:p>
  </w:footnote>
  <w:footnote w:id="98">
    <w:p w14:paraId="75B157BB" w14:textId="54E54FA3" w:rsidR="00707D7C" w:rsidRPr="005D606F" w:rsidRDefault="00707D7C" w:rsidP="00707D7C">
      <w:pPr>
        <w:pStyle w:val="FootnoteText"/>
        <w:rPr>
          <w:sz w:val="16"/>
          <w:szCs w:val="16"/>
        </w:rPr>
      </w:pPr>
      <w:r w:rsidRPr="005D606F">
        <w:rPr>
          <w:rStyle w:val="FootnoteReference"/>
          <w:sz w:val="16"/>
          <w:szCs w:val="16"/>
        </w:rPr>
        <w:footnoteRef/>
      </w:r>
      <w:r w:rsidRPr="005D606F">
        <w:rPr>
          <w:sz w:val="16"/>
          <w:szCs w:val="16"/>
        </w:rPr>
        <w:t xml:space="preserve"> </w:t>
      </w:r>
      <w:hyperlink r:id="rId99" w:history="1">
        <w:r w:rsidRPr="005D606F">
          <w:rPr>
            <w:rStyle w:val="Hyperlink"/>
            <w:sz w:val="16"/>
            <w:szCs w:val="16"/>
          </w:rPr>
          <w:t>TB treatment and outcomes, England, 2022 - GOV.UK</w:t>
        </w:r>
      </w:hyperlink>
    </w:p>
  </w:footnote>
  <w:footnote w:id="99">
    <w:p w14:paraId="5FA44E78" w14:textId="577D9282" w:rsidR="00707D7C" w:rsidRPr="005D606F" w:rsidRDefault="00707D7C" w:rsidP="00707D7C">
      <w:pPr>
        <w:pStyle w:val="FootnoteText"/>
        <w:rPr>
          <w:sz w:val="16"/>
          <w:szCs w:val="16"/>
        </w:rPr>
      </w:pPr>
      <w:r w:rsidRPr="005D606F">
        <w:rPr>
          <w:rStyle w:val="FootnoteReference"/>
          <w:sz w:val="16"/>
          <w:szCs w:val="16"/>
        </w:rPr>
        <w:footnoteRef/>
      </w:r>
      <w:r w:rsidRPr="005D606F">
        <w:rPr>
          <w:sz w:val="16"/>
          <w:szCs w:val="16"/>
        </w:rPr>
        <w:t xml:space="preserve"> </w:t>
      </w:r>
      <w:hyperlink r:id="rId100" w:anchor="introduction" w:history="1">
        <w:r w:rsidRPr="005D606F">
          <w:rPr>
            <w:rStyle w:val="Hyperlink"/>
            <w:sz w:val="16"/>
            <w:szCs w:val="16"/>
          </w:rPr>
          <w:t>Tackling TB in inclusion health groups: a toolkit for a multi-agency approach - GOV.UK</w:t>
        </w:r>
      </w:hyperlink>
    </w:p>
  </w:footnote>
  <w:footnote w:id="100">
    <w:p w14:paraId="39EDE338" w14:textId="6B0C6395" w:rsidR="00707D7C" w:rsidRPr="005D606F" w:rsidRDefault="00707D7C" w:rsidP="00707D7C">
      <w:pPr>
        <w:pStyle w:val="FootnoteText"/>
        <w:rPr>
          <w:sz w:val="16"/>
          <w:szCs w:val="16"/>
        </w:rPr>
      </w:pPr>
      <w:r w:rsidRPr="005D606F">
        <w:rPr>
          <w:rStyle w:val="FootnoteReference"/>
          <w:sz w:val="16"/>
          <w:szCs w:val="16"/>
        </w:rPr>
        <w:footnoteRef/>
      </w:r>
      <w:r w:rsidRPr="005D606F">
        <w:rPr>
          <w:sz w:val="16"/>
          <w:szCs w:val="16"/>
        </w:rPr>
        <w:t xml:space="preserve"> </w:t>
      </w:r>
      <w:hyperlink r:id="rId101" w:anchor="priority-2-prevent-tb" w:history="1">
        <w:r w:rsidRPr="005D606F">
          <w:rPr>
            <w:rStyle w:val="Hyperlink"/>
            <w:sz w:val="16"/>
            <w:szCs w:val="16"/>
          </w:rPr>
          <w:t>Tuberculosis (TB): action plan for England, 2021 to 2026 - GOV.UK</w:t>
        </w:r>
      </w:hyperlink>
    </w:p>
  </w:footnote>
  <w:footnote w:id="101">
    <w:p w14:paraId="7F56605D" w14:textId="402C458F" w:rsidR="00707D7C" w:rsidRPr="005D606F" w:rsidRDefault="00707D7C" w:rsidP="00707D7C">
      <w:pPr>
        <w:pStyle w:val="FootnoteText"/>
        <w:rPr>
          <w:sz w:val="16"/>
          <w:szCs w:val="16"/>
        </w:rPr>
      </w:pPr>
      <w:r w:rsidRPr="005D606F">
        <w:rPr>
          <w:rStyle w:val="FootnoteReference"/>
          <w:sz w:val="16"/>
          <w:szCs w:val="16"/>
        </w:rPr>
        <w:footnoteRef/>
      </w:r>
      <w:r w:rsidRPr="005D606F">
        <w:rPr>
          <w:sz w:val="16"/>
          <w:szCs w:val="16"/>
        </w:rPr>
        <w:t xml:space="preserve"> </w:t>
      </w:r>
      <w:hyperlink r:id="rId102" w:anchor="introduction" w:history="1">
        <w:r w:rsidRPr="005D606F">
          <w:rPr>
            <w:rStyle w:val="Hyperlink"/>
            <w:sz w:val="16"/>
            <w:szCs w:val="16"/>
          </w:rPr>
          <w:t>Tackling TB in inclusion health groups: a toolkit for a multi-agency approach - GOV.UK</w:t>
        </w:r>
      </w:hyperlink>
    </w:p>
  </w:footnote>
  <w:footnote w:id="102">
    <w:p w14:paraId="43F2ED8D" w14:textId="2BCAD102" w:rsidR="005D606F" w:rsidRDefault="005D606F" w:rsidP="005D606F">
      <w:pPr>
        <w:pStyle w:val="FootnoteText"/>
      </w:pPr>
      <w:r w:rsidRPr="005D606F">
        <w:rPr>
          <w:rStyle w:val="FootnoteReference"/>
          <w:sz w:val="16"/>
          <w:szCs w:val="16"/>
        </w:rPr>
        <w:footnoteRef/>
      </w:r>
      <w:r w:rsidRPr="005D606F">
        <w:rPr>
          <w:sz w:val="16"/>
          <w:szCs w:val="16"/>
        </w:rPr>
        <w:t xml:space="preserve"> </w:t>
      </w:r>
      <w:hyperlink r:id="rId103" w:history="1">
        <w:r w:rsidRPr="005D606F">
          <w:rPr>
            <w:rStyle w:val="Hyperlink"/>
            <w:sz w:val="16"/>
            <w:szCs w:val="16"/>
          </w:rPr>
          <w:t>Tuberculosis (TB): migrant health guide - GOV.UK</w:t>
        </w:r>
      </w:hyperlink>
    </w:p>
  </w:footnote>
  <w:footnote w:id="103">
    <w:p w14:paraId="01F00E34" w14:textId="5A3C2EE0" w:rsidR="005D606F" w:rsidRPr="00333F41" w:rsidRDefault="005D606F" w:rsidP="005D606F">
      <w:pPr>
        <w:pStyle w:val="FootnoteText"/>
        <w:rPr>
          <w:sz w:val="16"/>
          <w:szCs w:val="16"/>
        </w:rPr>
      </w:pPr>
      <w:r w:rsidRPr="00333F41">
        <w:rPr>
          <w:rStyle w:val="FootnoteReference"/>
          <w:sz w:val="16"/>
          <w:szCs w:val="16"/>
        </w:rPr>
        <w:footnoteRef/>
      </w:r>
      <w:r w:rsidRPr="00333F41">
        <w:rPr>
          <w:sz w:val="16"/>
          <w:szCs w:val="16"/>
        </w:rPr>
        <w:t xml:space="preserve"> </w:t>
      </w:r>
      <w:hyperlink r:id="rId104" w:history="1">
        <w:r w:rsidRPr="00333F41">
          <w:rPr>
            <w:rStyle w:val="Hyperlink"/>
            <w:sz w:val="16"/>
            <w:szCs w:val="16"/>
          </w:rPr>
          <w:t>Tuberculosis (TB): migrant health guide - GOV.UK</w:t>
        </w:r>
      </w:hyperlink>
    </w:p>
  </w:footnote>
  <w:footnote w:id="104">
    <w:p w14:paraId="1CEE200C" w14:textId="2059FBC7" w:rsidR="005D606F" w:rsidRPr="00333F41" w:rsidRDefault="005D606F" w:rsidP="005D606F">
      <w:pPr>
        <w:pStyle w:val="FootnoteText"/>
        <w:rPr>
          <w:sz w:val="16"/>
          <w:szCs w:val="16"/>
        </w:rPr>
      </w:pPr>
      <w:r w:rsidRPr="00333F41">
        <w:rPr>
          <w:rStyle w:val="FootnoteReference"/>
          <w:sz w:val="16"/>
          <w:szCs w:val="16"/>
        </w:rPr>
        <w:footnoteRef/>
      </w:r>
      <w:r w:rsidRPr="00333F41">
        <w:rPr>
          <w:sz w:val="16"/>
          <w:szCs w:val="16"/>
        </w:rPr>
        <w:t xml:space="preserve"> </w:t>
      </w:r>
      <w:hyperlink r:id="rId105" w:history="1">
        <w:r w:rsidRPr="00333F41">
          <w:rPr>
            <w:rStyle w:val="Hyperlink"/>
            <w:sz w:val="16"/>
            <w:szCs w:val="16"/>
          </w:rPr>
          <w:t>Tuberculosis (TB): migrant health guide - GOV.UK</w:t>
        </w:r>
      </w:hyperlink>
    </w:p>
  </w:footnote>
  <w:footnote w:id="105">
    <w:p w14:paraId="03F765B7" w14:textId="13EF18DB" w:rsidR="0010021A" w:rsidRPr="00333F41" w:rsidRDefault="0010021A" w:rsidP="0010021A">
      <w:pPr>
        <w:pStyle w:val="FootnoteText"/>
        <w:rPr>
          <w:sz w:val="16"/>
          <w:szCs w:val="16"/>
        </w:rPr>
      </w:pPr>
      <w:r w:rsidRPr="00333F41">
        <w:rPr>
          <w:rStyle w:val="FootnoteReference"/>
          <w:sz w:val="16"/>
          <w:szCs w:val="16"/>
        </w:rPr>
        <w:footnoteRef/>
      </w:r>
      <w:r w:rsidRPr="00333F41">
        <w:rPr>
          <w:sz w:val="16"/>
          <w:szCs w:val="16"/>
        </w:rPr>
        <w:t xml:space="preserve"> </w:t>
      </w:r>
      <w:hyperlink r:id="rId106" w:anchor="introduction" w:history="1">
        <w:r w:rsidRPr="00333F41">
          <w:rPr>
            <w:rStyle w:val="Hyperlink"/>
            <w:sz w:val="16"/>
            <w:szCs w:val="16"/>
          </w:rPr>
          <w:t>Tackling TB in inclusion health groups: a toolkit for a multi-agency approach - GOV.UK</w:t>
        </w:r>
      </w:hyperlink>
    </w:p>
  </w:footnote>
  <w:footnote w:id="106">
    <w:p w14:paraId="241644A5" w14:textId="5DD9FB64" w:rsidR="0010021A" w:rsidRPr="00333F41" w:rsidRDefault="0010021A" w:rsidP="0010021A">
      <w:pPr>
        <w:pStyle w:val="FootnoteText"/>
        <w:rPr>
          <w:sz w:val="16"/>
          <w:szCs w:val="16"/>
        </w:rPr>
      </w:pPr>
      <w:r w:rsidRPr="00333F41">
        <w:rPr>
          <w:rStyle w:val="FootnoteReference"/>
          <w:sz w:val="16"/>
          <w:szCs w:val="16"/>
        </w:rPr>
        <w:footnoteRef/>
      </w:r>
      <w:r w:rsidRPr="00333F41">
        <w:rPr>
          <w:sz w:val="16"/>
          <w:szCs w:val="16"/>
        </w:rPr>
        <w:t xml:space="preserve"> </w:t>
      </w:r>
      <w:hyperlink r:id="rId107" w:history="1">
        <w:r w:rsidRPr="00333F41">
          <w:rPr>
            <w:rStyle w:val="Hyperlink"/>
            <w:sz w:val="16"/>
            <w:szCs w:val="16"/>
          </w:rPr>
          <w:t>Tuberculosis (TB): migrant health guide - GOV.UK</w:t>
        </w:r>
      </w:hyperlink>
    </w:p>
  </w:footnote>
  <w:footnote w:id="107">
    <w:p w14:paraId="7C128FB0" w14:textId="339745EB" w:rsidR="000C3BF1" w:rsidRPr="00333F41" w:rsidRDefault="000C3BF1" w:rsidP="000C3BF1">
      <w:pPr>
        <w:pStyle w:val="FootnoteText"/>
        <w:rPr>
          <w:sz w:val="16"/>
          <w:szCs w:val="16"/>
        </w:rPr>
      </w:pPr>
      <w:r w:rsidRPr="00333F41">
        <w:rPr>
          <w:rStyle w:val="FootnoteReference"/>
          <w:sz w:val="16"/>
          <w:szCs w:val="16"/>
        </w:rPr>
        <w:footnoteRef/>
      </w:r>
      <w:r w:rsidRPr="00333F41">
        <w:rPr>
          <w:sz w:val="16"/>
          <w:szCs w:val="16"/>
        </w:rPr>
        <w:t xml:space="preserve"> </w:t>
      </w:r>
      <w:hyperlink r:id="rId108" w:anchor="afghan-relocation-and-resettlement-schemes-advice-for-primary-care" w:history="1">
        <w:r w:rsidRPr="00333F41">
          <w:rPr>
            <w:rStyle w:val="Hyperlink"/>
            <w:sz w:val="16"/>
            <w:szCs w:val="16"/>
          </w:rPr>
          <w:t>Afghanistan: migrant health guide - GOV.UK</w:t>
        </w:r>
      </w:hyperlink>
    </w:p>
  </w:footnote>
  <w:footnote w:id="108">
    <w:p w14:paraId="44F2215F" w14:textId="3AB6E221" w:rsidR="000C3BF1" w:rsidRPr="00333F41" w:rsidRDefault="000C3BF1" w:rsidP="000C3BF1">
      <w:pPr>
        <w:pStyle w:val="FootnoteText"/>
        <w:rPr>
          <w:sz w:val="16"/>
          <w:szCs w:val="16"/>
        </w:rPr>
      </w:pPr>
      <w:r w:rsidRPr="00333F41">
        <w:rPr>
          <w:rStyle w:val="FootnoteReference"/>
          <w:sz w:val="16"/>
          <w:szCs w:val="16"/>
        </w:rPr>
        <w:footnoteRef/>
      </w:r>
      <w:r w:rsidRPr="00333F41">
        <w:rPr>
          <w:sz w:val="16"/>
          <w:szCs w:val="16"/>
        </w:rPr>
        <w:t xml:space="preserve"> </w:t>
      </w:r>
      <w:hyperlink r:id="rId109" w:anchor="arrivals-from-ukraine-advice-for-primary-care" w:history="1">
        <w:r w:rsidRPr="00333F41">
          <w:rPr>
            <w:rStyle w:val="Hyperlink"/>
            <w:sz w:val="16"/>
            <w:szCs w:val="16"/>
          </w:rPr>
          <w:t>Ukraine: migrant health guide - GOV.UK</w:t>
        </w:r>
      </w:hyperlink>
    </w:p>
  </w:footnote>
  <w:footnote w:id="109">
    <w:p w14:paraId="69EB087B" w14:textId="5A82645F" w:rsidR="00004096" w:rsidRPr="00333F41" w:rsidRDefault="00004096" w:rsidP="00004096">
      <w:pPr>
        <w:pStyle w:val="FootnoteText"/>
        <w:rPr>
          <w:sz w:val="16"/>
          <w:szCs w:val="16"/>
        </w:rPr>
      </w:pPr>
      <w:r w:rsidRPr="00333F41">
        <w:rPr>
          <w:rStyle w:val="FootnoteReference"/>
          <w:sz w:val="16"/>
          <w:szCs w:val="16"/>
        </w:rPr>
        <w:footnoteRef/>
      </w:r>
      <w:r w:rsidRPr="00333F41">
        <w:rPr>
          <w:sz w:val="16"/>
          <w:szCs w:val="16"/>
        </w:rPr>
        <w:t xml:space="preserve"> </w:t>
      </w:r>
      <w:hyperlink r:id="rId110" w:history="1">
        <w:r w:rsidRPr="00333F41">
          <w:rPr>
            <w:rStyle w:val="Hyperlink"/>
            <w:sz w:val="16"/>
            <w:szCs w:val="16"/>
          </w:rPr>
          <w:t>Tuberculosis</w:t>
        </w:r>
      </w:hyperlink>
    </w:p>
  </w:footnote>
  <w:footnote w:id="110">
    <w:p w14:paraId="74720E53" w14:textId="3DF666F4" w:rsidR="00F816C9" w:rsidRPr="00333F41" w:rsidRDefault="00F816C9" w:rsidP="00F816C9">
      <w:pPr>
        <w:pStyle w:val="FootnoteText"/>
        <w:rPr>
          <w:sz w:val="16"/>
          <w:szCs w:val="16"/>
        </w:rPr>
      </w:pPr>
      <w:r w:rsidRPr="00333F41">
        <w:rPr>
          <w:rStyle w:val="FootnoteReference"/>
          <w:sz w:val="16"/>
          <w:szCs w:val="16"/>
        </w:rPr>
        <w:footnoteRef/>
      </w:r>
      <w:r w:rsidRPr="00333F41">
        <w:rPr>
          <w:sz w:val="16"/>
          <w:szCs w:val="16"/>
        </w:rPr>
        <w:t xml:space="preserve"> </w:t>
      </w:r>
      <w:hyperlink r:id="rId111" w:history="1">
        <w:r w:rsidRPr="00333F41">
          <w:rPr>
            <w:rStyle w:val="Hyperlink"/>
            <w:sz w:val="16"/>
            <w:szCs w:val="16"/>
          </w:rPr>
          <w:t>NHS England » National latent tuberculosis infection testing and treatment programme</w:t>
        </w:r>
      </w:hyperlink>
    </w:p>
  </w:footnote>
  <w:footnote w:id="111">
    <w:p w14:paraId="02FDF6A5" w14:textId="7AC306D5" w:rsidR="00333F41" w:rsidRDefault="00333F41" w:rsidP="00333F41">
      <w:pPr>
        <w:pStyle w:val="FootnoteText"/>
      </w:pPr>
      <w:r w:rsidRPr="00333F41">
        <w:rPr>
          <w:rStyle w:val="FootnoteReference"/>
          <w:sz w:val="16"/>
          <w:szCs w:val="16"/>
        </w:rPr>
        <w:footnoteRef/>
      </w:r>
      <w:r w:rsidRPr="00333F41">
        <w:rPr>
          <w:sz w:val="16"/>
          <w:szCs w:val="16"/>
        </w:rPr>
        <w:t xml:space="preserve"> </w:t>
      </w:r>
      <w:hyperlink r:id="rId112" w:anchor=":~:text=The%20toolkit%20has%20been%20developed%20by%20TB%20Alert%2C,latent%20TB%20programme%20%E2%80%93%20access%2C%20testing%20and%20treatment." w:history="1">
        <w:r w:rsidRPr="00333F41">
          <w:rPr>
            <w:rStyle w:val="Hyperlink"/>
            <w:sz w:val="16"/>
            <w:szCs w:val="16"/>
          </w:rPr>
          <w:t>Latent TB toolkit - TB AlertTB Alert</w:t>
        </w:r>
      </w:hyperlink>
    </w:p>
  </w:footnote>
  <w:footnote w:id="112">
    <w:p w14:paraId="66F0BD18" w14:textId="6710C1BB" w:rsidR="00535966" w:rsidRPr="00535966" w:rsidRDefault="00535966" w:rsidP="00535966">
      <w:pPr>
        <w:pStyle w:val="FootnoteText"/>
        <w:rPr>
          <w:sz w:val="16"/>
          <w:szCs w:val="16"/>
        </w:rPr>
      </w:pPr>
      <w:r w:rsidRPr="00535966">
        <w:rPr>
          <w:rStyle w:val="FootnoteReference"/>
          <w:sz w:val="16"/>
          <w:szCs w:val="16"/>
        </w:rPr>
        <w:footnoteRef/>
      </w:r>
      <w:r w:rsidRPr="00535966">
        <w:rPr>
          <w:sz w:val="16"/>
          <w:szCs w:val="16"/>
        </w:rPr>
        <w:t xml:space="preserve"> </w:t>
      </w:r>
      <w:hyperlink r:id="rId113" w:history="1">
        <w:r w:rsidRPr="00535966">
          <w:rPr>
            <w:rStyle w:val="Hyperlink"/>
            <w:sz w:val="16"/>
            <w:szCs w:val="16"/>
          </w:rPr>
          <w:t>TB prevention in England, 2021 - GOV.UK</w:t>
        </w:r>
      </w:hyperlink>
    </w:p>
  </w:footnote>
  <w:footnote w:id="113">
    <w:p w14:paraId="0C9734D0" w14:textId="46460C86" w:rsidR="00535966" w:rsidRDefault="00535966" w:rsidP="00535966">
      <w:pPr>
        <w:pStyle w:val="FootnoteText"/>
      </w:pPr>
      <w:r w:rsidRPr="00535966">
        <w:rPr>
          <w:rStyle w:val="FootnoteReference"/>
          <w:sz w:val="16"/>
          <w:szCs w:val="16"/>
        </w:rPr>
        <w:footnoteRef/>
      </w:r>
      <w:r w:rsidRPr="00535966">
        <w:rPr>
          <w:sz w:val="16"/>
          <w:szCs w:val="16"/>
        </w:rPr>
        <w:t xml:space="preserve"> </w:t>
      </w:r>
      <w:hyperlink r:id="rId114" w:history="1">
        <w:r w:rsidRPr="00535966">
          <w:rPr>
            <w:rStyle w:val="Hyperlink"/>
            <w:sz w:val="16"/>
            <w:szCs w:val="16"/>
          </w:rPr>
          <w:t>TB prevention in England, 2021 - GOV.UK</w:t>
        </w:r>
      </w:hyperlink>
    </w:p>
  </w:footnote>
  <w:footnote w:id="114">
    <w:p w14:paraId="0EE49CBB" w14:textId="62596653" w:rsidR="00AF1FF3" w:rsidRPr="00737B35" w:rsidRDefault="00AF1FF3" w:rsidP="00AF1FF3">
      <w:pPr>
        <w:pStyle w:val="FootnoteText"/>
        <w:rPr>
          <w:sz w:val="16"/>
          <w:szCs w:val="16"/>
        </w:rPr>
      </w:pPr>
      <w:r w:rsidRPr="00737B35">
        <w:rPr>
          <w:rStyle w:val="FootnoteReference"/>
          <w:sz w:val="16"/>
          <w:szCs w:val="16"/>
        </w:rPr>
        <w:footnoteRef/>
      </w:r>
      <w:r w:rsidRPr="00737B35">
        <w:rPr>
          <w:sz w:val="16"/>
          <w:szCs w:val="16"/>
        </w:rPr>
        <w:t xml:space="preserve"> </w:t>
      </w:r>
      <w:hyperlink r:id="rId115" w:history="1">
        <w:r w:rsidRPr="00737B35">
          <w:rPr>
            <w:rStyle w:val="Hyperlink"/>
            <w:sz w:val="16"/>
            <w:szCs w:val="16"/>
          </w:rPr>
          <w:t>Tuberculosis (TB): migrant health guide - GOV.UK</w:t>
        </w:r>
      </w:hyperlink>
    </w:p>
  </w:footnote>
  <w:footnote w:id="115">
    <w:p w14:paraId="79BD2419" w14:textId="5D714BA0" w:rsidR="00FC2774" w:rsidRPr="00737B35" w:rsidRDefault="00FC2774" w:rsidP="00FC2774">
      <w:pPr>
        <w:pStyle w:val="FootnoteText"/>
        <w:rPr>
          <w:sz w:val="16"/>
          <w:szCs w:val="16"/>
        </w:rPr>
      </w:pPr>
      <w:r w:rsidRPr="00737B35">
        <w:rPr>
          <w:rStyle w:val="FootnoteReference"/>
          <w:sz w:val="16"/>
          <w:szCs w:val="16"/>
        </w:rPr>
        <w:footnoteRef/>
      </w:r>
      <w:r w:rsidRPr="00737B35">
        <w:rPr>
          <w:sz w:val="16"/>
          <w:szCs w:val="16"/>
        </w:rPr>
        <w:t xml:space="preserve"> </w:t>
      </w:r>
      <w:hyperlink r:id="rId116" w:history="1">
        <w:r w:rsidRPr="00737B35">
          <w:rPr>
            <w:rStyle w:val="Hyperlink"/>
            <w:sz w:val="16"/>
            <w:szCs w:val="16"/>
          </w:rPr>
          <w:t>Care of unaccompanied migrant children and child victims of modern slavery: Statutory guidance for local authorities</w:t>
        </w:r>
      </w:hyperlink>
    </w:p>
  </w:footnote>
  <w:footnote w:id="116">
    <w:p w14:paraId="0F79DEEC" w14:textId="158540D0" w:rsidR="00737B35" w:rsidRDefault="00737B35" w:rsidP="00737B35">
      <w:pPr>
        <w:pStyle w:val="FootnoteText"/>
      </w:pPr>
      <w:r w:rsidRPr="00737B35">
        <w:rPr>
          <w:rStyle w:val="FootnoteReference"/>
          <w:sz w:val="16"/>
          <w:szCs w:val="16"/>
        </w:rPr>
        <w:footnoteRef/>
      </w:r>
      <w:r w:rsidRPr="00737B35">
        <w:rPr>
          <w:sz w:val="16"/>
          <w:szCs w:val="16"/>
        </w:rPr>
        <w:t xml:space="preserve"> </w:t>
      </w:r>
      <w:hyperlink r:id="rId117" w:history="1">
        <w:r w:rsidRPr="00737B35">
          <w:rPr>
            <w:rStyle w:val="Hyperlink"/>
            <w:sz w:val="16"/>
            <w:szCs w:val="16"/>
          </w:rPr>
          <w:t>Reception centres for unaccompanied asylum-seeking children - Kent County Council</w:t>
        </w:r>
      </w:hyperlink>
    </w:p>
  </w:footnote>
  <w:footnote w:id="117">
    <w:p w14:paraId="013C6EEF" w14:textId="591A896F" w:rsidR="004C08B1" w:rsidRPr="001A7ECF" w:rsidRDefault="004C08B1" w:rsidP="004C08B1">
      <w:pPr>
        <w:pStyle w:val="FootnoteText"/>
        <w:rPr>
          <w:sz w:val="16"/>
          <w:szCs w:val="16"/>
        </w:rPr>
      </w:pPr>
      <w:r w:rsidRPr="001A7ECF">
        <w:rPr>
          <w:rStyle w:val="FootnoteReference"/>
          <w:sz w:val="16"/>
          <w:szCs w:val="16"/>
        </w:rPr>
        <w:footnoteRef/>
      </w:r>
      <w:r w:rsidRPr="001A7ECF">
        <w:rPr>
          <w:sz w:val="16"/>
          <w:szCs w:val="16"/>
        </w:rPr>
        <w:t xml:space="preserve"> </w:t>
      </w:r>
      <w:hyperlink r:id="rId118" w:history="1">
        <w:r w:rsidRPr="001A7ECF">
          <w:rPr>
            <w:rStyle w:val="Hyperlink"/>
            <w:sz w:val="16"/>
            <w:szCs w:val="16"/>
          </w:rPr>
          <w:t>Unaccompanied-children-HNA.pdf</w:t>
        </w:r>
      </w:hyperlink>
    </w:p>
  </w:footnote>
  <w:footnote w:id="118">
    <w:p w14:paraId="2F7B5F12" w14:textId="3975828D" w:rsidR="001A7ECF" w:rsidRDefault="001A7ECF" w:rsidP="001A7ECF">
      <w:pPr>
        <w:pStyle w:val="FootnoteText"/>
      </w:pPr>
      <w:r w:rsidRPr="001A7ECF">
        <w:rPr>
          <w:rStyle w:val="FootnoteReference"/>
          <w:sz w:val="16"/>
          <w:szCs w:val="16"/>
        </w:rPr>
        <w:footnoteRef/>
      </w:r>
      <w:r w:rsidRPr="001A7ECF">
        <w:rPr>
          <w:sz w:val="16"/>
          <w:szCs w:val="16"/>
        </w:rPr>
        <w:t xml:space="preserve"> </w:t>
      </w:r>
      <w:hyperlink r:id="rId119" w:history="1">
        <w:r w:rsidRPr="001A7ECF">
          <w:rPr>
            <w:rStyle w:val="Hyperlink"/>
            <w:sz w:val="16"/>
            <w:szCs w:val="16"/>
          </w:rPr>
          <w:t>Early-health-outcomes-of-unaccompanied-children-in-the-care-of-KCC-UASC-Data-Collection-Project-v1.5.pdf</w:t>
        </w:r>
      </w:hyperlink>
    </w:p>
  </w:footnote>
  <w:footnote w:id="119">
    <w:p w14:paraId="4A3A1F5E" w14:textId="4D1648A4" w:rsidR="001A7ECF" w:rsidRPr="002D37AD" w:rsidRDefault="001A7ECF" w:rsidP="001A7ECF">
      <w:pPr>
        <w:pStyle w:val="FootnoteText"/>
        <w:rPr>
          <w:sz w:val="16"/>
          <w:szCs w:val="16"/>
        </w:rPr>
      </w:pPr>
      <w:r w:rsidRPr="002D37AD">
        <w:rPr>
          <w:rStyle w:val="FootnoteReference"/>
          <w:sz w:val="16"/>
          <w:szCs w:val="16"/>
        </w:rPr>
        <w:footnoteRef/>
      </w:r>
      <w:r w:rsidRPr="002D37AD">
        <w:rPr>
          <w:sz w:val="16"/>
          <w:szCs w:val="16"/>
        </w:rPr>
        <w:t xml:space="preserve"> </w:t>
      </w:r>
      <w:hyperlink r:id="rId120" w:anchor="introduction" w:history="1">
        <w:r w:rsidRPr="002D37AD">
          <w:rPr>
            <w:rStyle w:val="Hyperlink"/>
            <w:sz w:val="16"/>
            <w:szCs w:val="16"/>
          </w:rPr>
          <w:t>Tackling TB in inclusion health groups: a toolkit for a multi-agency approach - GOV.UK</w:t>
        </w:r>
      </w:hyperlink>
    </w:p>
  </w:footnote>
  <w:footnote w:id="120">
    <w:p w14:paraId="718959E7" w14:textId="2211500C" w:rsidR="0043368F" w:rsidRPr="002D37AD" w:rsidRDefault="0043368F" w:rsidP="0043368F">
      <w:pPr>
        <w:pStyle w:val="FootnoteText"/>
        <w:rPr>
          <w:sz w:val="16"/>
          <w:szCs w:val="16"/>
        </w:rPr>
      </w:pPr>
      <w:r w:rsidRPr="002D37AD">
        <w:rPr>
          <w:rStyle w:val="FootnoteReference"/>
          <w:sz w:val="16"/>
          <w:szCs w:val="16"/>
        </w:rPr>
        <w:footnoteRef/>
      </w:r>
      <w:r w:rsidRPr="002D37AD">
        <w:rPr>
          <w:sz w:val="16"/>
          <w:szCs w:val="16"/>
        </w:rPr>
        <w:t xml:space="preserve"> </w:t>
      </w:r>
      <w:hyperlink r:id="rId121" w:history="1">
        <w:r w:rsidRPr="002D37AD">
          <w:rPr>
            <w:rStyle w:val="Hyperlink"/>
            <w:sz w:val="16"/>
            <w:szCs w:val="16"/>
          </w:rPr>
          <w:t>Management of TB in Prisons - Guidance for prison healthcare teams</w:t>
        </w:r>
      </w:hyperlink>
    </w:p>
  </w:footnote>
  <w:footnote w:id="121">
    <w:p w14:paraId="2F64CB13" w14:textId="253B416E" w:rsidR="000B0041" w:rsidRPr="002D37AD" w:rsidRDefault="000B0041" w:rsidP="000B0041">
      <w:pPr>
        <w:pStyle w:val="FootnoteText"/>
        <w:rPr>
          <w:sz w:val="16"/>
          <w:szCs w:val="16"/>
        </w:rPr>
      </w:pPr>
      <w:r w:rsidRPr="002D37AD">
        <w:rPr>
          <w:rStyle w:val="FootnoteReference"/>
          <w:sz w:val="16"/>
          <w:szCs w:val="16"/>
        </w:rPr>
        <w:footnoteRef/>
      </w:r>
      <w:r w:rsidRPr="002D37AD">
        <w:rPr>
          <w:sz w:val="16"/>
          <w:szCs w:val="16"/>
        </w:rPr>
        <w:t xml:space="preserve"> </w:t>
      </w:r>
      <w:hyperlink r:id="rId122" w:history="1">
        <w:r w:rsidRPr="002D37AD">
          <w:rPr>
            <w:rStyle w:val="Hyperlink"/>
            <w:sz w:val="16"/>
            <w:szCs w:val="16"/>
          </w:rPr>
          <w:t>TB Nurses play important role in national study involving prisoners - Maidstone and Tunbridge Wells NHS Trust</w:t>
        </w:r>
      </w:hyperlink>
    </w:p>
  </w:footnote>
  <w:footnote w:id="122">
    <w:p w14:paraId="3EE5B70A" w14:textId="365031B7" w:rsidR="000B0041" w:rsidRPr="002D37AD" w:rsidRDefault="000B0041" w:rsidP="000B0041">
      <w:pPr>
        <w:pStyle w:val="FootnoteText"/>
        <w:rPr>
          <w:sz w:val="16"/>
          <w:szCs w:val="16"/>
        </w:rPr>
      </w:pPr>
      <w:r w:rsidRPr="002D37AD">
        <w:rPr>
          <w:rStyle w:val="FootnoteReference"/>
          <w:sz w:val="16"/>
          <w:szCs w:val="16"/>
        </w:rPr>
        <w:footnoteRef/>
      </w:r>
      <w:r w:rsidRPr="002D37AD">
        <w:rPr>
          <w:sz w:val="16"/>
          <w:szCs w:val="16"/>
        </w:rPr>
        <w:t xml:space="preserve"> </w:t>
      </w:r>
      <w:hyperlink r:id="rId123" w:anchor="introduction" w:history="1">
        <w:r w:rsidRPr="002D37AD">
          <w:rPr>
            <w:rStyle w:val="Hyperlink"/>
            <w:sz w:val="16"/>
            <w:szCs w:val="16"/>
          </w:rPr>
          <w:t>Tackling TB in inclusion health groups: a toolkit for a multi-agency approach - GOV.UK</w:t>
        </w:r>
      </w:hyperlink>
    </w:p>
  </w:footnote>
  <w:footnote w:id="123">
    <w:p w14:paraId="2AB9DD17" w14:textId="708DC6BD" w:rsidR="000B0041" w:rsidRPr="002D37AD" w:rsidRDefault="000B0041" w:rsidP="000B0041">
      <w:pPr>
        <w:pStyle w:val="FootnoteText"/>
        <w:rPr>
          <w:sz w:val="16"/>
          <w:szCs w:val="16"/>
        </w:rPr>
      </w:pPr>
      <w:r w:rsidRPr="002D37AD">
        <w:rPr>
          <w:rStyle w:val="FootnoteReference"/>
          <w:sz w:val="16"/>
          <w:szCs w:val="16"/>
        </w:rPr>
        <w:footnoteRef/>
      </w:r>
      <w:r w:rsidRPr="002D37AD">
        <w:rPr>
          <w:sz w:val="16"/>
          <w:szCs w:val="16"/>
        </w:rPr>
        <w:t xml:space="preserve"> </w:t>
      </w:r>
      <w:hyperlink r:id="rId124" w:history="1">
        <w:r w:rsidRPr="002D37AD">
          <w:rPr>
            <w:rStyle w:val="Hyperlink"/>
            <w:sz w:val="16"/>
            <w:szCs w:val="16"/>
          </w:rPr>
          <w:t>Tuberculosis</w:t>
        </w:r>
      </w:hyperlink>
    </w:p>
  </w:footnote>
  <w:footnote w:id="124">
    <w:p w14:paraId="427C3886" w14:textId="1AB9E2B0" w:rsidR="00BE0B58" w:rsidRPr="002D37AD" w:rsidRDefault="00BE0B58" w:rsidP="00BE0B58">
      <w:pPr>
        <w:pStyle w:val="FootnoteText"/>
        <w:rPr>
          <w:sz w:val="16"/>
          <w:szCs w:val="16"/>
        </w:rPr>
      </w:pPr>
      <w:r w:rsidRPr="002D37AD">
        <w:rPr>
          <w:rStyle w:val="FootnoteReference"/>
          <w:sz w:val="16"/>
          <w:szCs w:val="16"/>
        </w:rPr>
        <w:footnoteRef/>
      </w:r>
      <w:r w:rsidRPr="002D37AD">
        <w:rPr>
          <w:sz w:val="16"/>
          <w:szCs w:val="16"/>
        </w:rPr>
        <w:t xml:space="preserve"> </w:t>
      </w:r>
      <w:hyperlink r:id="rId125" w:history="1">
        <w:r w:rsidRPr="002D37AD">
          <w:rPr>
            <w:rStyle w:val="Hyperlink"/>
            <w:sz w:val="16"/>
            <w:szCs w:val="16"/>
          </w:rPr>
          <w:t>People with tuberculosis, no money, no recourse to public funds and no accommodation, 2019, PHE</w:t>
        </w:r>
      </w:hyperlink>
    </w:p>
  </w:footnote>
  <w:footnote w:id="125">
    <w:p w14:paraId="64D2DAC9" w14:textId="0C1FC7C4" w:rsidR="002D37AD" w:rsidRDefault="002D37AD" w:rsidP="002D37AD">
      <w:pPr>
        <w:pStyle w:val="FootnoteText"/>
      </w:pPr>
      <w:r w:rsidRPr="002D37AD">
        <w:rPr>
          <w:rStyle w:val="FootnoteReference"/>
          <w:sz w:val="16"/>
          <w:szCs w:val="16"/>
        </w:rPr>
        <w:footnoteRef/>
      </w:r>
      <w:r w:rsidRPr="002D37AD">
        <w:rPr>
          <w:sz w:val="16"/>
          <w:szCs w:val="16"/>
        </w:rPr>
        <w:t xml:space="preserve"> </w:t>
      </w:r>
      <w:hyperlink r:id="rId126" w:history="1">
        <w:r w:rsidRPr="002D37AD">
          <w:rPr>
            <w:rStyle w:val="Hyperlink"/>
            <w:sz w:val="16"/>
            <w:szCs w:val="16"/>
          </w:rPr>
          <w:t>Public funds - GOV.UK</w:t>
        </w:r>
      </w:hyperlink>
    </w:p>
  </w:footnote>
  <w:footnote w:id="126">
    <w:p w14:paraId="16BCFCCE" w14:textId="2EC9EB2E" w:rsidR="002D37AD" w:rsidRDefault="002D37AD" w:rsidP="002D37AD">
      <w:pPr>
        <w:pStyle w:val="FootnoteText"/>
      </w:pPr>
      <w:r w:rsidRPr="002D37AD">
        <w:rPr>
          <w:rStyle w:val="FootnoteReference"/>
          <w:sz w:val="16"/>
          <w:szCs w:val="16"/>
        </w:rPr>
        <w:footnoteRef/>
      </w:r>
      <w:r w:rsidRPr="002D37AD">
        <w:rPr>
          <w:sz w:val="16"/>
          <w:szCs w:val="16"/>
        </w:rPr>
        <w:t xml:space="preserve"> </w:t>
      </w:r>
      <w:hyperlink r:id="rId127" w:history="1">
        <w:r w:rsidRPr="002D37AD">
          <w:rPr>
            <w:rStyle w:val="Hyperlink"/>
            <w:sz w:val="16"/>
            <w:szCs w:val="16"/>
          </w:rPr>
          <w:t>Tuberculosis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2070"/>
    <w:multiLevelType w:val="hybridMultilevel"/>
    <w:tmpl w:val="25AC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3384B"/>
    <w:multiLevelType w:val="hybridMultilevel"/>
    <w:tmpl w:val="056E9744"/>
    <w:lvl w:ilvl="0" w:tplc="62E6A86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616B10"/>
    <w:multiLevelType w:val="hybridMultilevel"/>
    <w:tmpl w:val="14544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C36E2"/>
    <w:multiLevelType w:val="hybridMultilevel"/>
    <w:tmpl w:val="991A0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7423A"/>
    <w:multiLevelType w:val="hybridMultilevel"/>
    <w:tmpl w:val="324E67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931F7D"/>
    <w:multiLevelType w:val="hybridMultilevel"/>
    <w:tmpl w:val="9D1CAC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A7C51"/>
    <w:multiLevelType w:val="hybridMultilevel"/>
    <w:tmpl w:val="E3ACDC1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301F64"/>
    <w:multiLevelType w:val="hybridMultilevel"/>
    <w:tmpl w:val="2A240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C0CF2"/>
    <w:multiLevelType w:val="hybridMultilevel"/>
    <w:tmpl w:val="82BC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37447F"/>
    <w:multiLevelType w:val="hybridMultilevel"/>
    <w:tmpl w:val="F538143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77769E5"/>
    <w:multiLevelType w:val="hybridMultilevel"/>
    <w:tmpl w:val="C2BAE4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3B7203"/>
    <w:multiLevelType w:val="hybridMultilevel"/>
    <w:tmpl w:val="6BE49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647198"/>
    <w:multiLevelType w:val="hybridMultilevel"/>
    <w:tmpl w:val="AB080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A352E"/>
    <w:multiLevelType w:val="hybridMultilevel"/>
    <w:tmpl w:val="1C6A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0462D"/>
    <w:multiLevelType w:val="hybridMultilevel"/>
    <w:tmpl w:val="753025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335498"/>
    <w:multiLevelType w:val="hybridMultilevel"/>
    <w:tmpl w:val="7E5C2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E43C9"/>
    <w:multiLevelType w:val="hybridMultilevel"/>
    <w:tmpl w:val="5560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F056C"/>
    <w:multiLevelType w:val="hybridMultilevel"/>
    <w:tmpl w:val="F2A67F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C470AA"/>
    <w:multiLevelType w:val="hybridMultilevel"/>
    <w:tmpl w:val="DA28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A9133C"/>
    <w:multiLevelType w:val="hybridMultilevel"/>
    <w:tmpl w:val="76EE0D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DC2A0C"/>
    <w:multiLevelType w:val="hybridMultilevel"/>
    <w:tmpl w:val="A70E408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1" w15:restartNumberingAfterBreak="0">
    <w:nsid w:val="33F164DD"/>
    <w:multiLevelType w:val="hybridMultilevel"/>
    <w:tmpl w:val="32508D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1078E1"/>
    <w:multiLevelType w:val="hybridMultilevel"/>
    <w:tmpl w:val="70828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672C3D"/>
    <w:multiLevelType w:val="hybridMultilevel"/>
    <w:tmpl w:val="B1186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D41858"/>
    <w:multiLevelType w:val="hybridMultilevel"/>
    <w:tmpl w:val="4C0CC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3BC5850"/>
    <w:multiLevelType w:val="hybridMultilevel"/>
    <w:tmpl w:val="5F6AF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5D281D"/>
    <w:multiLevelType w:val="hybridMultilevel"/>
    <w:tmpl w:val="C2829B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8653B6"/>
    <w:multiLevelType w:val="hybridMultilevel"/>
    <w:tmpl w:val="8C365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E92914"/>
    <w:multiLevelType w:val="hybridMultilevel"/>
    <w:tmpl w:val="9A6CD0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E17B67"/>
    <w:multiLevelType w:val="hybridMultilevel"/>
    <w:tmpl w:val="85F211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8D1343"/>
    <w:multiLevelType w:val="hybridMultilevel"/>
    <w:tmpl w:val="623E3F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FE6165"/>
    <w:multiLevelType w:val="hybridMultilevel"/>
    <w:tmpl w:val="33B8A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197461"/>
    <w:multiLevelType w:val="hybridMultilevel"/>
    <w:tmpl w:val="324E67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131E58"/>
    <w:multiLevelType w:val="hybridMultilevel"/>
    <w:tmpl w:val="88861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EB6EDB"/>
    <w:multiLevelType w:val="hybridMultilevel"/>
    <w:tmpl w:val="4DAA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D9447A"/>
    <w:multiLevelType w:val="hybridMultilevel"/>
    <w:tmpl w:val="76EE0D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1B6FFD"/>
    <w:multiLevelType w:val="hybridMultilevel"/>
    <w:tmpl w:val="F580C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0C39DA"/>
    <w:multiLevelType w:val="hybridMultilevel"/>
    <w:tmpl w:val="2FC03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2D72E4"/>
    <w:multiLevelType w:val="hybridMultilevel"/>
    <w:tmpl w:val="D6867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8A29D8"/>
    <w:multiLevelType w:val="hybridMultilevel"/>
    <w:tmpl w:val="D936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A35B60"/>
    <w:multiLevelType w:val="hybridMultilevel"/>
    <w:tmpl w:val="94FAE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634DE4"/>
    <w:multiLevelType w:val="hybridMultilevel"/>
    <w:tmpl w:val="B7FA8570"/>
    <w:lvl w:ilvl="0" w:tplc="EB2C88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078506">
    <w:abstractNumId w:val="41"/>
  </w:num>
  <w:num w:numId="2" w16cid:durableId="1677347901">
    <w:abstractNumId w:val="0"/>
  </w:num>
  <w:num w:numId="3" w16cid:durableId="163251025">
    <w:abstractNumId w:val="15"/>
  </w:num>
  <w:num w:numId="4" w16cid:durableId="1879663107">
    <w:abstractNumId w:val="36"/>
  </w:num>
  <w:num w:numId="5" w16cid:durableId="105122519">
    <w:abstractNumId w:val="26"/>
  </w:num>
  <w:num w:numId="6" w16cid:durableId="268975024">
    <w:abstractNumId w:val="32"/>
  </w:num>
  <w:num w:numId="7" w16cid:durableId="549272747">
    <w:abstractNumId w:val="35"/>
  </w:num>
  <w:num w:numId="8" w16cid:durableId="570696998">
    <w:abstractNumId w:val="21"/>
  </w:num>
  <w:num w:numId="9" w16cid:durableId="1716155061">
    <w:abstractNumId w:val="17"/>
  </w:num>
  <w:num w:numId="10" w16cid:durableId="1776435302">
    <w:abstractNumId w:val="30"/>
  </w:num>
  <w:num w:numId="11" w16cid:durableId="973296387">
    <w:abstractNumId w:val="5"/>
  </w:num>
  <w:num w:numId="12" w16cid:durableId="1578399078">
    <w:abstractNumId w:val="7"/>
  </w:num>
  <w:num w:numId="13" w16cid:durableId="622619543">
    <w:abstractNumId w:val="22"/>
  </w:num>
  <w:num w:numId="14" w16cid:durableId="1586573276">
    <w:abstractNumId w:val="14"/>
  </w:num>
  <w:num w:numId="15" w16cid:durableId="912544201">
    <w:abstractNumId w:val="10"/>
  </w:num>
  <w:num w:numId="16" w16cid:durableId="1686053819">
    <w:abstractNumId w:val="9"/>
  </w:num>
  <w:num w:numId="17" w16cid:durableId="1931351399">
    <w:abstractNumId w:val="6"/>
  </w:num>
  <w:num w:numId="18" w16cid:durableId="1124693749">
    <w:abstractNumId w:val="19"/>
  </w:num>
  <w:num w:numId="19" w16cid:durableId="1834180928">
    <w:abstractNumId w:val="4"/>
  </w:num>
  <w:num w:numId="20" w16cid:durableId="99759674">
    <w:abstractNumId w:val="8"/>
  </w:num>
  <w:num w:numId="21" w16cid:durableId="1703746131">
    <w:abstractNumId w:val="18"/>
  </w:num>
  <w:num w:numId="22" w16cid:durableId="1143623559">
    <w:abstractNumId w:val="13"/>
  </w:num>
  <w:num w:numId="23" w16cid:durableId="1709530078">
    <w:abstractNumId w:val="16"/>
  </w:num>
  <w:num w:numId="24" w16cid:durableId="1611468336">
    <w:abstractNumId w:val="3"/>
  </w:num>
  <w:num w:numId="25" w16cid:durableId="610161482">
    <w:abstractNumId w:val="2"/>
  </w:num>
  <w:num w:numId="26" w16cid:durableId="663166753">
    <w:abstractNumId w:val="37"/>
  </w:num>
  <w:num w:numId="27" w16cid:durableId="661200272">
    <w:abstractNumId w:val="34"/>
  </w:num>
  <w:num w:numId="28" w16cid:durableId="1779134894">
    <w:abstractNumId w:val="38"/>
  </w:num>
  <w:num w:numId="29" w16cid:durableId="1100025304">
    <w:abstractNumId w:val="33"/>
  </w:num>
  <w:num w:numId="30" w16cid:durableId="1563902112">
    <w:abstractNumId w:val="39"/>
  </w:num>
  <w:num w:numId="31" w16cid:durableId="948043913">
    <w:abstractNumId w:val="20"/>
  </w:num>
  <w:num w:numId="32" w16cid:durableId="535310190">
    <w:abstractNumId w:val="27"/>
  </w:num>
  <w:num w:numId="33" w16cid:durableId="1739598665">
    <w:abstractNumId w:val="23"/>
  </w:num>
  <w:num w:numId="34" w16cid:durableId="1451195408">
    <w:abstractNumId w:val="25"/>
  </w:num>
  <w:num w:numId="35" w16cid:durableId="180627923">
    <w:abstractNumId w:val="31"/>
  </w:num>
  <w:num w:numId="36" w16cid:durableId="670106453">
    <w:abstractNumId w:val="40"/>
  </w:num>
  <w:num w:numId="37" w16cid:durableId="316766386">
    <w:abstractNumId w:val="12"/>
  </w:num>
  <w:num w:numId="38" w16cid:durableId="235476150">
    <w:abstractNumId w:val="24"/>
  </w:num>
  <w:num w:numId="39" w16cid:durableId="716852711">
    <w:abstractNumId w:val="28"/>
  </w:num>
  <w:num w:numId="40" w16cid:durableId="1460219317">
    <w:abstractNumId w:val="1"/>
  </w:num>
  <w:num w:numId="41" w16cid:durableId="1633100229">
    <w:abstractNumId w:val="29"/>
  </w:num>
  <w:num w:numId="42" w16cid:durableId="689919071">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44B"/>
    <w:rsid w:val="000007DE"/>
    <w:rsid w:val="00000CD1"/>
    <w:rsid w:val="000010FA"/>
    <w:rsid w:val="000016DF"/>
    <w:rsid w:val="00001E07"/>
    <w:rsid w:val="00003071"/>
    <w:rsid w:val="000037B0"/>
    <w:rsid w:val="00003AB7"/>
    <w:rsid w:val="00004096"/>
    <w:rsid w:val="00004243"/>
    <w:rsid w:val="00004337"/>
    <w:rsid w:val="0000462F"/>
    <w:rsid w:val="000048A3"/>
    <w:rsid w:val="00004AF0"/>
    <w:rsid w:val="0000526B"/>
    <w:rsid w:val="00005357"/>
    <w:rsid w:val="00005711"/>
    <w:rsid w:val="00005EF3"/>
    <w:rsid w:val="00006322"/>
    <w:rsid w:val="0000677D"/>
    <w:rsid w:val="00006F1E"/>
    <w:rsid w:val="00007DDC"/>
    <w:rsid w:val="000100BE"/>
    <w:rsid w:val="00010763"/>
    <w:rsid w:val="00010955"/>
    <w:rsid w:val="00011C03"/>
    <w:rsid w:val="00011C9E"/>
    <w:rsid w:val="00011DCD"/>
    <w:rsid w:val="00012485"/>
    <w:rsid w:val="000130A3"/>
    <w:rsid w:val="00013400"/>
    <w:rsid w:val="00013DB6"/>
    <w:rsid w:val="000149BF"/>
    <w:rsid w:val="00014F52"/>
    <w:rsid w:val="000152BF"/>
    <w:rsid w:val="00015779"/>
    <w:rsid w:val="00015CE8"/>
    <w:rsid w:val="0001726D"/>
    <w:rsid w:val="00017855"/>
    <w:rsid w:val="00020255"/>
    <w:rsid w:val="000203A0"/>
    <w:rsid w:val="000205C4"/>
    <w:rsid w:val="00020AC7"/>
    <w:rsid w:val="00020DD5"/>
    <w:rsid w:val="0002100C"/>
    <w:rsid w:val="000224A9"/>
    <w:rsid w:val="000226E8"/>
    <w:rsid w:val="0002276E"/>
    <w:rsid w:val="00022942"/>
    <w:rsid w:val="00022947"/>
    <w:rsid w:val="00022C8F"/>
    <w:rsid w:val="00023241"/>
    <w:rsid w:val="00023732"/>
    <w:rsid w:val="0002441C"/>
    <w:rsid w:val="000247BA"/>
    <w:rsid w:val="000248CE"/>
    <w:rsid w:val="00024947"/>
    <w:rsid w:val="00025596"/>
    <w:rsid w:val="0002559B"/>
    <w:rsid w:val="0002576E"/>
    <w:rsid w:val="00025E78"/>
    <w:rsid w:val="00030B88"/>
    <w:rsid w:val="00030BC6"/>
    <w:rsid w:val="00032990"/>
    <w:rsid w:val="00033B74"/>
    <w:rsid w:val="00033DCB"/>
    <w:rsid w:val="000340DD"/>
    <w:rsid w:val="0003420B"/>
    <w:rsid w:val="00034356"/>
    <w:rsid w:val="00034FB8"/>
    <w:rsid w:val="000375FE"/>
    <w:rsid w:val="00037F61"/>
    <w:rsid w:val="000400D4"/>
    <w:rsid w:val="000400E7"/>
    <w:rsid w:val="000409E9"/>
    <w:rsid w:val="00040D10"/>
    <w:rsid w:val="00041965"/>
    <w:rsid w:val="00042149"/>
    <w:rsid w:val="000432E9"/>
    <w:rsid w:val="00043831"/>
    <w:rsid w:val="00043BAC"/>
    <w:rsid w:val="00044020"/>
    <w:rsid w:val="000440DB"/>
    <w:rsid w:val="000440F4"/>
    <w:rsid w:val="000441E5"/>
    <w:rsid w:val="000442B1"/>
    <w:rsid w:val="00044A0E"/>
    <w:rsid w:val="00044C61"/>
    <w:rsid w:val="00045105"/>
    <w:rsid w:val="00045D66"/>
    <w:rsid w:val="00045F43"/>
    <w:rsid w:val="00046406"/>
    <w:rsid w:val="00046F82"/>
    <w:rsid w:val="00047383"/>
    <w:rsid w:val="000508E8"/>
    <w:rsid w:val="00051159"/>
    <w:rsid w:val="0005115F"/>
    <w:rsid w:val="00051FE2"/>
    <w:rsid w:val="00053EF8"/>
    <w:rsid w:val="00054515"/>
    <w:rsid w:val="00054719"/>
    <w:rsid w:val="00054837"/>
    <w:rsid w:val="00054D03"/>
    <w:rsid w:val="00055896"/>
    <w:rsid w:val="00055EC0"/>
    <w:rsid w:val="000562A6"/>
    <w:rsid w:val="0005651B"/>
    <w:rsid w:val="00056763"/>
    <w:rsid w:val="000570D4"/>
    <w:rsid w:val="00057714"/>
    <w:rsid w:val="000579F4"/>
    <w:rsid w:val="000605BF"/>
    <w:rsid w:val="00061009"/>
    <w:rsid w:val="00061E81"/>
    <w:rsid w:val="00062030"/>
    <w:rsid w:val="00062292"/>
    <w:rsid w:val="00062347"/>
    <w:rsid w:val="00062C4F"/>
    <w:rsid w:val="00063617"/>
    <w:rsid w:val="00064669"/>
    <w:rsid w:val="00065C2A"/>
    <w:rsid w:val="00065E4B"/>
    <w:rsid w:val="00066E64"/>
    <w:rsid w:val="000670B6"/>
    <w:rsid w:val="000675BB"/>
    <w:rsid w:val="00067C1B"/>
    <w:rsid w:val="00070191"/>
    <w:rsid w:val="00070589"/>
    <w:rsid w:val="0007090E"/>
    <w:rsid w:val="00071217"/>
    <w:rsid w:val="000722D5"/>
    <w:rsid w:val="000723D6"/>
    <w:rsid w:val="00072A79"/>
    <w:rsid w:val="00072FAF"/>
    <w:rsid w:val="00074EB5"/>
    <w:rsid w:val="00075D35"/>
    <w:rsid w:val="00075F35"/>
    <w:rsid w:val="0007606A"/>
    <w:rsid w:val="00076A39"/>
    <w:rsid w:val="00076B29"/>
    <w:rsid w:val="000772D6"/>
    <w:rsid w:val="0007732C"/>
    <w:rsid w:val="00077887"/>
    <w:rsid w:val="0007790D"/>
    <w:rsid w:val="00077AF1"/>
    <w:rsid w:val="00080097"/>
    <w:rsid w:val="00080587"/>
    <w:rsid w:val="00081210"/>
    <w:rsid w:val="00081A5B"/>
    <w:rsid w:val="000829CD"/>
    <w:rsid w:val="00082C85"/>
    <w:rsid w:val="000834AA"/>
    <w:rsid w:val="000836B6"/>
    <w:rsid w:val="00083A4F"/>
    <w:rsid w:val="00083AAE"/>
    <w:rsid w:val="00084446"/>
    <w:rsid w:val="00084450"/>
    <w:rsid w:val="00084563"/>
    <w:rsid w:val="00084BF1"/>
    <w:rsid w:val="000856E0"/>
    <w:rsid w:val="000858A9"/>
    <w:rsid w:val="000858C2"/>
    <w:rsid w:val="00085AF6"/>
    <w:rsid w:val="00085F5B"/>
    <w:rsid w:val="000863AD"/>
    <w:rsid w:val="00086752"/>
    <w:rsid w:val="000870FC"/>
    <w:rsid w:val="00087308"/>
    <w:rsid w:val="000873BF"/>
    <w:rsid w:val="00087477"/>
    <w:rsid w:val="00087E36"/>
    <w:rsid w:val="00090406"/>
    <w:rsid w:val="00090EB9"/>
    <w:rsid w:val="00090ED1"/>
    <w:rsid w:val="000911BB"/>
    <w:rsid w:val="00091708"/>
    <w:rsid w:val="00091C0B"/>
    <w:rsid w:val="00091CE6"/>
    <w:rsid w:val="00091DAC"/>
    <w:rsid w:val="00092233"/>
    <w:rsid w:val="00092308"/>
    <w:rsid w:val="000925EE"/>
    <w:rsid w:val="0009308C"/>
    <w:rsid w:val="000946F5"/>
    <w:rsid w:val="00094717"/>
    <w:rsid w:val="000950B3"/>
    <w:rsid w:val="000956B4"/>
    <w:rsid w:val="000962E9"/>
    <w:rsid w:val="0009686B"/>
    <w:rsid w:val="00096C18"/>
    <w:rsid w:val="00096EC5"/>
    <w:rsid w:val="0009705D"/>
    <w:rsid w:val="00097FEF"/>
    <w:rsid w:val="000A05EB"/>
    <w:rsid w:val="000A11A1"/>
    <w:rsid w:val="000A2104"/>
    <w:rsid w:val="000A2443"/>
    <w:rsid w:val="000A2AD3"/>
    <w:rsid w:val="000A32A3"/>
    <w:rsid w:val="000A3759"/>
    <w:rsid w:val="000A392C"/>
    <w:rsid w:val="000A3F21"/>
    <w:rsid w:val="000A4A14"/>
    <w:rsid w:val="000A4A73"/>
    <w:rsid w:val="000A4D3E"/>
    <w:rsid w:val="000A52A5"/>
    <w:rsid w:val="000A5D2A"/>
    <w:rsid w:val="000A63C6"/>
    <w:rsid w:val="000A6824"/>
    <w:rsid w:val="000A6894"/>
    <w:rsid w:val="000A6F64"/>
    <w:rsid w:val="000B0041"/>
    <w:rsid w:val="000B03A3"/>
    <w:rsid w:val="000B05CA"/>
    <w:rsid w:val="000B05CE"/>
    <w:rsid w:val="000B0C51"/>
    <w:rsid w:val="000B1070"/>
    <w:rsid w:val="000B14B1"/>
    <w:rsid w:val="000B1F35"/>
    <w:rsid w:val="000B2448"/>
    <w:rsid w:val="000B2780"/>
    <w:rsid w:val="000B2E9B"/>
    <w:rsid w:val="000B3A21"/>
    <w:rsid w:val="000B3DD6"/>
    <w:rsid w:val="000B3F97"/>
    <w:rsid w:val="000B429B"/>
    <w:rsid w:val="000B446F"/>
    <w:rsid w:val="000B4A1D"/>
    <w:rsid w:val="000B4B9F"/>
    <w:rsid w:val="000B4DB5"/>
    <w:rsid w:val="000B555F"/>
    <w:rsid w:val="000B5755"/>
    <w:rsid w:val="000B588A"/>
    <w:rsid w:val="000B5AE4"/>
    <w:rsid w:val="000B64B1"/>
    <w:rsid w:val="000B68D4"/>
    <w:rsid w:val="000B6BDD"/>
    <w:rsid w:val="000B6E92"/>
    <w:rsid w:val="000C2863"/>
    <w:rsid w:val="000C34F5"/>
    <w:rsid w:val="000C3763"/>
    <w:rsid w:val="000C38A6"/>
    <w:rsid w:val="000C3951"/>
    <w:rsid w:val="000C3BF1"/>
    <w:rsid w:val="000C43C9"/>
    <w:rsid w:val="000C5365"/>
    <w:rsid w:val="000C5C1E"/>
    <w:rsid w:val="000C5C4C"/>
    <w:rsid w:val="000C63F0"/>
    <w:rsid w:val="000C6CE3"/>
    <w:rsid w:val="000C6DDB"/>
    <w:rsid w:val="000C7193"/>
    <w:rsid w:val="000C7741"/>
    <w:rsid w:val="000D0042"/>
    <w:rsid w:val="000D08C6"/>
    <w:rsid w:val="000D0BCB"/>
    <w:rsid w:val="000D11A9"/>
    <w:rsid w:val="000D12B3"/>
    <w:rsid w:val="000D22EA"/>
    <w:rsid w:val="000D23F8"/>
    <w:rsid w:val="000D2947"/>
    <w:rsid w:val="000D335E"/>
    <w:rsid w:val="000D36A4"/>
    <w:rsid w:val="000D372C"/>
    <w:rsid w:val="000D3AD3"/>
    <w:rsid w:val="000D4719"/>
    <w:rsid w:val="000D471F"/>
    <w:rsid w:val="000D4C70"/>
    <w:rsid w:val="000D51BF"/>
    <w:rsid w:val="000D545A"/>
    <w:rsid w:val="000D54D4"/>
    <w:rsid w:val="000D55AD"/>
    <w:rsid w:val="000D6C4E"/>
    <w:rsid w:val="000D70BD"/>
    <w:rsid w:val="000D7B0D"/>
    <w:rsid w:val="000E01ED"/>
    <w:rsid w:val="000E0C8A"/>
    <w:rsid w:val="000E0D6D"/>
    <w:rsid w:val="000E1541"/>
    <w:rsid w:val="000E1563"/>
    <w:rsid w:val="000E166B"/>
    <w:rsid w:val="000E22E2"/>
    <w:rsid w:val="000E2687"/>
    <w:rsid w:val="000E278A"/>
    <w:rsid w:val="000E2B24"/>
    <w:rsid w:val="000E2D8F"/>
    <w:rsid w:val="000E328F"/>
    <w:rsid w:val="000E34D4"/>
    <w:rsid w:val="000E3879"/>
    <w:rsid w:val="000E4648"/>
    <w:rsid w:val="000E4B08"/>
    <w:rsid w:val="000E4D64"/>
    <w:rsid w:val="000E53BE"/>
    <w:rsid w:val="000E5868"/>
    <w:rsid w:val="000E5A14"/>
    <w:rsid w:val="000E5C0A"/>
    <w:rsid w:val="000E65D6"/>
    <w:rsid w:val="000E6A72"/>
    <w:rsid w:val="000E702A"/>
    <w:rsid w:val="000E7A83"/>
    <w:rsid w:val="000E7F2A"/>
    <w:rsid w:val="000F0B0A"/>
    <w:rsid w:val="000F0BAC"/>
    <w:rsid w:val="000F10C3"/>
    <w:rsid w:val="000F1747"/>
    <w:rsid w:val="000F1BFA"/>
    <w:rsid w:val="000F1DBD"/>
    <w:rsid w:val="000F1F65"/>
    <w:rsid w:val="000F2761"/>
    <w:rsid w:val="000F2E60"/>
    <w:rsid w:val="000F323F"/>
    <w:rsid w:val="000F4A6C"/>
    <w:rsid w:val="000F4BC3"/>
    <w:rsid w:val="000F5FBB"/>
    <w:rsid w:val="000F6065"/>
    <w:rsid w:val="000F6BEC"/>
    <w:rsid w:val="00100102"/>
    <w:rsid w:val="0010021A"/>
    <w:rsid w:val="0010073C"/>
    <w:rsid w:val="00100E58"/>
    <w:rsid w:val="00100E95"/>
    <w:rsid w:val="001015F5"/>
    <w:rsid w:val="00101715"/>
    <w:rsid w:val="0010213D"/>
    <w:rsid w:val="0010238C"/>
    <w:rsid w:val="0010270C"/>
    <w:rsid w:val="00103239"/>
    <w:rsid w:val="001034C3"/>
    <w:rsid w:val="00103954"/>
    <w:rsid w:val="00103C04"/>
    <w:rsid w:val="001042ED"/>
    <w:rsid w:val="001048D2"/>
    <w:rsid w:val="001050A3"/>
    <w:rsid w:val="00105D49"/>
    <w:rsid w:val="00106B03"/>
    <w:rsid w:val="00106C1F"/>
    <w:rsid w:val="001075D2"/>
    <w:rsid w:val="00107771"/>
    <w:rsid w:val="001078D1"/>
    <w:rsid w:val="00107FEB"/>
    <w:rsid w:val="00110689"/>
    <w:rsid w:val="00110EF9"/>
    <w:rsid w:val="0011135E"/>
    <w:rsid w:val="00111754"/>
    <w:rsid w:val="001122B3"/>
    <w:rsid w:val="0011240E"/>
    <w:rsid w:val="00112855"/>
    <w:rsid w:val="00113386"/>
    <w:rsid w:val="001143D1"/>
    <w:rsid w:val="0011509C"/>
    <w:rsid w:val="001151EB"/>
    <w:rsid w:val="00115A37"/>
    <w:rsid w:val="00115B73"/>
    <w:rsid w:val="0011647E"/>
    <w:rsid w:val="001168DC"/>
    <w:rsid w:val="00116CC3"/>
    <w:rsid w:val="001177E4"/>
    <w:rsid w:val="00117F59"/>
    <w:rsid w:val="001200D8"/>
    <w:rsid w:val="00120220"/>
    <w:rsid w:val="0012037F"/>
    <w:rsid w:val="0012173C"/>
    <w:rsid w:val="0012174D"/>
    <w:rsid w:val="00121778"/>
    <w:rsid w:val="00123122"/>
    <w:rsid w:val="001232C6"/>
    <w:rsid w:val="00123836"/>
    <w:rsid w:val="0012453A"/>
    <w:rsid w:val="0012566B"/>
    <w:rsid w:val="001269B4"/>
    <w:rsid w:val="00126F19"/>
    <w:rsid w:val="00126FEB"/>
    <w:rsid w:val="00127186"/>
    <w:rsid w:val="00127DA1"/>
    <w:rsid w:val="00130576"/>
    <w:rsid w:val="00130D0A"/>
    <w:rsid w:val="00131992"/>
    <w:rsid w:val="00131EA2"/>
    <w:rsid w:val="00132B09"/>
    <w:rsid w:val="00132CA3"/>
    <w:rsid w:val="00133377"/>
    <w:rsid w:val="001342AC"/>
    <w:rsid w:val="0013438C"/>
    <w:rsid w:val="00134ABD"/>
    <w:rsid w:val="00134C97"/>
    <w:rsid w:val="00135608"/>
    <w:rsid w:val="001360D4"/>
    <w:rsid w:val="00136B0E"/>
    <w:rsid w:val="00136B65"/>
    <w:rsid w:val="00136DB8"/>
    <w:rsid w:val="001373EC"/>
    <w:rsid w:val="001402DB"/>
    <w:rsid w:val="00141756"/>
    <w:rsid w:val="001417AD"/>
    <w:rsid w:val="00141A41"/>
    <w:rsid w:val="0014250D"/>
    <w:rsid w:val="001443D7"/>
    <w:rsid w:val="0014531B"/>
    <w:rsid w:val="0014588C"/>
    <w:rsid w:val="0014617E"/>
    <w:rsid w:val="0014696E"/>
    <w:rsid w:val="00146B7B"/>
    <w:rsid w:val="00146D54"/>
    <w:rsid w:val="00146F32"/>
    <w:rsid w:val="00146FE0"/>
    <w:rsid w:val="0014723E"/>
    <w:rsid w:val="001479BC"/>
    <w:rsid w:val="00147DDA"/>
    <w:rsid w:val="00150049"/>
    <w:rsid w:val="001500D5"/>
    <w:rsid w:val="001506A6"/>
    <w:rsid w:val="00150CDE"/>
    <w:rsid w:val="001515D7"/>
    <w:rsid w:val="00151A5A"/>
    <w:rsid w:val="00151E47"/>
    <w:rsid w:val="00151F74"/>
    <w:rsid w:val="0015208F"/>
    <w:rsid w:val="001527B3"/>
    <w:rsid w:val="00152E34"/>
    <w:rsid w:val="00153924"/>
    <w:rsid w:val="00154A7F"/>
    <w:rsid w:val="00154FB6"/>
    <w:rsid w:val="001555CA"/>
    <w:rsid w:val="0015575D"/>
    <w:rsid w:val="0016007A"/>
    <w:rsid w:val="0016052B"/>
    <w:rsid w:val="00160DFC"/>
    <w:rsid w:val="00161020"/>
    <w:rsid w:val="001617C3"/>
    <w:rsid w:val="00162147"/>
    <w:rsid w:val="00162417"/>
    <w:rsid w:val="00163B56"/>
    <w:rsid w:val="00163D0A"/>
    <w:rsid w:val="001640C5"/>
    <w:rsid w:val="00164A20"/>
    <w:rsid w:val="001652C9"/>
    <w:rsid w:val="001654E5"/>
    <w:rsid w:val="00165568"/>
    <w:rsid w:val="001657B9"/>
    <w:rsid w:val="00165D5B"/>
    <w:rsid w:val="00166268"/>
    <w:rsid w:val="00166F08"/>
    <w:rsid w:val="00166FFB"/>
    <w:rsid w:val="00167117"/>
    <w:rsid w:val="00167EF6"/>
    <w:rsid w:val="0017014B"/>
    <w:rsid w:val="0017048D"/>
    <w:rsid w:val="00170AA6"/>
    <w:rsid w:val="00172594"/>
    <w:rsid w:val="00172C18"/>
    <w:rsid w:val="00173178"/>
    <w:rsid w:val="001734BE"/>
    <w:rsid w:val="00173BF5"/>
    <w:rsid w:val="00174720"/>
    <w:rsid w:val="00174EE7"/>
    <w:rsid w:val="00175717"/>
    <w:rsid w:val="0017636E"/>
    <w:rsid w:val="001773AA"/>
    <w:rsid w:val="0017744A"/>
    <w:rsid w:val="00177C63"/>
    <w:rsid w:val="001800CF"/>
    <w:rsid w:val="001802ED"/>
    <w:rsid w:val="00180990"/>
    <w:rsid w:val="001826C4"/>
    <w:rsid w:val="00182AD5"/>
    <w:rsid w:val="00182BA0"/>
    <w:rsid w:val="001831FB"/>
    <w:rsid w:val="00184234"/>
    <w:rsid w:val="00184A95"/>
    <w:rsid w:val="0018570D"/>
    <w:rsid w:val="001858B3"/>
    <w:rsid w:val="00185DD9"/>
    <w:rsid w:val="00185DE6"/>
    <w:rsid w:val="0018627C"/>
    <w:rsid w:val="00186E63"/>
    <w:rsid w:val="00191102"/>
    <w:rsid w:val="0019139C"/>
    <w:rsid w:val="001917F8"/>
    <w:rsid w:val="00192C82"/>
    <w:rsid w:val="00192EBE"/>
    <w:rsid w:val="00193060"/>
    <w:rsid w:val="001936BC"/>
    <w:rsid w:val="0019373D"/>
    <w:rsid w:val="00194412"/>
    <w:rsid w:val="001949BE"/>
    <w:rsid w:val="00195212"/>
    <w:rsid w:val="001953FA"/>
    <w:rsid w:val="00195F01"/>
    <w:rsid w:val="001960EF"/>
    <w:rsid w:val="001965EF"/>
    <w:rsid w:val="0019662C"/>
    <w:rsid w:val="00196F42"/>
    <w:rsid w:val="00197A67"/>
    <w:rsid w:val="00197B3E"/>
    <w:rsid w:val="00197CDE"/>
    <w:rsid w:val="001A01FC"/>
    <w:rsid w:val="001A02B6"/>
    <w:rsid w:val="001A15A6"/>
    <w:rsid w:val="001A18D5"/>
    <w:rsid w:val="001A254D"/>
    <w:rsid w:val="001A302E"/>
    <w:rsid w:val="001A3077"/>
    <w:rsid w:val="001A3768"/>
    <w:rsid w:val="001A3B51"/>
    <w:rsid w:val="001A3DF9"/>
    <w:rsid w:val="001A4576"/>
    <w:rsid w:val="001A4580"/>
    <w:rsid w:val="001A474B"/>
    <w:rsid w:val="001A4790"/>
    <w:rsid w:val="001A49C7"/>
    <w:rsid w:val="001A4BA8"/>
    <w:rsid w:val="001A6824"/>
    <w:rsid w:val="001A7220"/>
    <w:rsid w:val="001A7234"/>
    <w:rsid w:val="001A76C2"/>
    <w:rsid w:val="001A7777"/>
    <w:rsid w:val="001A7E3F"/>
    <w:rsid w:val="001A7ECF"/>
    <w:rsid w:val="001B0B20"/>
    <w:rsid w:val="001B13B0"/>
    <w:rsid w:val="001B169D"/>
    <w:rsid w:val="001B1794"/>
    <w:rsid w:val="001B246F"/>
    <w:rsid w:val="001B2FB8"/>
    <w:rsid w:val="001B3937"/>
    <w:rsid w:val="001B3976"/>
    <w:rsid w:val="001B40F2"/>
    <w:rsid w:val="001B4992"/>
    <w:rsid w:val="001B49CD"/>
    <w:rsid w:val="001B6774"/>
    <w:rsid w:val="001B71D6"/>
    <w:rsid w:val="001B761A"/>
    <w:rsid w:val="001B7DFF"/>
    <w:rsid w:val="001C0458"/>
    <w:rsid w:val="001C0548"/>
    <w:rsid w:val="001C05AB"/>
    <w:rsid w:val="001C106D"/>
    <w:rsid w:val="001C2FFB"/>
    <w:rsid w:val="001C3745"/>
    <w:rsid w:val="001C4037"/>
    <w:rsid w:val="001C48CD"/>
    <w:rsid w:val="001C50EA"/>
    <w:rsid w:val="001C57BF"/>
    <w:rsid w:val="001C5CC3"/>
    <w:rsid w:val="001C6565"/>
    <w:rsid w:val="001C6A8D"/>
    <w:rsid w:val="001C716D"/>
    <w:rsid w:val="001C73C2"/>
    <w:rsid w:val="001C7A4F"/>
    <w:rsid w:val="001D0025"/>
    <w:rsid w:val="001D004B"/>
    <w:rsid w:val="001D0271"/>
    <w:rsid w:val="001D05B2"/>
    <w:rsid w:val="001D0C79"/>
    <w:rsid w:val="001D0CB0"/>
    <w:rsid w:val="001D0FDB"/>
    <w:rsid w:val="001D1206"/>
    <w:rsid w:val="001D29C3"/>
    <w:rsid w:val="001D2C8B"/>
    <w:rsid w:val="001D2D48"/>
    <w:rsid w:val="001D367A"/>
    <w:rsid w:val="001D3EE8"/>
    <w:rsid w:val="001D44E3"/>
    <w:rsid w:val="001D46F3"/>
    <w:rsid w:val="001D4751"/>
    <w:rsid w:val="001D4B22"/>
    <w:rsid w:val="001D4CC0"/>
    <w:rsid w:val="001D4CD1"/>
    <w:rsid w:val="001D505B"/>
    <w:rsid w:val="001D508A"/>
    <w:rsid w:val="001D52A5"/>
    <w:rsid w:val="001D53D5"/>
    <w:rsid w:val="001D5CA4"/>
    <w:rsid w:val="001D6355"/>
    <w:rsid w:val="001D67B7"/>
    <w:rsid w:val="001D6BC8"/>
    <w:rsid w:val="001D7382"/>
    <w:rsid w:val="001E01CC"/>
    <w:rsid w:val="001E084E"/>
    <w:rsid w:val="001E1184"/>
    <w:rsid w:val="001E11B4"/>
    <w:rsid w:val="001E1287"/>
    <w:rsid w:val="001E171C"/>
    <w:rsid w:val="001E1A64"/>
    <w:rsid w:val="001E1AD1"/>
    <w:rsid w:val="001E1C8F"/>
    <w:rsid w:val="001E1FBF"/>
    <w:rsid w:val="001E2F8E"/>
    <w:rsid w:val="001E6372"/>
    <w:rsid w:val="001E6D22"/>
    <w:rsid w:val="001E70C9"/>
    <w:rsid w:val="001E73DA"/>
    <w:rsid w:val="001E76C7"/>
    <w:rsid w:val="001E7B23"/>
    <w:rsid w:val="001F0B8B"/>
    <w:rsid w:val="001F202E"/>
    <w:rsid w:val="001F3130"/>
    <w:rsid w:val="001F3BA0"/>
    <w:rsid w:val="001F3F0C"/>
    <w:rsid w:val="001F4FEE"/>
    <w:rsid w:val="001F5882"/>
    <w:rsid w:val="001F58B0"/>
    <w:rsid w:val="001F6055"/>
    <w:rsid w:val="001F6C20"/>
    <w:rsid w:val="001F7B5F"/>
    <w:rsid w:val="0020015B"/>
    <w:rsid w:val="0020078B"/>
    <w:rsid w:val="00202064"/>
    <w:rsid w:val="00203F7E"/>
    <w:rsid w:val="00204004"/>
    <w:rsid w:val="002046C9"/>
    <w:rsid w:val="00204A5B"/>
    <w:rsid w:val="00205736"/>
    <w:rsid w:val="0020591C"/>
    <w:rsid w:val="00206109"/>
    <w:rsid w:val="00206416"/>
    <w:rsid w:val="00206A4C"/>
    <w:rsid w:val="00206EE8"/>
    <w:rsid w:val="00207181"/>
    <w:rsid w:val="00210746"/>
    <w:rsid w:val="0021087D"/>
    <w:rsid w:val="00210FF2"/>
    <w:rsid w:val="002114CD"/>
    <w:rsid w:val="00212892"/>
    <w:rsid w:val="00212969"/>
    <w:rsid w:val="002129E0"/>
    <w:rsid w:val="00213064"/>
    <w:rsid w:val="00213B42"/>
    <w:rsid w:val="002143C3"/>
    <w:rsid w:val="002146F9"/>
    <w:rsid w:val="00214FE3"/>
    <w:rsid w:val="0021518D"/>
    <w:rsid w:val="00215839"/>
    <w:rsid w:val="00215948"/>
    <w:rsid w:val="00215D84"/>
    <w:rsid w:val="002164AD"/>
    <w:rsid w:val="00216601"/>
    <w:rsid w:val="00216DFB"/>
    <w:rsid w:val="00216E86"/>
    <w:rsid w:val="00216F6C"/>
    <w:rsid w:val="00217742"/>
    <w:rsid w:val="0021787E"/>
    <w:rsid w:val="00217AA5"/>
    <w:rsid w:val="00220155"/>
    <w:rsid w:val="00220EAC"/>
    <w:rsid w:val="0022137D"/>
    <w:rsid w:val="00221527"/>
    <w:rsid w:val="00221720"/>
    <w:rsid w:val="00221AA7"/>
    <w:rsid w:val="002224EB"/>
    <w:rsid w:val="002225F2"/>
    <w:rsid w:val="00222878"/>
    <w:rsid w:val="00222977"/>
    <w:rsid w:val="00223C92"/>
    <w:rsid w:val="00223CAE"/>
    <w:rsid w:val="0022400F"/>
    <w:rsid w:val="002245E3"/>
    <w:rsid w:val="0022477A"/>
    <w:rsid w:val="00224940"/>
    <w:rsid w:val="00225356"/>
    <w:rsid w:val="002256E0"/>
    <w:rsid w:val="00226019"/>
    <w:rsid w:val="00226968"/>
    <w:rsid w:val="00226BEF"/>
    <w:rsid w:val="00227137"/>
    <w:rsid w:val="0022761B"/>
    <w:rsid w:val="00227F05"/>
    <w:rsid w:val="002300AB"/>
    <w:rsid w:val="002300D9"/>
    <w:rsid w:val="002308DC"/>
    <w:rsid w:val="002308F9"/>
    <w:rsid w:val="00230928"/>
    <w:rsid w:val="0023138D"/>
    <w:rsid w:val="00231F77"/>
    <w:rsid w:val="00232010"/>
    <w:rsid w:val="00232729"/>
    <w:rsid w:val="002328E1"/>
    <w:rsid w:val="00232A52"/>
    <w:rsid w:val="00232EA9"/>
    <w:rsid w:val="00233217"/>
    <w:rsid w:val="00233970"/>
    <w:rsid w:val="00233CFF"/>
    <w:rsid w:val="00233FD1"/>
    <w:rsid w:val="00234D48"/>
    <w:rsid w:val="00234E8C"/>
    <w:rsid w:val="00235D36"/>
    <w:rsid w:val="002363EA"/>
    <w:rsid w:val="00236DED"/>
    <w:rsid w:val="0023764F"/>
    <w:rsid w:val="00237EF3"/>
    <w:rsid w:val="00240D21"/>
    <w:rsid w:val="00240EB3"/>
    <w:rsid w:val="002410D1"/>
    <w:rsid w:val="002413A3"/>
    <w:rsid w:val="00241C22"/>
    <w:rsid w:val="00241C4F"/>
    <w:rsid w:val="0024212C"/>
    <w:rsid w:val="002423DA"/>
    <w:rsid w:val="00243A58"/>
    <w:rsid w:val="00243FDF"/>
    <w:rsid w:val="00244E8B"/>
    <w:rsid w:val="00244F7D"/>
    <w:rsid w:val="0024649D"/>
    <w:rsid w:val="00246B45"/>
    <w:rsid w:val="00246DFD"/>
    <w:rsid w:val="00247AF2"/>
    <w:rsid w:val="00247D98"/>
    <w:rsid w:val="00251D7A"/>
    <w:rsid w:val="002528C7"/>
    <w:rsid w:val="002537EA"/>
    <w:rsid w:val="00253B75"/>
    <w:rsid w:val="00253E06"/>
    <w:rsid w:val="00254F82"/>
    <w:rsid w:val="002560BB"/>
    <w:rsid w:val="002561D9"/>
    <w:rsid w:val="002563D0"/>
    <w:rsid w:val="00256DCD"/>
    <w:rsid w:val="002575DB"/>
    <w:rsid w:val="002579E9"/>
    <w:rsid w:val="002602E8"/>
    <w:rsid w:val="00260482"/>
    <w:rsid w:val="002604B6"/>
    <w:rsid w:val="00260AF7"/>
    <w:rsid w:val="00260BD7"/>
    <w:rsid w:val="00260DAC"/>
    <w:rsid w:val="002616E5"/>
    <w:rsid w:val="0026237F"/>
    <w:rsid w:val="00262DAC"/>
    <w:rsid w:val="00262E7F"/>
    <w:rsid w:val="00263820"/>
    <w:rsid w:val="002640A9"/>
    <w:rsid w:val="0026433A"/>
    <w:rsid w:val="002644AA"/>
    <w:rsid w:val="00264689"/>
    <w:rsid w:val="00264820"/>
    <w:rsid w:val="00264C30"/>
    <w:rsid w:val="0026500C"/>
    <w:rsid w:val="0026526D"/>
    <w:rsid w:val="00265819"/>
    <w:rsid w:val="0026718E"/>
    <w:rsid w:val="002678DB"/>
    <w:rsid w:val="00270641"/>
    <w:rsid w:val="002706FA"/>
    <w:rsid w:val="00270DBC"/>
    <w:rsid w:val="00271079"/>
    <w:rsid w:val="002717D7"/>
    <w:rsid w:val="00271DDA"/>
    <w:rsid w:val="00272087"/>
    <w:rsid w:val="00272312"/>
    <w:rsid w:val="00272374"/>
    <w:rsid w:val="002726D1"/>
    <w:rsid w:val="00273FA4"/>
    <w:rsid w:val="00274136"/>
    <w:rsid w:val="002741F4"/>
    <w:rsid w:val="002745DC"/>
    <w:rsid w:val="0027489C"/>
    <w:rsid w:val="00274A8C"/>
    <w:rsid w:val="00274AD1"/>
    <w:rsid w:val="00274F02"/>
    <w:rsid w:val="002755B6"/>
    <w:rsid w:val="0027565F"/>
    <w:rsid w:val="00275A89"/>
    <w:rsid w:val="00275EE8"/>
    <w:rsid w:val="00276733"/>
    <w:rsid w:val="00276756"/>
    <w:rsid w:val="00277A68"/>
    <w:rsid w:val="00277CF1"/>
    <w:rsid w:val="0028018C"/>
    <w:rsid w:val="002802D0"/>
    <w:rsid w:val="002808A9"/>
    <w:rsid w:val="00281522"/>
    <w:rsid w:val="00282128"/>
    <w:rsid w:val="00282473"/>
    <w:rsid w:val="00282502"/>
    <w:rsid w:val="002829D2"/>
    <w:rsid w:val="00285129"/>
    <w:rsid w:val="002857F2"/>
    <w:rsid w:val="00285B52"/>
    <w:rsid w:val="0028646C"/>
    <w:rsid w:val="00287EC1"/>
    <w:rsid w:val="0029022C"/>
    <w:rsid w:val="002906FF"/>
    <w:rsid w:val="00290F95"/>
    <w:rsid w:val="00291418"/>
    <w:rsid w:val="002918B3"/>
    <w:rsid w:val="00291A77"/>
    <w:rsid w:val="0029243B"/>
    <w:rsid w:val="00292A54"/>
    <w:rsid w:val="002935AD"/>
    <w:rsid w:val="002935D0"/>
    <w:rsid w:val="002937A3"/>
    <w:rsid w:val="00293D02"/>
    <w:rsid w:val="00293E25"/>
    <w:rsid w:val="00293E76"/>
    <w:rsid w:val="002941D3"/>
    <w:rsid w:val="00295399"/>
    <w:rsid w:val="002954AD"/>
    <w:rsid w:val="002959CF"/>
    <w:rsid w:val="0029710B"/>
    <w:rsid w:val="002A016A"/>
    <w:rsid w:val="002A0194"/>
    <w:rsid w:val="002A05DC"/>
    <w:rsid w:val="002A0D4A"/>
    <w:rsid w:val="002A0DD8"/>
    <w:rsid w:val="002A0E22"/>
    <w:rsid w:val="002A138E"/>
    <w:rsid w:val="002A1F26"/>
    <w:rsid w:val="002A21D4"/>
    <w:rsid w:val="002A2B86"/>
    <w:rsid w:val="002A3578"/>
    <w:rsid w:val="002A3FFC"/>
    <w:rsid w:val="002A48E4"/>
    <w:rsid w:val="002A4EAD"/>
    <w:rsid w:val="002A4FC6"/>
    <w:rsid w:val="002A5C31"/>
    <w:rsid w:val="002A5C51"/>
    <w:rsid w:val="002A611F"/>
    <w:rsid w:val="002A63E2"/>
    <w:rsid w:val="002A6A38"/>
    <w:rsid w:val="002A7537"/>
    <w:rsid w:val="002A7FFA"/>
    <w:rsid w:val="002B0202"/>
    <w:rsid w:val="002B0281"/>
    <w:rsid w:val="002B04F8"/>
    <w:rsid w:val="002B052A"/>
    <w:rsid w:val="002B06CE"/>
    <w:rsid w:val="002B27F6"/>
    <w:rsid w:val="002B2A37"/>
    <w:rsid w:val="002B2D99"/>
    <w:rsid w:val="002B3078"/>
    <w:rsid w:val="002B4FE7"/>
    <w:rsid w:val="002B56FB"/>
    <w:rsid w:val="002B5D20"/>
    <w:rsid w:val="002B6D3B"/>
    <w:rsid w:val="002B7663"/>
    <w:rsid w:val="002B76C7"/>
    <w:rsid w:val="002B78DE"/>
    <w:rsid w:val="002B7EFF"/>
    <w:rsid w:val="002C04CA"/>
    <w:rsid w:val="002C15A4"/>
    <w:rsid w:val="002C16B9"/>
    <w:rsid w:val="002C1A0E"/>
    <w:rsid w:val="002C4072"/>
    <w:rsid w:val="002C4B7B"/>
    <w:rsid w:val="002C4E39"/>
    <w:rsid w:val="002C5A21"/>
    <w:rsid w:val="002C5A9B"/>
    <w:rsid w:val="002C621A"/>
    <w:rsid w:val="002C72AD"/>
    <w:rsid w:val="002C799D"/>
    <w:rsid w:val="002C7BF6"/>
    <w:rsid w:val="002D053C"/>
    <w:rsid w:val="002D0C45"/>
    <w:rsid w:val="002D0FF5"/>
    <w:rsid w:val="002D1107"/>
    <w:rsid w:val="002D15D3"/>
    <w:rsid w:val="002D1B39"/>
    <w:rsid w:val="002D2C70"/>
    <w:rsid w:val="002D2F25"/>
    <w:rsid w:val="002D3076"/>
    <w:rsid w:val="002D3657"/>
    <w:rsid w:val="002D37AD"/>
    <w:rsid w:val="002D3C3F"/>
    <w:rsid w:val="002D3F97"/>
    <w:rsid w:val="002D414C"/>
    <w:rsid w:val="002D480F"/>
    <w:rsid w:val="002D4D05"/>
    <w:rsid w:val="002D5B49"/>
    <w:rsid w:val="002D5C10"/>
    <w:rsid w:val="002D60A7"/>
    <w:rsid w:val="002D636E"/>
    <w:rsid w:val="002D63FB"/>
    <w:rsid w:val="002D6A4E"/>
    <w:rsid w:val="002D766D"/>
    <w:rsid w:val="002E029B"/>
    <w:rsid w:val="002E1232"/>
    <w:rsid w:val="002E1417"/>
    <w:rsid w:val="002E1C82"/>
    <w:rsid w:val="002E1FFE"/>
    <w:rsid w:val="002E238B"/>
    <w:rsid w:val="002E23B2"/>
    <w:rsid w:val="002E2AF5"/>
    <w:rsid w:val="002E33DD"/>
    <w:rsid w:val="002E3449"/>
    <w:rsid w:val="002E3721"/>
    <w:rsid w:val="002E3834"/>
    <w:rsid w:val="002E3A00"/>
    <w:rsid w:val="002E3B7C"/>
    <w:rsid w:val="002E3D5C"/>
    <w:rsid w:val="002E417A"/>
    <w:rsid w:val="002E437C"/>
    <w:rsid w:val="002E4524"/>
    <w:rsid w:val="002E4AA3"/>
    <w:rsid w:val="002E4E5B"/>
    <w:rsid w:val="002E5067"/>
    <w:rsid w:val="002E5471"/>
    <w:rsid w:val="002E5C2B"/>
    <w:rsid w:val="002E621C"/>
    <w:rsid w:val="002E6BDA"/>
    <w:rsid w:val="002E6F9D"/>
    <w:rsid w:val="002E7335"/>
    <w:rsid w:val="002E7840"/>
    <w:rsid w:val="002F0766"/>
    <w:rsid w:val="002F0EC8"/>
    <w:rsid w:val="002F1056"/>
    <w:rsid w:val="002F1241"/>
    <w:rsid w:val="002F16EF"/>
    <w:rsid w:val="002F1B3F"/>
    <w:rsid w:val="002F2127"/>
    <w:rsid w:val="002F28C5"/>
    <w:rsid w:val="002F2CE0"/>
    <w:rsid w:val="002F3872"/>
    <w:rsid w:val="002F4CB0"/>
    <w:rsid w:val="002F50AB"/>
    <w:rsid w:val="002F528A"/>
    <w:rsid w:val="002F5454"/>
    <w:rsid w:val="002F5CF6"/>
    <w:rsid w:val="003001E8"/>
    <w:rsid w:val="0030050D"/>
    <w:rsid w:val="00300D23"/>
    <w:rsid w:val="00300F8D"/>
    <w:rsid w:val="003012C4"/>
    <w:rsid w:val="003015DE"/>
    <w:rsid w:val="00301746"/>
    <w:rsid w:val="003018CA"/>
    <w:rsid w:val="003028E7"/>
    <w:rsid w:val="00302D42"/>
    <w:rsid w:val="0030363A"/>
    <w:rsid w:val="003036F6"/>
    <w:rsid w:val="00304342"/>
    <w:rsid w:val="003047F4"/>
    <w:rsid w:val="003049D8"/>
    <w:rsid w:val="003050AB"/>
    <w:rsid w:val="003057C9"/>
    <w:rsid w:val="00305D18"/>
    <w:rsid w:val="0030676F"/>
    <w:rsid w:val="00306CBC"/>
    <w:rsid w:val="0030708B"/>
    <w:rsid w:val="00307145"/>
    <w:rsid w:val="003072B7"/>
    <w:rsid w:val="003074AD"/>
    <w:rsid w:val="003075C8"/>
    <w:rsid w:val="003077C7"/>
    <w:rsid w:val="00310003"/>
    <w:rsid w:val="003102AE"/>
    <w:rsid w:val="0031073A"/>
    <w:rsid w:val="00310A6A"/>
    <w:rsid w:val="00310C5D"/>
    <w:rsid w:val="00310EE8"/>
    <w:rsid w:val="00311746"/>
    <w:rsid w:val="00311A1B"/>
    <w:rsid w:val="00311C09"/>
    <w:rsid w:val="00312119"/>
    <w:rsid w:val="00312441"/>
    <w:rsid w:val="00312545"/>
    <w:rsid w:val="003128D1"/>
    <w:rsid w:val="0031291F"/>
    <w:rsid w:val="00312DEA"/>
    <w:rsid w:val="00312F00"/>
    <w:rsid w:val="003134BA"/>
    <w:rsid w:val="00313DD3"/>
    <w:rsid w:val="00314D68"/>
    <w:rsid w:val="003158AC"/>
    <w:rsid w:val="003160B0"/>
    <w:rsid w:val="0031654F"/>
    <w:rsid w:val="00316637"/>
    <w:rsid w:val="00316CC5"/>
    <w:rsid w:val="00316F64"/>
    <w:rsid w:val="00317324"/>
    <w:rsid w:val="00317635"/>
    <w:rsid w:val="00317CD5"/>
    <w:rsid w:val="003200C5"/>
    <w:rsid w:val="003202A5"/>
    <w:rsid w:val="00320D26"/>
    <w:rsid w:val="0032140D"/>
    <w:rsid w:val="00321DDE"/>
    <w:rsid w:val="003220C4"/>
    <w:rsid w:val="003220C5"/>
    <w:rsid w:val="0032340A"/>
    <w:rsid w:val="00323CE5"/>
    <w:rsid w:val="0032476B"/>
    <w:rsid w:val="003247B4"/>
    <w:rsid w:val="00324D07"/>
    <w:rsid w:val="00325399"/>
    <w:rsid w:val="0032549E"/>
    <w:rsid w:val="00325792"/>
    <w:rsid w:val="00325F55"/>
    <w:rsid w:val="00325FB3"/>
    <w:rsid w:val="00326397"/>
    <w:rsid w:val="003265E7"/>
    <w:rsid w:val="00326698"/>
    <w:rsid w:val="0032671A"/>
    <w:rsid w:val="00326842"/>
    <w:rsid w:val="0032750E"/>
    <w:rsid w:val="00327532"/>
    <w:rsid w:val="00327750"/>
    <w:rsid w:val="00327891"/>
    <w:rsid w:val="00327A01"/>
    <w:rsid w:val="003300CC"/>
    <w:rsid w:val="003309C3"/>
    <w:rsid w:val="003311D8"/>
    <w:rsid w:val="003313C1"/>
    <w:rsid w:val="003315E9"/>
    <w:rsid w:val="00331877"/>
    <w:rsid w:val="00331E60"/>
    <w:rsid w:val="0033248C"/>
    <w:rsid w:val="00332527"/>
    <w:rsid w:val="003327E3"/>
    <w:rsid w:val="0033284E"/>
    <w:rsid w:val="00332BB5"/>
    <w:rsid w:val="003331B3"/>
    <w:rsid w:val="00333F41"/>
    <w:rsid w:val="00334CA4"/>
    <w:rsid w:val="003352D1"/>
    <w:rsid w:val="00335F3B"/>
    <w:rsid w:val="003363F9"/>
    <w:rsid w:val="00336650"/>
    <w:rsid w:val="0033674E"/>
    <w:rsid w:val="003376E7"/>
    <w:rsid w:val="00340C29"/>
    <w:rsid w:val="00341018"/>
    <w:rsid w:val="003413ED"/>
    <w:rsid w:val="00341895"/>
    <w:rsid w:val="00342B64"/>
    <w:rsid w:val="00342DCD"/>
    <w:rsid w:val="00343C27"/>
    <w:rsid w:val="00344643"/>
    <w:rsid w:val="00344B41"/>
    <w:rsid w:val="00344D6C"/>
    <w:rsid w:val="00344E19"/>
    <w:rsid w:val="00345018"/>
    <w:rsid w:val="003452C5"/>
    <w:rsid w:val="003459CA"/>
    <w:rsid w:val="00345A21"/>
    <w:rsid w:val="0034651F"/>
    <w:rsid w:val="00346C0C"/>
    <w:rsid w:val="00347FF4"/>
    <w:rsid w:val="0035029A"/>
    <w:rsid w:val="003508A7"/>
    <w:rsid w:val="00351925"/>
    <w:rsid w:val="0035241A"/>
    <w:rsid w:val="00352802"/>
    <w:rsid w:val="00352AA7"/>
    <w:rsid w:val="0035334B"/>
    <w:rsid w:val="003537C4"/>
    <w:rsid w:val="003539E0"/>
    <w:rsid w:val="003547FA"/>
    <w:rsid w:val="003552A2"/>
    <w:rsid w:val="003552AF"/>
    <w:rsid w:val="00355BBA"/>
    <w:rsid w:val="00355C19"/>
    <w:rsid w:val="00356191"/>
    <w:rsid w:val="0035665A"/>
    <w:rsid w:val="0035689D"/>
    <w:rsid w:val="00356A92"/>
    <w:rsid w:val="00356C04"/>
    <w:rsid w:val="00357053"/>
    <w:rsid w:val="00357201"/>
    <w:rsid w:val="00357228"/>
    <w:rsid w:val="00357260"/>
    <w:rsid w:val="003572C0"/>
    <w:rsid w:val="00357C08"/>
    <w:rsid w:val="00360034"/>
    <w:rsid w:val="003600E6"/>
    <w:rsid w:val="003601A8"/>
    <w:rsid w:val="0036029A"/>
    <w:rsid w:val="00360429"/>
    <w:rsid w:val="0036049B"/>
    <w:rsid w:val="00361219"/>
    <w:rsid w:val="0036145D"/>
    <w:rsid w:val="00361476"/>
    <w:rsid w:val="003614C3"/>
    <w:rsid w:val="00361706"/>
    <w:rsid w:val="00361E10"/>
    <w:rsid w:val="003634D3"/>
    <w:rsid w:val="00363C9E"/>
    <w:rsid w:val="0036425D"/>
    <w:rsid w:val="00364488"/>
    <w:rsid w:val="00365285"/>
    <w:rsid w:val="00365A0A"/>
    <w:rsid w:val="00365B4D"/>
    <w:rsid w:val="0036601F"/>
    <w:rsid w:val="0036656C"/>
    <w:rsid w:val="00366E3A"/>
    <w:rsid w:val="003674F3"/>
    <w:rsid w:val="003678A1"/>
    <w:rsid w:val="003717C5"/>
    <w:rsid w:val="00372192"/>
    <w:rsid w:val="00372875"/>
    <w:rsid w:val="003739E5"/>
    <w:rsid w:val="00373DAC"/>
    <w:rsid w:val="0037463B"/>
    <w:rsid w:val="0037559E"/>
    <w:rsid w:val="00375BA7"/>
    <w:rsid w:val="00375C3D"/>
    <w:rsid w:val="00376A6C"/>
    <w:rsid w:val="0037715B"/>
    <w:rsid w:val="0037748D"/>
    <w:rsid w:val="00377568"/>
    <w:rsid w:val="00377C02"/>
    <w:rsid w:val="00377D77"/>
    <w:rsid w:val="00377E54"/>
    <w:rsid w:val="0038011F"/>
    <w:rsid w:val="00380EA4"/>
    <w:rsid w:val="003810FF"/>
    <w:rsid w:val="00381FA0"/>
    <w:rsid w:val="00382390"/>
    <w:rsid w:val="00382D5B"/>
    <w:rsid w:val="00383DC0"/>
    <w:rsid w:val="003847D1"/>
    <w:rsid w:val="00385214"/>
    <w:rsid w:val="0038592D"/>
    <w:rsid w:val="00385D54"/>
    <w:rsid w:val="003860D9"/>
    <w:rsid w:val="0038717F"/>
    <w:rsid w:val="0038780A"/>
    <w:rsid w:val="003878C8"/>
    <w:rsid w:val="00387A10"/>
    <w:rsid w:val="00387D98"/>
    <w:rsid w:val="00387EFE"/>
    <w:rsid w:val="00390502"/>
    <w:rsid w:val="00390DAF"/>
    <w:rsid w:val="003920A6"/>
    <w:rsid w:val="00392814"/>
    <w:rsid w:val="0039353B"/>
    <w:rsid w:val="00393F5E"/>
    <w:rsid w:val="003942B6"/>
    <w:rsid w:val="0039513A"/>
    <w:rsid w:val="00396159"/>
    <w:rsid w:val="00396304"/>
    <w:rsid w:val="003968BB"/>
    <w:rsid w:val="0039749E"/>
    <w:rsid w:val="00397596"/>
    <w:rsid w:val="003A0E79"/>
    <w:rsid w:val="003A1323"/>
    <w:rsid w:val="003A183B"/>
    <w:rsid w:val="003A1E50"/>
    <w:rsid w:val="003A25FD"/>
    <w:rsid w:val="003A3040"/>
    <w:rsid w:val="003A3448"/>
    <w:rsid w:val="003A386A"/>
    <w:rsid w:val="003A447A"/>
    <w:rsid w:val="003A48BF"/>
    <w:rsid w:val="003A4C59"/>
    <w:rsid w:val="003A4DF8"/>
    <w:rsid w:val="003A5378"/>
    <w:rsid w:val="003A61EF"/>
    <w:rsid w:val="003A6681"/>
    <w:rsid w:val="003A66DE"/>
    <w:rsid w:val="003A78BC"/>
    <w:rsid w:val="003B0AB2"/>
    <w:rsid w:val="003B1039"/>
    <w:rsid w:val="003B1558"/>
    <w:rsid w:val="003B23F4"/>
    <w:rsid w:val="003B27EA"/>
    <w:rsid w:val="003B2A8B"/>
    <w:rsid w:val="003B2ACF"/>
    <w:rsid w:val="003B2DEC"/>
    <w:rsid w:val="003B3905"/>
    <w:rsid w:val="003B3F0B"/>
    <w:rsid w:val="003B40B4"/>
    <w:rsid w:val="003B43AA"/>
    <w:rsid w:val="003B4821"/>
    <w:rsid w:val="003B4D73"/>
    <w:rsid w:val="003B4E33"/>
    <w:rsid w:val="003B5331"/>
    <w:rsid w:val="003B56E4"/>
    <w:rsid w:val="003B5717"/>
    <w:rsid w:val="003B5F75"/>
    <w:rsid w:val="003B63A0"/>
    <w:rsid w:val="003B67A5"/>
    <w:rsid w:val="003B6A31"/>
    <w:rsid w:val="003B72C3"/>
    <w:rsid w:val="003B752E"/>
    <w:rsid w:val="003B7865"/>
    <w:rsid w:val="003B78B1"/>
    <w:rsid w:val="003B7CBC"/>
    <w:rsid w:val="003C063F"/>
    <w:rsid w:val="003C13CC"/>
    <w:rsid w:val="003C2E42"/>
    <w:rsid w:val="003C31E0"/>
    <w:rsid w:val="003C33CA"/>
    <w:rsid w:val="003C36E2"/>
    <w:rsid w:val="003C3E96"/>
    <w:rsid w:val="003C4A24"/>
    <w:rsid w:val="003C4D1E"/>
    <w:rsid w:val="003C577B"/>
    <w:rsid w:val="003C5B22"/>
    <w:rsid w:val="003C5B43"/>
    <w:rsid w:val="003C5F78"/>
    <w:rsid w:val="003C63B4"/>
    <w:rsid w:val="003C72ED"/>
    <w:rsid w:val="003D04BE"/>
    <w:rsid w:val="003D06F1"/>
    <w:rsid w:val="003D0E4B"/>
    <w:rsid w:val="003D10E8"/>
    <w:rsid w:val="003D1754"/>
    <w:rsid w:val="003D1A79"/>
    <w:rsid w:val="003D1E33"/>
    <w:rsid w:val="003D24FA"/>
    <w:rsid w:val="003D278E"/>
    <w:rsid w:val="003D293B"/>
    <w:rsid w:val="003D298B"/>
    <w:rsid w:val="003D2D96"/>
    <w:rsid w:val="003D4263"/>
    <w:rsid w:val="003D49B2"/>
    <w:rsid w:val="003D5203"/>
    <w:rsid w:val="003D5308"/>
    <w:rsid w:val="003D55A8"/>
    <w:rsid w:val="003D56E1"/>
    <w:rsid w:val="003D5730"/>
    <w:rsid w:val="003D575B"/>
    <w:rsid w:val="003D5FBA"/>
    <w:rsid w:val="003D70CF"/>
    <w:rsid w:val="003E03F7"/>
    <w:rsid w:val="003E0423"/>
    <w:rsid w:val="003E0EC5"/>
    <w:rsid w:val="003E0F0D"/>
    <w:rsid w:val="003E170B"/>
    <w:rsid w:val="003E182E"/>
    <w:rsid w:val="003E1BC5"/>
    <w:rsid w:val="003E2938"/>
    <w:rsid w:val="003E2B05"/>
    <w:rsid w:val="003E365C"/>
    <w:rsid w:val="003E432D"/>
    <w:rsid w:val="003E4BBA"/>
    <w:rsid w:val="003E5199"/>
    <w:rsid w:val="003E51F9"/>
    <w:rsid w:val="003E60D3"/>
    <w:rsid w:val="003E6638"/>
    <w:rsid w:val="003E75FA"/>
    <w:rsid w:val="003F0955"/>
    <w:rsid w:val="003F0AF1"/>
    <w:rsid w:val="003F0B85"/>
    <w:rsid w:val="003F124F"/>
    <w:rsid w:val="003F1CFA"/>
    <w:rsid w:val="003F2417"/>
    <w:rsid w:val="003F258E"/>
    <w:rsid w:val="003F2627"/>
    <w:rsid w:val="003F2C66"/>
    <w:rsid w:val="003F2DFA"/>
    <w:rsid w:val="003F3B29"/>
    <w:rsid w:val="003F3C3E"/>
    <w:rsid w:val="003F4292"/>
    <w:rsid w:val="003F44A8"/>
    <w:rsid w:val="003F492F"/>
    <w:rsid w:val="003F4A56"/>
    <w:rsid w:val="003F4D6C"/>
    <w:rsid w:val="003F5584"/>
    <w:rsid w:val="003F59D2"/>
    <w:rsid w:val="003F5CE0"/>
    <w:rsid w:val="003F6017"/>
    <w:rsid w:val="003F658A"/>
    <w:rsid w:val="003F66F9"/>
    <w:rsid w:val="003F7177"/>
    <w:rsid w:val="003F7357"/>
    <w:rsid w:val="003F7B1B"/>
    <w:rsid w:val="003F7D0D"/>
    <w:rsid w:val="003F7E40"/>
    <w:rsid w:val="00400113"/>
    <w:rsid w:val="004003F4"/>
    <w:rsid w:val="00400410"/>
    <w:rsid w:val="00400F17"/>
    <w:rsid w:val="0040111B"/>
    <w:rsid w:val="00401195"/>
    <w:rsid w:val="004011A1"/>
    <w:rsid w:val="00401C72"/>
    <w:rsid w:val="00401CFB"/>
    <w:rsid w:val="00403049"/>
    <w:rsid w:val="00403091"/>
    <w:rsid w:val="004030D2"/>
    <w:rsid w:val="00403225"/>
    <w:rsid w:val="004047F6"/>
    <w:rsid w:val="00404B38"/>
    <w:rsid w:val="00405203"/>
    <w:rsid w:val="004055B6"/>
    <w:rsid w:val="004055F8"/>
    <w:rsid w:val="00405700"/>
    <w:rsid w:val="004065EF"/>
    <w:rsid w:val="0040712F"/>
    <w:rsid w:val="00407678"/>
    <w:rsid w:val="0040793B"/>
    <w:rsid w:val="0041021B"/>
    <w:rsid w:val="004102B3"/>
    <w:rsid w:val="004103F2"/>
    <w:rsid w:val="0041040A"/>
    <w:rsid w:val="00410C74"/>
    <w:rsid w:val="00411452"/>
    <w:rsid w:val="00411A85"/>
    <w:rsid w:val="00411B0E"/>
    <w:rsid w:val="00411DA9"/>
    <w:rsid w:val="00412999"/>
    <w:rsid w:val="00412A9C"/>
    <w:rsid w:val="00412C56"/>
    <w:rsid w:val="00412DE1"/>
    <w:rsid w:val="00412F4B"/>
    <w:rsid w:val="004131E8"/>
    <w:rsid w:val="00413636"/>
    <w:rsid w:val="00413739"/>
    <w:rsid w:val="00413983"/>
    <w:rsid w:val="004141E3"/>
    <w:rsid w:val="00414AF7"/>
    <w:rsid w:val="00414BFF"/>
    <w:rsid w:val="00414DBF"/>
    <w:rsid w:val="00415307"/>
    <w:rsid w:val="00415BAC"/>
    <w:rsid w:val="00416229"/>
    <w:rsid w:val="004166E9"/>
    <w:rsid w:val="0041674A"/>
    <w:rsid w:val="00416CF7"/>
    <w:rsid w:val="0041700D"/>
    <w:rsid w:val="00417579"/>
    <w:rsid w:val="0041773D"/>
    <w:rsid w:val="00417A86"/>
    <w:rsid w:val="00417AC9"/>
    <w:rsid w:val="00417D8B"/>
    <w:rsid w:val="00417EFE"/>
    <w:rsid w:val="00420071"/>
    <w:rsid w:val="00421395"/>
    <w:rsid w:val="004218D1"/>
    <w:rsid w:val="00421A35"/>
    <w:rsid w:val="00421C5E"/>
    <w:rsid w:val="0042203D"/>
    <w:rsid w:val="004222FB"/>
    <w:rsid w:val="0042278A"/>
    <w:rsid w:val="00422955"/>
    <w:rsid w:val="00422AAB"/>
    <w:rsid w:val="00422D5F"/>
    <w:rsid w:val="00423638"/>
    <w:rsid w:val="00423DCD"/>
    <w:rsid w:val="00423E58"/>
    <w:rsid w:val="00424024"/>
    <w:rsid w:val="004248C4"/>
    <w:rsid w:val="00424A17"/>
    <w:rsid w:val="00425505"/>
    <w:rsid w:val="00425C67"/>
    <w:rsid w:val="00426155"/>
    <w:rsid w:val="00426D16"/>
    <w:rsid w:val="004274EA"/>
    <w:rsid w:val="00427858"/>
    <w:rsid w:val="00427F7F"/>
    <w:rsid w:val="00431025"/>
    <w:rsid w:val="00431141"/>
    <w:rsid w:val="00431BAC"/>
    <w:rsid w:val="00431EFA"/>
    <w:rsid w:val="00432182"/>
    <w:rsid w:val="00432338"/>
    <w:rsid w:val="004328C1"/>
    <w:rsid w:val="0043368F"/>
    <w:rsid w:val="00433D0B"/>
    <w:rsid w:val="004344CE"/>
    <w:rsid w:val="00434798"/>
    <w:rsid w:val="0043519A"/>
    <w:rsid w:val="004352E7"/>
    <w:rsid w:val="00435C2C"/>
    <w:rsid w:val="00435DAA"/>
    <w:rsid w:val="00437718"/>
    <w:rsid w:val="00440381"/>
    <w:rsid w:val="00440858"/>
    <w:rsid w:val="00443A23"/>
    <w:rsid w:val="00444228"/>
    <w:rsid w:val="00444DC0"/>
    <w:rsid w:val="004454FA"/>
    <w:rsid w:val="00445A40"/>
    <w:rsid w:val="004471B5"/>
    <w:rsid w:val="0044753C"/>
    <w:rsid w:val="004476B3"/>
    <w:rsid w:val="00447E77"/>
    <w:rsid w:val="004502F4"/>
    <w:rsid w:val="00450A10"/>
    <w:rsid w:val="00450AAE"/>
    <w:rsid w:val="0045112D"/>
    <w:rsid w:val="00451925"/>
    <w:rsid w:val="00451CEC"/>
    <w:rsid w:val="0045204C"/>
    <w:rsid w:val="00452C50"/>
    <w:rsid w:val="00453568"/>
    <w:rsid w:val="004538A4"/>
    <w:rsid w:val="00453F38"/>
    <w:rsid w:val="00454FB9"/>
    <w:rsid w:val="00455677"/>
    <w:rsid w:val="004563E8"/>
    <w:rsid w:val="00457416"/>
    <w:rsid w:val="00457DD9"/>
    <w:rsid w:val="00457F34"/>
    <w:rsid w:val="0046161E"/>
    <w:rsid w:val="00461854"/>
    <w:rsid w:val="00461F10"/>
    <w:rsid w:val="004621F7"/>
    <w:rsid w:val="004622CC"/>
    <w:rsid w:val="004626B9"/>
    <w:rsid w:val="00462AC4"/>
    <w:rsid w:val="00462BD3"/>
    <w:rsid w:val="0046308B"/>
    <w:rsid w:val="00463189"/>
    <w:rsid w:val="00463218"/>
    <w:rsid w:val="00463ED2"/>
    <w:rsid w:val="00465048"/>
    <w:rsid w:val="00466296"/>
    <w:rsid w:val="004668A3"/>
    <w:rsid w:val="00467072"/>
    <w:rsid w:val="00467507"/>
    <w:rsid w:val="00467ED3"/>
    <w:rsid w:val="00467EEC"/>
    <w:rsid w:val="004707B6"/>
    <w:rsid w:val="00470D7D"/>
    <w:rsid w:val="00470DAC"/>
    <w:rsid w:val="00470E9F"/>
    <w:rsid w:val="00471375"/>
    <w:rsid w:val="00473587"/>
    <w:rsid w:val="00473E0F"/>
    <w:rsid w:val="00474C1E"/>
    <w:rsid w:val="00475313"/>
    <w:rsid w:val="00475AB8"/>
    <w:rsid w:val="0047686C"/>
    <w:rsid w:val="00476B9D"/>
    <w:rsid w:val="00476DF9"/>
    <w:rsid w:val="00476E3D"/>
    <w:rsid w:val="00477047"/>
    <w:rsid w:val="004771D4"/>
    <w:rsid w:val="004772BC"/>
    <w:rsid w:val="00477A1F"/>
    <w:rsid w:val="00480059"/>
    <w:rsid w:val="0048044B"/>
    <w:rsid w:val="00480C86"/>
    <w:rsid w:val="00481CF1"/>
    <w:rsid w:val="004824CD"/>
    <w:rsid w:val="0048310A"/>
    <w:rsid w:val="004832EC"/>
    <w:rsid w:val="004838D9"/>
    <w:rsid w:val="00484469"/>
    <w:rsid w:val="00484970"/>
    <w:rsid w:val="00484D5E"/>
    <w:rsid w:val="00485D70"/>
    <w:rsid w:val="0048621A"/>
    <w:rsid w:val="0048663E"/>
    <w:rsid w:val="00486B02"/>
    <w:rsid w:val="00486F1D"/>
    <w:rsid w:val="004873AD"/>
    <w:rsid w:val="00487682"/>
    <w:rsid w:val="004876BA"/>
    <w:rsid w:val="00490C13"/>
    <w:rsid w:val="00491068"/>
    <w:rsid w:val="0049115B"/>
    <w:rsid w:val="00491216"/>
    <w:rsid w:val="00491344"/>
    <w:rsid w:val="004918D9"/>
    <w:rsid w:val="00491CE7"/>
    <w:rsid w:val="00491F58"/>
    <w:rsid w:val="00492E43"/>
    <w:rsid w:val="004936FF"/>
    <w:rsid w:val="00493D4B"/>
    <w:rsid w:val="00493DCC"/>
    <w:rsid w:val="00494EE0"/>
    <w:rsid w:val="00495993"/>
    <w:rsid w:val="00496A68"/>
    <w:rsid w:val="00496C30"/>
    <w:rsid w:val="00497196"/>
    <w:rsid w:val="004A094E"/>
    <w:rsid w:val="004A11DB"/>
    <w:rsid w:val="004A1C6F"/>
    <w:rsid w:val="004A2974"/>
    <w:rsid w:val="004A29BC"/>
    <w:rsid w:val="004A35FA"/>
    <w:rsid w:val="004A3D5D"/>
    <w:rsid w:val="004A4D94"/>
    <w:rsid w:val="004A503E"/>
    <w:rsid w:val="004A6014"/>
    <w:rsid w:val="004A657B"/>
    <w:rsid w:val="004A658C"/>
    <w:rsid w:val="004A65E6"/>
    <w:rsid w:val="004A677D"/>
    <w:rsid w:val="004A68D5"/>
    <w:rsid w:val="004A6AF1"/>
    <w:rsid w:val="004A7142"/>
    <w:rsid w:val="004A7161"/>
    <w:rsid w:val="004A7207"/>
    <w:rsid w:val="004A7E05"/>
    <w:rsid w:val="004B03DC"/>
    <w:rsid w:val="004B1541"/>
    <w:rsid w:val="004B156F"/>
    <w:rsid w:val="004B1774"/>
    <w:rsid w:val="004B1A44"/>
    <w:rsid w:val="004B1F2E"/>
    <w:rsid w:val="004B208B"/>
    <w:rsid w:val="004B4283"/>
    <w:rsid w:val="004B4332"/>
    <w:rsid w:val="004B45EF"/>
    <w:rsid w:val="004B53C1"/>
    <w:rsid w:val="004B5559"/>
    <w:rsid w:val="004B5A13"/>
    <w:rsid w:val="004B72AA"/>
    <w:rsid w:val="004B739B"/>
    <w:rsid w:val="004B7C9A"/>
    <w:rsid w:val="004C0024"/>
    <w:rsid w:val="004C08B1"/>
    <w:rsid w:val="004C0929"/>
    <w:rsid w:val="004C1000"/>
    <w:rsid w:val="004C11E4"/>
    <w:rsid w:val="004C13C4"/>
    <w:rsid w:val="004C18A2"/>
    <w:rsid w:val="004C1AAE"/>
    <w:rsid w:val="004C1BA2"/>
    <w:rsid w:val="004C2A18"/>
    <w:rsid w:val="004C4070"/>
    <w:rsid w:val="004C4652"/>
    <w:rsid w:val="004C4749"/>
    <w:rsid w:val="004C50D1"/>
    <w:rsid w:val="004C5321"/>
    <w:rsid w:val="004C57E1"/>
    <w:rsid w:val="004C592A"/>
    <w:rsid w:val="004C6B62"/>
    <w:rsid w:val="004C6DEA"/>
    <w:rsid w:val="004C7511"/>
    <w:rsid w:val="004C7AE8"/>
    <w:rsid w:val="004D069B"/>
    <w:rsid w:val="004D06D2"/>
    <w:rsid w:val="004D0FA4"/>
    <w:rsid w:val="004D104C"/>
    <w:rsid w:val="004D14E8"/>
    <w:rsid w:val="004D1638"/>
    <w:rsid w:val="004D2093"/>
    <w:rsid w:val="004D21B0"/>
    <w:rsid w:val="004D2E87"/>
    <w:rsid w:val="004D3158"/>
    <w:rsid w:val="004D3FD4"/>
    <w:rsid w:val="004D3FEC"/>
    <w:rsid w:val="004D4F18"/>
    <w:rsid w:val="004D533D"/>
    <w:rsid w:val="004D560F"/>
    <w:rsid w:val="004D629A"/>
    <w:rsid w:val="004D6643"/>
    <w:rsid w:val="004D6837"/>
    <w:rsid w:val="004D6C01"/>
    <w:rsid w:val="004D6F6F"/>
    <w:rsid w:val="004D6FD2"/>
    <w:rsid w:val="004D7998"/>
    <w:rsid w:val="004E0228"/>
    <w:rsid w:val="004E02F5"/>
    <w:rsid w:val="004E0811"/>
    <w:rsid w:val="004E0918"/>
    <w:rsid w:val="004E0A22"/>
    <w:rsid w:val="004E2AE1"/>
    <w:rsid w:val="004E3C6D"/>
    <w:rsid w:val="004E3C8F"/>
    <w:rsid w:val="004E433B"/>
    <w:rsid w:val="004E4BAF"/>
    <w:rsid w:val="004E4DBA"/>
    <w:rsid w:val="004E5AC6"/>
    <w:rsid w:val="004E5B4F"/>
    <w:rsid w:val="004E5E4F"/>
    <w:rsid w:val="004E5F84"/>
    <w:rsid w:val="004E606E"/>
    <w:rsid w:val="004E74CF"/>
    <w:rsid w:val="004E7621"/>
    <w:rsid w:val="004E7A31"/>
    <w:rsid w:val="004E7B21"/>
    <w:rsid w:val="004E7F22"/>
    <w:rsid w:val="004F02D0"/>
    <w:rsid w:val="004F0889"/>
    <w:rsid w:val="004F0AFE"/>
    <w:rsid w:val="004F1504"/>
    <w:rsid w:val="004F1EE5"/>
    <w:rsid w:val="004F2253"/>
    <w:rsid w:val="004F247C"/>
    <w:rsid w:val="004F303C"/>
    <w:rsid w:val="004F35A3"/>
    <w:rsid w:val="004F3EC2"/>
    <w:rsid w:val="004F4D77"/>
    <w:rsid w:val="004F4F1C"/>
    <w:rsid w:val="004F5301"/>
    <w:rsid w:val="004F5914"/>
    <w:rsid w:val="004F5C3C"/>
    <w:rsid w:val="004F63E9"/>
    <w:rsid w:val="004F64F5"/>
    <w:rsid w:val="004F664D"/>
    <w:rsid w:val="004F6C95"/>
    <w:rsid w:val="004F75C3"/>
    <w:rsid w:val="004F7728"/>
    <w:rsid w:val="004F7CBE"/>
    <w:rsid w:val="00500484"/>
    <w:rsid w:val="005007E0"/>
    <w:rsid w:val="005007E6"/>
    <w:rsid w:val="00502AF9"/>
    <w:rsid w:val="00502B7E"/>
    <w:rsid w:val="00502B8F"/>
    <w:rsid w:val="00503CD5"/>
    <w:rsid w:val="00504253"/>
    <w:rsid w:val="00504D6D"/>
    <w:rsid w:val="005051ED"/>
    <w:rsid w:val="00505692"/>
    <w:rsid w:val="005056F2"/>
    <w:rsid w:val="00505900"/>
    <w:rsid w:val="00505AA7"/>
    <w:rsid w:val="0050612D"/>
    <w:rsid w:val="0050650A"/>
    <w:rsid w:val="00506993"/>
    <w:rsid w:val="00506DFD"/>
    <w:rsid w:val="00506F30"/>
    <w:rsid w:val="00506F34"/>
    <w:rsid w:val="00507EE3"/>
    <w:rsid w:val="00510E9B"/>
    <w:rsid w:val="00510F30"/>
    <w:rsid w:val="005121AE"/>
    <w:rsid w:val="00512981"/>
    <w:rsid w:val="00512AC7"/>
    <w:rsid w:val="00514507"/>
    <w:rsid w:val="00514585"/>
    <w:rsid w:val="005145C8"/>
    <w:rsid w:val="005155F8"/>
    <w:rsid w:val="0051567D"/>
    <w:rsid w:val="00517572"/>
    <w:rsid w:val="00517CAD"/>
    <w:rsid w:val="00517E49"/>
    <w:rsid w:val="00520749"/>
    <w:rsid w:val="00520C45"/>
    <w:rsid w:val="00521CEA"/>
    <w:rsid w:val="005222B4"/>
    <w:rsid w:val="005227D0"/>
    <w:rsid w:val="00522A1D"/>
    <w:rsid w:val="00522FD4"/>
    <w:rsid w:val="0052358B"/>
    <w:rsid w:val="00524889"/>
    <w:rsid w:val="00524FB9"/>
    <w:rsid w:val="00525ABA"/>
    <w:rsid w:val="0052600C"/>
    <w:rsid w:val="00526370"/>
    <w:rsid w:val="00526922"/>
    <w:rsid w:val="005270ED"/>
    <w:rsid w:val="005272C1"/>
    <w:rsid w:val="0052760B"/>
    <w:rsid w:val="00530206"/>
    <w:rsid w:val="0053082F"/>
    <w:rsid w:val="00531F8F"/>
    <w:rsid w:val="005321AC"/>
    <w:rsid w:val="00532A66"/>
    <w:rsid w:val="00532A93"/>
    <w:rsid w:val="00532AAB"/>
    <w:rsid w:val="00532DBD"/>
    <w:rsid w:val="00532E30"/>
    <w:rsid w:val="0053306D"/>
    <w:rsid w:val="00533AD3"/>
    <w:rsid w:val="00533F5F"/>
    <w:rsid w:val="00534578"/>
    <w:rsid w:val="005351CB"/>
    <w:rsid w:val="0053534F"/>
    <w:rsid w:val="005353BF"/>
    <w:rsid w:val="005353F0"/>
    <w:rsid w:val="00535966"/>
    <w:rsid w:val="00535BB1"/>
    <w:rsid w:val="005400F3"/>
    <w:rsid w:val="00540334"/>
    <w:rsid w:val="005403F8"/>
    <w:rsid w:val="00540667"/>
    <w:rsid w:val="005406A2"/>
    <w:rsid w:val="005406BE"/>
    <w:rsid w:val="00542181"/>
    <w:rsid w:val="005422D2"/>
    <w:rsid w:val="00542D51"/>
    <w:rsid w:val="005430B9"/>
    <w:rsid w:val="005431B0"/>
    <w:rsid w:val="005435F5"/>
    <w:rsid w:val="00545998"/>
    <w:rsid w:val="00545A20"/>
    <w:rsid w:val="0054625D"/>
    <w:rsid w:val="005468E1"/>
    <w:rsid w:val="00546EA8"/>
    <w:rsid w:val="00546FBD"/>
    <w:rsid w:val="00547359"/>
    <w:rsid w:val="00547563"/>
    <w:rsid w:val="005478F9"/>
    <w:rsid w:val="00547B08"/>
    <w:rsid w:val="005501ED"/>
    <w:rsid w:val="00550602"/>
    <w:rsid w:val="00550892"/>
    <w:rsid w:val="00550898"/>
    <w:rsid w:val="005517D8"/>
    <w:rsid w:val="0055187E"/>
    <w:rsid w:val="0055233C"/>
    <w:rsid w:val="00552A63"/>
    <w:rsid w:val="00552B76"/>
    <w:rsid w:val="00552D9A"/>
    <w:rsid w:val="0055344E"/>
    <w:rsid w:val="0055400E"/>
    <w:rsid w:val="00554253"/>
    <w:rsid w:val="0055436D"/>
    <w:rsid w:val="005545F3"/>
    <w:rsid w:val="00554CD2"/>
    <w:rsid w:val="00554DC6"/>
    <w:rsid w:val="00554F38"/>
    <w:rsid w:val="00554F5B"/>
    <w:rsid w:val="005555C8"/>
    <w:rsid w:val="005555CD"/>
    <w:rsid w:val="005563FF"/>
    <w:rsid w:val="0055667F"/>
    <w:rsid w:val="00556986"/>
    <w:rsid w:val="005571D4"/>
    <w:rsid w:val="0055746F"/>
    <w:rsid w:val="0055747D"/>
    <w:rsid w:val="00557A20"/>
    <w:rsid w:val="00557D80"/>
    <w:rsid w:val="00560038"/>
    <w:rsid w:val="00560472"/>
    <w:rsid w:val="005618DD"/>
    <w:rsid w:val="005623F8"/>
    <w:rsid w:val="005632B4"/>
    <w:rsid w:val="005637C9"/>
    <w:rsid w:val="0056386C"/>
    <w:rsid w:val="00563AF4"/>
    <w:rsid w:val="0056448D"/>
    <w:rsid w:val="00564B21"/>
    <w:rsid w:val="00564F8E"/>
    <w:rsid w:val="005658CA"/>
    <w:rsid w:val="00565EF8"/>
    <w:rsid w:val="0056646C"/>
    <w:rsid w:val="00566940"/>
    <w:rsid w:val="00567606"/>
    <w:rsid w:val="00567CA0"/>
    <w:rsid w:val="00567E14"/>
    <w:rsid w:val="00567E18"/>
    <w:rsid w:val="0057065A"/>
    <w:rsid w:val="0057079B"/>
    <w:rsid w:val="0057086C"/>
    <w:rsid w:val="00570972"/>
    <w:rsid w:val="00571076"/>
    <w:rsid w:val="005710A8"/>
    <w:rsid w:val="005716C1"/>
    <w:rsid w:val="00571B13"/>
    <w:rsid w:val="00571BA2"/>
    <w:rsid w:val="00571D16"/>
    <w:rsid w:val="00572606"/>
    <w:rsid w:val="00573ECB"/>
    <w:rsid w:val="00574301"/>
    <w:rsid w:val="005759D8"/>
    <w:rsid w:val="00575C21"/>
    <w:rsid w:val="00576184"/>
    <w:rsid w:val="005768D5"/>
    <w:rsid w:val="00576C50"/>
    <w:rsid w:val="00576D69"/>
    <w:rsid w:val="00576E72"/>
    <w:rsid w:val="00577481"/>
    <w:rsid w:val="005775AF"/>
    <w:rsid w:val="00577F61"/>
    <w:rsid w:val="005800A6"/>
    <w:rsid w:val="005804FC"/>
    <w:rsid w:val="0058050C"/>
    <w:rsid w:val="0058051B"/>
    <w:rsid w:val="00580C21"/>
    <w:rsid w:val="00581DBD"/>
    <w:rsid w:val="005829D3"/>
    <w:rsid w:val="0058440A"/>
    <w:rsid w:val="00584526"/>
    <w:rsid w:val="00584D41"/>
    <w:rsid w:val="00585046"/>
    <w:rsid w:val="00585A13"/>
    <w:rsid w:val="0058645E"/>
    <w:rsid w:val="005869E7"/>
    <w:rsid w:val="00586EC5"/>
    <w:rsid w:val="00587025"/>
    <w:rsid w:val="00587B4C"/>
    <w:rsid w:val="00590F8C"/>
    <w:rsid w:val="005922F6"/>
    <w:rsid w:val="005929B7"/>
    <w:rsid w:val="005933D5"/>
    <w:rsid w:val="00593547"/>
    <w:rsid w:val="00593745"/>
    <w:rsid w:val="00593D4E"/>
    <w:rsid w:val="00594282"/>
    <w:rsid w:val="0059477C"/>
    <w:rsid w:val="00594E1F"/>
    <w:rsid w:val="00594FDC"/>
    <w:rsid w:val="005951ED"/>
    <w:rsid w:val="00596BDC"/>
    <w:rsid w:val="00596D65"/>
    <w:rsid w:val="0059754A"/>
    <w:rsid w:val="00597781"/>
    <w:rsid w:val="00597826"/>
    <w:rsid w:val="005A09F4"/>
    <w:rsid w:val="005A0A2B"/>
    <w:rsid w:val="005A0BAB"/>
    <w:rsid w:val="005A0EA4"/>
    <w:rsid w:val="005A1370"/>
    <w:rsid w:val="005A163D"/>
    <w:rsid w:val="005A1729"/>
    <w:rsid w:val="005A1B85"/>
    <w:rsid w:val="005A24A6"/>
    <w:rsid w:val="005A32FB"/>
    <w:rsid w:val="005A35B7"/>
    <w:rsid w:val="005A3BD6"/>
    <w:rsid w:val="005A4025"/>
    <w:rsid w:val="005A405E"/>
    <w:rsid w:val="005A4D4C"/>
    <w:rsid w:val="005A54E8"/>
    <w:rsid w:val="005A5E64"/>
    <w:rsid w:val="005A632B"/>
    <w:rsid w:val="005A660A"/>
    <w:rsid w:val="005A7918"/>
    <w:rsid w:val="005A7B7B"/>
    <w:rsid w:val="005B0BAA"/>
    <w:rsid w:val="005B1516"/>
    <w:rsid w:val="005B2318"/>
    <w:rsid w:val="005B28C6"/>
    <w:rsid w:val="005B31B2"/>
    <w:rsid w:val="005B34F4"/>
    <w:rsid w:val="005B38BF"/>
    <w:rsid w:val="005B3DF8"/>
    <w:rsid w:val="005B42F1"/>
    <w:rsid w:val="005B433E"/>
    <w:rsid w:val="005B4405"/>
    <w:rsid w:val="005B4D83"/>
    <w:rsid w:val="005B6132"/>
    <w:rsid w:val="005B66D4"/>
    <w:rsid w:val="005B6703"/>
    <w:rsid w:val="005B6A26"/>
    <w:rsid w:val="005B7390"/>
    <w:rsid w:val="005B7A07"/>
    <w:rsid w:val="005C1979"/>
    <w:rsid w:val="005C2087"/>
    <w:rsid w:val="005C2426"/>
    <w:rsid w:val="005C401A"/>
    <w:rsid w:val="005C6A04"/>
    <w:rsid w:val="005C6BBB"/>
    <w:rsid w:val="005C76CB"/>
    <w:rsid w:val="005D02A0"/>
    <w:rsid w:val="005D073E"/>
    <w:rsid w:val="005D0AC2"/>
    <w:rsid w:val="005D2024"/>
    <w:rsid w:val="005D21CC"/>
    <w:rsid w:val="005D3A79"/>
    <w:rsid w:val="005D40A0"/>
    <w:rsid w:val="005D4B0E"/>
    <w:rsid w:val="005D4F05"/>
    <w:rsid w:val="005D5EE5"/>
    <w:rsid w:val="005D5F9C"/>
    <w:rsid w:val="005D606F"/>
    <w:rsid w:val="005D6827"/>
    <w:rsid w:val="005D6EAD"/>
    <w:rsid w:val="005D710F"/>
    <w:rsid w:val="005D71C6"/>
    <w:rsid w:val="005D74E6"/>
    <w:rsid w:val="005E0116"/>
    <w:rsid w:val="005E054F"/>
    <w:rsid w:val="005E11E6"/>
    <w:rsid w:val="005E198E"/>
    <w:rsid w:val="005E19C9"/>
    <w:rsid w:val="005E1CB0"/>
    <w:rsid w:val="005E1FF3"/>
    <w:rsid w:val="005E20A0"/>
    <w:rsid w:val="005E24DA"/>
    <w:rsid w:val="005E2663"/>
    <w:rsid w:val="005E2768"/>
    <w:rsid w:val="005E277F"/>
    <w:rsid w:val="005E32FC"/>
    <w:rsid w:val="005E4771"/>
    <w:rsid w:val="005E47CB"/>
    <w:rsid w:val="005E503D"/>
    <w:rsid w:val="005E560A"/>
    <w:rsid w:val="005E5ADF"/>
    <w:rsid w:val="005E5EDE"/>
    <w:rsid w:val="005E64F6"/>
    <w:rsid w:val="005E6524"/>
    <w:rsid w:val="005E6E1D"/>
    <w:rsid w:val="005F038A"/>
    <w:rsid w:val="005F110D"/>
    <w:rsid w:val="005F1769"/>
    <w:rsid w:val="005F1B56"/>
    <w:rsid w:val="005F1CF9"/>
    <w:rsid w:val="005F1FF9"/>
    <w:rsid w:val="005F2E68"/>
    <w:rsid w:val="005F3472"/>
    <w:rsid w:val="005F3904"/>
    <w:rsid w:val="005F39CF"/>
    <w:rsid w:val="005F3A64"/>
    <w:rsid w:val="005F3FAA"/>
    <w:rsid w:val="005F48FD"/>
    <w:rsid w:val="005F4E3B"/>
    <w:rsid w:val="005F5084"/>
    <w:rsid w:val="005F52B9"/>
    <w:rsid w:val="005F59FD"/>
    <w:rsid w:val="005F5ED4"/>
    <w:rsid w:val="005F6537"/>
    <w:rsid w:val="005F6BA8"/>
    <w:rsid w:val="005F6C1B"/>
    <w:rsid w:val="005F72AA"/>
    <w:rsid w:val="005F735F"/>
    <w:rsid w:val="005F75FD"/>
    <w:rsid w:val="005F78F4"/>
    <w:rsid w:val="00600477"/>
    <w:rsid w:val="00600860"/>
    <w:rsid w:val="00600C1B"/>
    <w:rsid w:val="00601709"/>
    <w:rsid w:val="0060267C"/>
    <w:rsid w:val="006027F9"/>
    <w:rsid w:val="00602901"/>
    <w:rsid w:val="006032AB"/>
    <w:rsid w:val="006034E0"/>
    <w:rsid w:val="006035E1"/>
    <w:rsid w:val="006045B9"/>
    <w:rsid w:val="00604737"/>
    <w:rsid w:val="00604DFF"/>
    <w:rsid w:val="00604F1B"/>
    <w:rsid w:val="00604F76"/>
    <w:rsid w:val="00605C25"/>
    <w:rsid w:val="006067AD"/>
    <w:rsid w:val="00606BAF"/>
    <w:rsid w:val="00607123"/>
    <w:rsid w:val="00607A10"/>
    <w:rsid w:val="00610128"/>
    <w:rsid w:val="00610D7F"/>
    <w:rsid w:val="0061168B"/>
    <w:rsid w:val="006124DE"/>
    <w:rsid w:val="006141A5"/>
    <w:rsid w:val="0061470B"/>
    <w:rsid w:val="0061528E"/>
    <w:rsid w:val="006158F6"/>
    <w:rsid w:val="0061599A"/>
    <w:rsid w:val="00616FA7"/>
    <w:rsid w:val="0061700A"/>
    <w:rsid w:val="006173CC"/>
    <w:rsid w:val="00617A83"/>
    <w:rsid w:val="0062077F"/>
    <w:rsid w:val="00620CE8"/>
    <w:rsid w:val="00620E9B"/>
    <w:rsid w:val="006212CB"/>
    <w:rsid w:val="0062152E"/>
    <w:rsid w:val="006217A2"/>
    <w:rsid w:val="00621C73"/>
    <w:rsid w:val="0062217A"/>
    <w:rsid w:val="006222A7"/>
    <w:rsid w:val="0062270E"/>
    <w:rsid w:val="00622EB1"/>
    <w:rsid w:val="0062435C"/>
    <w:rsid w:val="006250A4"/>
    <w:rsid w:val="00625CCB"/>
    <w:rsid w:val="00625DD0"/>
    <w:rsid w:val="00626941"/>
    <w:rsid w:val="00626FC3"/>
    <w:rsid w:val="006270C7"/>
    <w:rsid w:val="00627322"/>
    <w:rsid w:val="0062780A"/>
    <w:rsid w:val="00630575"/>
    <w:rsid w:val="00630659"/>
    <w:rsid w:val="00630895"/>
    <w:rsid w:val="006308BC"/>
    <w:rsid w:val="0063198B"/>
    <w:rsid w:val="00631DC7"/>
    <w:rsid w:val="00632237"/>
    <w:rsid w:val="006324F3"/>
    <w:rsid w:val="00632B6A"/>
    <w:rsid w:val="00632BA8"/>
    <w:rsid w:val="00632FB8"/>
    <w:rsid w:val="0063327B"/>
    <w:rsid w:val="00633F49"/>
    <w:rsid w:val="006342E2"/>
    <w:rsid w:val="0063470C"/>
    <w:rsid w:val="00634714"/>
    <w:rsid w:val="00634886"/>
    <w:rsid w:val="00634C30"/>
    <w:rsid w:val="0063508B"/>
    <w:rsid w:val="006352DE"/>
    <w:rsid w:val="00635B0E"/>
    <w:rsid w:val="0063657B"/>
    <w:rsid w:val="0063669C"/>
    <w:rsid w:val="006371B9"/>
    <w:rsid w:val="00637A67"/>
    <w:rsid w:val="00637C82"/>
    <w:rsid w:val="00637F8C"/>
    <w:rsid w:val="006405FB"/>
    <w:rsid w:val="006408AE"/>
    <w:rsid w:val="00641080"/>
    <w:rsid w:val="00641117"/>
    <w:rsid w:val="00641B20"/>
    <w:rsid w:val="00642AC2"/>
    <w:rsid w:val="006439EF"/>
    <w:rsid w:val="00643F23"/>
    <w:rsid w:val="00644E8C"/>
    <w:rsid w:val="006450FA"/>
    <w:rsid w:val="006454CE"/>
    <w:rsid w:val="00645923"/>
    <w:rsid w:val="00646378"/>
    <w:rsid w:val="0064699E"/>
    <w:rsid w:val="00647E4A"/>
    <w:rsid w:val="00650E3D"/>
    <w:rsid w:val="006510F0"/>
    <w:rsid w:val="0065135B"/>
    <w:rsid w:val="006519F2"/>
    <w:rsid w:val="006523C5"/>
    <w:rsid w:val="006523E0"/>
    <w:rsid w:val="006529F5"/>
    <w:rsid w:val="00652C94"/>
    <w:rsid w:val="00652DEB"/>
    <w:rsid w:val="00653846"/>
    <w:rsid w:val="00653F37"/>
    <w:rsid w:val="00654334"/>
    <w:rsid w:val="006543B2"/>
    <w:rsid w:val="006549E4"/>
    <w:rsid w:val="00654B08"/>
    <w:rsid w:val="006552F0"/>
    <w:rsid w:val="00655474"/>
    <w:rsid w:val="006562FF"/>
    <w:rsid w:val="00656E90"/>
    <w:rsid w:val="00656F90"/>
    <w:rsid w:val="006578B5"/>
    <w:rsid w:val="00660553"/>
    <w:rsid w:val="00660BAF"/>
    <w:rsid w:val="006612C8"/>
    <w:rsid w:val="00661E78"/>
    <w:rsid w:val="00662892"/>
    <w:rsid w:val="006629AD"/>
    <w:rsid w:val="00662EE4"/>
    <w:rsid w:val="0066345D"/>
    <w:rsid w:val="00663985"/>
    <w:rsid w:val="00664231"/>
    <w:rsid w:val="0066448D"/>
    <w:rsid w:val="00664A1F"/>
    <w:rsid w:val="00665948"/>
    <w:rsid w:val="006660FB"/>
    <w:rsid w:val="00666A04"/>
    <w:rsid w:val="006670F0"/>
    <w:rsid w:val="00667C3E"/>
    <w:rsid w:val="00667E92"/>
    <w:rsid w:val="006702AD"/>
    <w:rsid w:val="0067129B"/>
    <w:rsid w:val="00672126"/>
    <w:rsid w:val="00672696"/>
    <w:rsid w:val="00672C31"/>
    <w:rsid w:val="00672F21"/>
    <w:rsid w:val="006734E4"/>
    <w:rsid w:val="00673733"/>
    <w:rsid w:val="006747A4"/>
    <w:rsid w:val="00674EDA"/>
    <w:rsid w:val="006750F1"/>
    <w:rsid w:val="006759E9"/>
    <w:rsid w:val="00675B38"/>
    <w:rsid w:val="00675E0B"/>
    <w:rsid w:val="0067652D"/>
    <w:rsid w:val="006767F3"/>
    <w:rsid w:val="00677767"/>
    <w:rsid w:val="0067792E"/>
    <w:rsid w:val="0068021C"/>
    <w:rsid w:val="006806F9"/>
    <w:rsid w:val="00680948"/>
    <w:rsid w:val="00681229"/>
    <w:rsid w:val="00681759"/>
    <w:rsid w:val="00682015"/>
    <w:rsid w:val="006822E5"/>
    <w:rsid w:val="00682D96"/>
    <w:rsid w:val="00682DE7"/>
    <w:rsid w:val="006835A0"/>
    <w:rsid w:val="006841C5"/>
    <w:rsid w:val="00684260"/>
    <w:rsid w:val="00684522"/>
    <w:rsid w:val="00684D3D"/>
    <w:rsid w:val="006852E9"/>
    <w:rsid w:val="006854C1"/>
    <w:rsid w:val="006857ED"/>
    <w:rsid w:val="00685A30"/>
    <w:rsid w:val="00685A48"/>
    <w:rsid w:val="00685F43"/>
    <w:rsid w:val="00686260"/>
    <w:rsid w:val="006863B5"/>
    <w:rsid w:val="00686456"/>
    <w:rsid w:val="00686978"/>
    <w:rsid w:val="00686C49"/>
    <w:rsid w:val="00686E1E"/>
    <w:rsid w:val="00690D73"/>
    <w:rsid w:val="00690EC9"/>
    <w:rsid w:val="00691483"/>
    <w:rsid w:val="00692013"/>
    <w:rsid w:val="00692A26"/>
    <w:rsid w:val="00692A84"/>
    <w:rsid w:val="00692A87"/>
    <w:rsid w:val="00693081"/>
    <w:rsid w:val="0069382F"/>
    <w:rsid w:val="006949D7"/>
    <w:rsid w:val="00694FF9"/>
    <w:rsid w:val="0069539B"/>
    <w:rsid w:val="00695582"/>
    <w:rsid w:val="00695940"/>
    <w:rsid w:val="00696485"/>
    <w:rsid w:val="00696710"/>
    <w:rsid w:val="00696C4C"/>
    <w:rsid w:val="006972CA"/>
    <w:rsid w:val="00697B29"/>
    <w:rsid w:val="00697D4D"/>
    <w:rsid w:val="006A0B78"/>
    <w:rsid w:val="006A0F75"/>
    <w:rsid w:val="006A0F7B"/>
    <w:rsid w:val="006A1115"/>
    <w:rsid w:val="006A15E9"/>
    <w:rsid w:val="006A18D3"/>
    <w:rsid w:val="006A1B55"/>
    <w:rsid w:val="006A221F"/>
    <w:rsid w:val="006A2DD3"/>
    <w:rsid w:val="006A30A8"/>
    <w:rsid w:val="006A35C9"/>
    <w:rsid w:val="006A37DE"/>
    <w:rsid w:val="006A37FE"/>
    <w:rsid w:val="006A40B2"/>
    <w:rsid w:val="006A450E"/>
    <w:rsid w:val="006A45FD"/>
    <w:rsid w:val="006A4FFA"/>
    <w:rsid w:val="006A52B7"/>
    <w:rsid w:val="006A5911"/>
    <w:rsid w:val="006A5D1B"/>
    <w:rsid w:val="006A63D6"/>
    <w:rsid w:val="006A6F3B"/>
    <w:rsid w:val="006A71B6"/>
    <w:rsid w:val="006A726B"/>
    <w:rsid w:val="006A7535"/>
    <w:rsid w:val="006A76CD"/>
    <w:rsid w:val="006B0183"/>
    <w:rsid w:val="006B0805"/>
    <w:rsid w:val="006B08F6"/>
    <w:rsid w:val="006B0C4A"/>
    <w:rsid w:val="006B0FFE"/>
    <w:rsid w:val="006B1A31"/>
    <w:rsid w:val="006B1C49"/>
    <w:rsid w:val="006B1C51"/>
    <w:rsid w:val="006B245C"/>
    <w:rsid w:val="006B384C"/>
    <w:rsid w:val="006B3E22"/>
    <w:rsid w:val="006B4ED0"/>
    <w:rsid w:val="006B5454"/>
    <w:rsid w:val="006B5AAC"/>
    <w:rsid w:val="006B67EC"/>
    <w:rsid w:val="006B6A7B"/>
    <w:rsid w:val="006B6E5C"/>
    <w:rsid w:val="006B7A24"/>
    <w:rsid w:val="006B7AF5"/>
    <w:rsid w:val="006C023C"/>
    <w:rsid w:val="006C0704"/>
    <w:rsid w:val="006C071E"/>
    <w:rsid w:val="006C074A"/>
    <w:rsid w:val="006C082D"/>
    <w:rsid w:val="006C0960"/>
    <w:rsid w:val="006C15D8"/>
    <w:rsid w:val="006C17BB"/>
    <w:rsid w:val="006C1862"/>
    <w:rsid w:val="006C1B10"/>
    <w:rsid w:val="006C1BCA"/>
    <w:rsid w:val="006C333E"/>
    <w:rsid w:val="006C346D"/>
    <w:rsid w:val="006C5168"/>
    <w:rsid w:val="006C581D"/>
    <w:rsid w:val="006C5C89"/>
    <w:rsid w:val="006C62BA"/>
    <w:rsid w:val="006C63CE"/>
    <w:rsid w:val="006C7423"/>
    <w:rsid w:val="006D0874"/>
    <w:rsid w:val="006D15EF"/>
    <w:rsid w:val="006D198C"/>
    <w:rsid w:val="006D1B67"/>
    <w:rsid w:val="006D26CF"/>
    <w:rsid w:val="006D2DFF"/>
    <w:rsid w:val="006D2F1E"/>
    <w:rsid w:val="006D33D8"/>
    <w:rsid w:val="006D35A8"/>
    <w:rsid w:val="006D3798"/>
    <w:rsid w:val="006D3C44"/>
    <w:rsid w:val="006D57B3"/>
    <w:rsid w:val="006D6417"/>
    <w:rsid w:val="006D6574"/>
    <w:rsid w:val="006D65DD"/>
    <w:rsid w:val="006D6FF6"/>
    <w:rsid w:val="006D7604"/>
    <w:rsid w:val="006D79EB"/>
    <w:rsid w:val="006D7CE5"/>
    <w:rsid w:val="006E01F9"/>
    <w:rsid w:val="006E0464"/>
    <w:rsid w:val="006E05E1"/>
    <w:rsid w:val="006E095D"/>
    <w:rsid w:val="006E1501"/>
    <w:rsid w:val="006E2983"/>
    <w:rsid w:val="006E2ED5"/>
    <w:rsid w:val="006E36D7"/>
    <w:rsid w:val="006E371B"/>
    <w:rsid w:val="006E37AE"/>
    <w:rsid w:val="006E37F7"/>
    <w:rsid w:val="006E4F51"/>
    <w:rsid w:val="006E5112"/>
    <w:rsid w:val="006E5307"/>
    <w:rsid w:val="006E569C"/>
    <w:rsid w:val="006E57AF"/>
    <w:rsid w:val="006E6A3E"/>
    <w:rsid w:val="006E6F67"/>
    <w:rsid w:val="006F0152"/>
    <w:rsid w:val="006F0D17"/>
    <w:rsid w:val="006F128E"/>
    <w:rsid w:val="006F1753"/>
    <w:rsid w:val="006F27BD"/>
    <w:rsid w:val="006F3053"/>
    <w:rsid w:val="006F31A2"/>
    <w:rsid w:val="006F3CAE"/>
    <w:rsid w:val="006F443C"/>
    <w:rsid w:val="006F4B70"/>
    <w:rsid w:val="006F5934"/>
    <w:rsid w:val="006F5DE1"/>
    <w:rsid w:val="006F624D"/>
    <w:rsid w:val="006F631E"/>
    <w:rsid w:val="006F64CA"/>
    <w:rsid w:val="006F6675"/>
    <w:rsid w:val="006F685E"/>
    <w:rsid w:val="006F6B57"/>
    <w:rsid w:val="006F7454"/>
    <w:rsid w:val="006F7566"/>
    <w:rsid w:val="006F7617"/>
    <w:rsid w:val="0070016B"/>
    <w:rsid w:val="007004A6"/>
    <w:rsid w:val="00700B65"/>
    <w:rsid w:val="00700ED3"/>
    <w:rsid w:val="0070121F"/>
    <w:rsid w:val="00701A36"/>
    <w:rsid w:val="00701F11"/>
    <w:rsid w:val="0070241E"/>
    <w:rsid w:val="00703184"/>
    <w:rsid w:val="00703788"/>
    <w:rsid w:val="007037AF"/>
    <w:rsid w:val="00703F9F"/>
    <w:rsid w:val="007040CC"/>
    <w:rsid w:val="00704C24"/>
    <w:rsid w:val="00704FCA"/>
    <w:rsid w:val="0070502C"/>
    <w:rsid w:val="007052EB"/>
    <w:rsid w:val="00705508"/>
    <w:rsid w:val="00706750"/>
    <w:rsid w:val="0070712C"/>
    <w:rsid w:val="00707D7C"/>
    <w:rsid w:val="007100D8"/>
    <w:rsid w:val="0071049A"/>
    <w:rsid w:val="00710536"/>
    <w:rsid w:val="007107EB"/>
    <w:rsid w:val="00710BE6"/>
    <w:rsid w:val="00711CC1"/>
    <w:rsid w:val="00711F19"/>
    <w:rsid w:val="00712483"/>
    <w:rsid w:val="00715C47"/>
    <w:rsid w:val="00715D57"/>
    <w:rsid w:val="007165AC"/>
    <w:rsid w:val="007167F1"/>
    <w:rsid w:val="00716CCA"/>
    <w:rsid w:val="00716E47"/>
    <w:rsid w:val="00717162"/>
    <w:rsid w:val="007203C6"/>
    <w:rsid w:val="007207C2"/>
    <w:rsid w:val="00721157"/>
    <w:rsid w:val="0072124A"/>
    <w:rsid w:val="00722802"/>
    <w:rsid w:val="00722A01"/>
    <w:rsid w:val="00722A93"/>
    <w:rsid w:val="00722C84"/>
    <w:rsid w:val="00723643"/>
    <w:rsid w:val="00723DB4"/>
    <w:rsid w:val="00723EF9"/>
    <w:rsid w:val="0072414B"/>
    <w:rsid w:val="00724CDB"/>
    <w:rsid w:val="007251E0"/>
    <w:rsid w:val="00725D9C"/>
    <w:rsid w:val="00726776"/>
    <w:rsid w:val="00727124"/>
    <w:rsid w:val="00727606"/>
    <w:rsid w:val="00727E23"/>
    <w:rsid w:val="00727E93"/>
    <w:rsid w:val="00730849"/>
    <w:rsid w:val="0073123E"/>
    <w:rsid w:val="00731658"/>
    <w:rsid w:val="00731A4E"/>
    <w:rsid w:val="00732653"/>
    <w:rsid w:val="00732A0E"/>
    <w:rsid w:val="00732F7B"/>
    <w:rsid w:val="007339EB"/>
    <w:rsid w:val="007341A3"/>
    <w:rsid w:val="007345F3"/>
    <w:rsid w:val="0073466B"/>
    <w:rsid w:val="00734C6B"/>
    <w:rsid w:val="00735496"/>
    <w:rsid w:val="0073597C"/>
    <w:rsid w:val="0073708C"/>
    <w:rsid w:val="00737122"/>
    <w:rsid w:val="00737B35"/>
    <w:rsid w:val="00740F76"/>
    <w:rsid w:val="00742DB0"/>
    <w:rsid w:val="00742F31"/>
    <w:rsid w:val="00743943"/>
    <w:rsid w:val="007440DD"/>
    <w:rsid w:val="007441EA"/>
    <w:rsid w:val="00744501"/>
    <w:rsid w:val="007446E2"/>
    <w:rsid w:val="007448F4"/>
    <w:rsid w:val="0074561D"/>
    <w:rsid w:val="00745E5F"/>
    <w:rsid w:val="00746408"/>
    <w:rsid w:val="00746888"/>
    <w:rsid w:val="00746BFD"/>
    <w:rsid w:val="0074792E"/>
    <w:rsid w:val="00747D05"/>
    <w:rsid w:val="00747DFC"/>
    <w:rsid w:val="00747F59"/>
    <w:rsid w:val="0075010F"/>
    <w:rsid w:val="0075020E"/>
    <w:rsid w:val="0075147D"/>
    <w:rsid w:val="0075189F"/>
    <w:rsid w:val="007527A5"/>
    <w:rsid w:val="0075294E"/>
    <w:rsid w:val="00752B27"/>
    <w:rsid w:val="00752D60"/>
    <w:rsid w:val="00753771"/>
    <w:rsid w:val="00753FC4"/>
    <w:rsid w:val="00754D05"/>
    <w:rsid w:val="00754EA5"/>
    <w:rsid w:val="007550A3"/>
    <w:rsid w:val="007551D9"/>
    <w:rsid w:val="00755563"/>
    <w:rsid w:val="007558E3"/>
    <w:rsid w:val="00755BBF"/>
    <w:rsid w:val="0075600F"/>
    <w:rsid w:val="007561D8"/>
    <w:rsid w:val="00756964"/>
    <w:rsid w:val="00757E7D"/>
    <w:rsid w:val="007612F9"/>
    <w:rsid w:val="00761358"/>
    <w:rsid w:val="00761513"/>
    <w:rsid w:val="00761B14"/>
    <w:rsid w:val="00762153"/>
    <w:rsid w:val="007634C5"/>
    <w:rsid w:val="00763A30"/>
    <w:rsid w:val="00764915"/>
    <w:rsid w:val="00764BD8"/>
    <w:rsid w:val="00764C59"/>
    <w:rsid w:val="00764E9D"/>
    <w:rsid w:val="00765578"/>
    <w:rsid w:val="00765938"/>
    <w:rsid w:val="00765B63"/>
    <w:rsid w:val="00766AFF"/>
    <w:rsid w:val="0076718E"/>
    <w:rsid w:val="00767C80"/>
    <w:rsid w:val="007703DE"/>
    <w:rsid w:val="007717C4"/>
    <w:rsid w:val="00771CF5"/>
    <w:rsid w:val="00772D73"/>
    <w:rsid w:val="00773D59"/>
    <w:rsid w:val="0077476A"/>
    <w:rsid w:val="00774C19"/>
    <w:rsid w:val="00774FF5"/>
    <w:rsid w:val="00776429"/>
    <w:rsid w:val="00776AF3"/>
    <w:rsid w:val="00776ECA"/>
    <w:rsid w:val="0077728C"/>
    <w:rsid w:val="00777E92"/>
    <w:rsid w:val="007804CF"/>
    <w:rsid w:val="0078084A"/>
    <w:rsid w:val="007808E6"/>
    <w:rsid w:val="00780AFA"/>
    <w:rsid w:val="007815AB"/>
    <w:rsid w:val="00781A0C"/>
    <w:rsid w:val="007833BD"/>
    <w:rsid w:val="007848A0"/>
    <w:rsid w:val="00785040"/>
    <w:rsid w:val="0078525E"/>
    <w:rsid w:val="00785540"/>
    <w:rsid w:val="0078682B"/>
    <w:rsid w:val="00786DEA"/>
    <w:rsid w:val="00786FA6"/>
    <w:rsid w:val="00787448"/>
    <w:rsid w:val="007879DC"/>
    <w:rsid w:val="00787BA4"/>
    <w:rsid w:val="00787E44"/>
    <w:rsid w:val="00790406"/>
    <w:rsid w:val="0079096E"/>
    <w:rsid w:val="007916F6"/>
    <w:rsid w:val="00791987"/>
    <w:rsid w:val="00791A4E"/>
    <w:rsid w:val="00791B85"/>
    <w:rsid w:val="00791CBA"/>
    <w:rsid w:val="00791F25"/>
    <w:rsid w:val="00792049"/>
    <w:rsid w:val="00792436"/>
    <w:rsid w:val="00792A9D"/>
    <w:rsid w:val="00792D59"/>
    <w:rsid w:val="007935F0"/>
    <w:rsid w:val="00793EA4"/>
    <w:rsid w:val="00793ED5"/>
    <w:rsid w:val="007944B7"/>
    <w:rsid w:val="00794502"/>
    <w:rsid w:val="00796362"/>
    <w:rsid w:val="0079641C"/>
    <w:rsid w:val="00797554"/>
    <w:rsid w:val="007977D0"/>
    <w:rsid w:val="00797917"/>
    <w:rsid w:val="00797954"/>
    <w:rsid w:val="00797C9E"/>
    <w:rsid w:val="00797EE6"/>
    <w:rsid w:val="007A0731"/>
    <w:rsid w:val="007A096D"/>
    <w:rsid w:val="007A099C"/>
    <w:rsid w:val="007A2491"/>
    <w:rsid w:val="007A25FB"/>
    <w:rsid w:val="007A2E0A"/>
    <w:rsid w:val="007A36E7"/>
    <w:rsid w:val="007A3771"/>
    <w:rsid w:val="007A4CA2"/>
    <w:rsid w:val="007A4EE7"/>
    <w:rsid w:val="007A5838"/>
    <w:rsid w:val="007A5D8B"/>
    <w:rsid w:val="007A61D3"/>
    <w:rsid w:val="007A636C"/>
    <w:rsid w:val="007A671E"/>
    <w:rsid w:val="007A712E"/>
    <w:rsid w:val="007A7224"/>
    <w:rsid w:val="007A7934"/>
    <w:rsid w:val="007B0CF4"/>
    <w:rsid w:val="007B150E"/>
    <w:rsid w:val="007B1B10"/>
    <w:rsid w:val="007B41EB"/>
    <w:rsid w:val="007B466A"/>
    <w:rsid w:val="007B46CD"/>
    <w:rsid w:val="007B4D5A"/>
    <w:rsid w:val="007B5877"/>
    <w:rsid w:val="007B6C9F"/>
    <w:rsid w:val="007B6D59"/>
    <w:rsid w:val="007B7784"/>
    <w:rsid w:val="007B7C20"/>
    <w:rsid w:val="007B7CC7"/>
    <w:rsid w:val="007C1CF9"/>
    <w:rsid w:val="007C3287"/>
    <w:rsid w:val="007C3DEC"/>
    <w:rsid w:val="007C3E88"/>
    <w:rsid w:val="007C4E04"/>
    <w:rsid w:val="007C50B3"/>
    <w:rsid w:val="007C5602"/>
    <w:rsid w:val="007C5ACA"/>
    <w:rsid w:val="007C5B8F"/>
    <w:rsid w:val="007C5E0B"/>
    <w:rsid w:val="007C6498"/>
    <w:rsid w:val="007C6893"/>
    <w:rsid w:val="007C6EEF"/>
    <w:rsid w:val="007C7977"/>
    <w:rsid w:val="007C79DC"/>
    <w:rsid w:val="007C7F20"/>
    <w:rsid w:val="007C7F7A"/>
    <w:rsid w:val="007D0934"/>
    <w:rsid w:val="007D18A3"/>
    <w:rsid w:val="007D2016"/>
    <w:rsid w:val="007D2B8E"/>
    <w:rsid w:val="007D2F0C"/>
    <w:rsid w:val="007D2F7C"/>
    <w:rsid w:val="007D3080"/>
    <w:rsid w:val="007D3895"/>
    <w:rsid w:val="007D3995"/>
    <w:rsid w:val="007D41DF"/>
    <w:rsid w:val="007D45D0"/>
    <w:rsid w:val="007D480D"/>
    <w:rsid w:val="007D64A0"/>
    <w:rsid w:val="007D6F90"/>
    <w:rsid w:val="007D7070"/>
    <w:rsid w:val="007D7C0B"/>
    <w:rsid w:val="007D7DD7"/>
    <w:rsid w:val="007D7E16"/>
    <w:rsid w:val="007D7EFD"/>
    <w:rsid w:val="007E061F"/>
    <w:rsid w:val="007E0CAE"/>
    <w:rsid w:val="007E0E13"/>
    <w:rsid w:val="007E16C3"/>
    <w:rsid w:val="007E179F"/>
    <w:rsid w:val="007E1860"/>
    <w:rsid w:val="007E2375"/>
    <w:rsid w:val="007E25CB"/>
    <w:rsid w:val="007E3967"/>
    <w:rsid w:val="007E3A2A"/>
    <w:rsid w:val="007E3AD4"/>
    <w:rsid w:val="007E3BE3"/>
    <w:rsid w:val="007E4F00"/>
    <w:rsid w:val="007E542A"/>
    <w:rsid w:val="007E5B4E"/>
    <w:rsid w:val="007E5BA5"/>
    <w:rsid w:val="007E6BC6"/>
    <w:rsid w:val="007E6D8B"/>
    <w:rsid w:val="007E6E6A"/>
    <w:rsid w:val="007E7F1B"/>
    <w:rsid w:val="007F00CA"/>
    <w:rsid w:val="007F0421"/>
    <w:rsid w:val="007F04A4"/>
    <w:rsid w:val="007F09D0"/>
    <w:rsid w:val="007F0BA7"/>
    <w:rsid w:val="007F104C"/>
    <w:rsid w:val="007F15B8"/>
    <w:rsid w:val="007F1999"/>
    <w:rsid w:val="007F1C08"/>
    <w:rsid w:val="007F25E4"/>
    <w:rsid w:val="007F2F94"/>
    <w:rsid w:val="007F2F9D"/>
    <w:rsid w:val="007F30A4"/>
    <w:rsid w:val="007F3142"/>
    <w:rsid w:val="007F4124"/>
    <w:rsid w:val="007F49D4"/>
    <w:rsid w:val="007F4E8C"/>
    <w:rsid w:val="007F4F72"/>
    <w:rsid w:val="007F535D"/>
    <w:rsid w:val="007F61DD"/>
    <w:rsid w:val="007F6382"/>
    <w:rsid w:val="007F6AD0"/>
    <w:rsid w:val="007F73B5"/>
    <w:rsid w:val="007F7D31"/>
    <w:rsid w:val="0080033B"/>
    <w:rsid w:val="00800EE3"/>
    <w:rsid w:val="00801F8C"/>
    <w:rsid w:val="008031C0"/>
    <w:rsid w:val="00804065"/>
    <w:rsid w:val="00804835"/>
    <w:rsid w:val="00805336"/>
    <w:rsid w:val="00805D66"/>
    <w:rsid w:val="008063CF"/>
    <w:rsid w:val="00806528"/>
    <w:rsid w:val="00807077"/>
    <w:rsid w:val="00807140"/>
    <w:rsid w:val="008071EE"/>
    <w:rsid w:val="008100B8"/>
    <w:rsid w:val="00810462"/>
    <w:rsid w:val="0081067C"/>
    <w:rsid w:val="00810803"/>
    <w:rsid w:val="00810814"/>
    <w:rsid w:val="00811BCA"/>
    <w:rsid w:val="00813650"/>
    <w:rsid w:val="00813E9B"/>
    <w:rsid w:val="008147A3"/>
    <w:rsid w:val="00814CC6"/>
    <w:rsid w:val="0081591F"/>
    <w:rsid w:val="00815CEA"/>
    <w:rsid w:val="00816029"/>
    <w:rsid w:val="008165AE"/>
    <w:rsid w:val="0081694F"/>
    <w:rsid w:val="00817610"/>
    <w:rsid w:val="0081778F"/>
    <w:rsid w:val="008177FA"/>
    <w:rsid w:val="00817CAF"/>
    <w:rsid w:val="00817DED"/>
    <w:rsid w:val="00820001"/>
    <w:rsid w:val="0082034B"/>
    <w:rsid w:val="008212C7"/>
    <w:rsid w:val="0082138D"/>
    <w:rsid w:val="00821688"/>
    <w:rsid w:val="00821D9A"/>
    <w:rsid w:val="00822429"/>
    <w:rsid w:val="008225B0"/>
    <w:rsid w:val="00822666"/>
    <w:rsid w:val="0082274B"/>
    <w:rsid w:val="00823594"/>
    <w:rsid w:val="008239C6"/>
    <w:rsid w:val="00823AEF"/>
    <w:rsid w:val="00823F90"/>
    <w:rsid w:val="008242C8"/>
    <w:rsid w:val="00824F9D"/>
    <w:rsid w:val="00825199"/>
    <w:rsid w:val="00825647"/>
    <w:rsid w:val="0082586D"/>
    <w:rsid w:val="00825C3D"/>
    <w:rsid w:val="008261AD"/>
    <w:rsid w:val="00826475"/>
    <w:rsid w:val="00826ACB"/>
    <w:rsid w:val="00826BA5"/>
    <w:rsid w:val="00827238"/>
    <w:rsid w:val="0082737B"/>
    <w:rsid w:val="00827BA1"/>
    <w:rsid w:val="00827CB7"/>
    <w:rsid w:val="00827DD2"/>
    <w:rsid w:val="00827F3B"/>
    <w:rsid w:val="008302D2"/>
    <w:rsid w:val="00830B4F"/>
    <w:rsid w:val="008323C6"/>
    <w:rsid w:val="0083338F"/>
    <w:rsid w:val="008337DE"/>
    <w:rsid w:val="008338C2"/>
    <w:rsid w:val="00833AF8"/>
    <w:rsid w:val="00834124"/>
    <w:rsid w:val="00834682"/>
    <w:rsid w:val="00834D82"/>
    <w:rsid w:val="00835A6D"/>
    <w:rsid w:val="00835ADB"/>
    <w:rsid w:val="00836092"/>
    <w:rsid w:val="0083675E"/>
    <w:rsid w:val="008369F0"/>
    <w:rsid w:val="00837282"/>
    <w:rsid w:val="008375DF"/>
    <w:rsid w:val="00837719"/>
    <w:rsid w:val="00837D6A"/>
    <w:rsid w:val="00837DCA"/>
    <w:rsid w:val="0084060C"/>
    <w:rsid w:val="008411F7"/>
    <w:rsid w:val="00841204"/>
    <w:rsid w:val="008417E8"/>
    <w:rsid w:val="00841CEF"/>
    <w:rsid w:val="00841E64"/>
    <w:rsid w:val="00842A1A"/>
    <w:rsid w:val="00843496"/>
    <w:rsid w:val="008436F5"/>
    <w:rsid w:val="00843953"/>
    <w:rsid w:val="00843CA3"/>
    <w:rsid w:val="00845589"/>
    <w:rsid w:val="00845FE0"/>
    <w:rsid w:val="008467A4"/>
    <w:rsid w:val="00847283"/>
    <w:rsid w:val="00847931"/>
    <w:rsid w:val="00847B98"/>
    <w:rsid w:val="00847FDA"/>
    <w:rsid w:val="00850606"/>
    <w:rsid w:val="00850F78"/>
    <w:rsid w:val="00852054"/>
    <w:rsid w:val="008527F8"/>
    <w:rsid w:val="0085391F"/>
    <w:rsid w:val="00853A28"/>
    <w:rsid w:val="00853A8C"/>
    <w:rsid w:val="008542DD"/>
    <w:rsid w:val="008548A1"/>
    <w:rsid w:val="00854A06"/>
    <w:rsid w:val="00854E3D"/>
    <w:rsid w:val="00855BF5"/>
    <w:rsid w:val="00856E08"/>
    <w:rsid w:val="0085721A"/>
    <w:rsid w:val="008578E1"/>
    <w:rsid w:val="00857A64"/>
    <w:rsid w:val="00860049"/>
    <w:rsid w:val="00860770"/>
    <w:rsid w:val="008609C1"/>
    <w:rsid w:val="00860C32"/>
    <w:rsid w:val="00861051"/>
    <w:rsid w:val="00861441"/>
    <w:rsid w:val="0086168D"/>
    <w:rsid w:val="00861DAC"/>
    <w:rsid w:val="00861FF1"/>
    <w:rsid w:val="008622DC"/>
    <w:rsid w:val="00862517"/>
    <w:rsid w:val="00862B1A"/>
    <w:rsid w:val="00863372"/>
    <w:rsid w:val="00863C70"/>
    <w:rsid w:val="008647F9"/>
    <w:rsid w:val="00864B95"/>
    <w:rsid w:val="0086516A"/>
    <w:rsid w:val="008653E6"/>
    <w:rsid w:val="00865796"/>
    <w:rsid w:val="0086582A"/>
    <w:rsid w:val="00865897"/>
    <w:rsid w:val="00865BF1"/>
    <w:rsid w:val="00865D7E"/>
    <w:rsid w:val="00865FFD"/>
    <w:rsid w:val="00866181"/>
    <w:rsid w:val="008677E0"/>
    <w:rsid w:val="00867DCD"/>
    <w:rsid w:val="008705B4"/>
    <w:rsid w:val="00870F4A"/>
    <w:rsid w:val="00870F8F"/>
    <w:rsid w:val="0087191A"/>
    <w:rsid w:val="00872215"/>
    <w:rsid w:val="00872673"/>
    <w:rsid w:val="00874886"/>
    <w:rsid w:val="00874A3D"/>
    <w:rsid w:val="008753EE"/>
    <w:rsid w:val="008760ED"/>
    <w:rsid w:val="00876501"/>
    <w:rsid w:val="00876B07"/>
    <w:rsid w:val="0087749A"/>
    <w:rsid w:val="00877FCD"/>
    <w:rsid w:val="008800F6"/>
    <w:rsid w:val="00880CC0"/>
    <w:rsid w:val="00880E2B"/>
    <w:rsid w:val="00880F73"/>
    <w:rsid w:val="00881905"/>
    <w:rsid w:val="00881ADC"/>
    <w:rsid w:val="00881F0E"/>
    <w:rsid w:val="00882200"/>
    <w:rsid w:val="008828A2"/>
    <w:rsid w:val="00882DDF"/>
    <w:rsid w:val="008830D4"/>
    <w:rsid w:val="00883EDB"/>
    <w:rsid w:val="00884215"/>
    <w:rsid w:val="008849F9"/>
    <w:rsid w:val="00884BBC"/>
    <w:rsid w:val="0088540F"/>
    <w:rsid w:val="008870FA"/>
    <w:rsid w:val="0089008A"/>
    <w:rsid w:val="00890750"/>
    <w:rsid w:val="0089147E"/>
    <w:rsid w:val="00891C49"/>
    <w:rsid w:val="00891E68"/>
    <w:rsid w:val="00891EE1"/>
    <w:rsid w:val="00892074"/>
    <w:rsid w:val="00892800"/>
    <w:rsid w:val="00892E37"/>
    <w:rsid w:val="0089324E"/>
    <w:rsid w:val="00893407"/>
    <w:rsid w:val="00893A8E"/>
    <w:rsid w:val="00893C48"/>
    <w:rsid w:val="00894215"/>
    <w:rsid w:val="00894295"/>
    <w:rsid w:val="00894BB0"/>
    <w:rsid w:val="00894BD1"/>
    <w:rsid w:val="00895764"/>
    <w:rsid w:val="00896104"/>
    <w:rsid w:val="00896A99"/>
    <w:rsid w:val="00896ADF"/>
    <w:rsid w:val="008970BB"/>
    <w:rsid w:val="008979A9"/>
    <w:rsid w:val="00897B1D"/>
    <w:rsid w:val="008A027C"/>
    <w:rsid w:val="008A03F9"/>
    <w:rsid w:val="008A04AB"/>
    <w:rsid w:val="008A0B77"/>
    <w:rsid w:val="008A0C07"/>
    <w:rsid w:val="008A1854"/>
    <w:rsid w:val="008A1C65"/>
    <w:rsid w:val="008A1EB4"/>
    <w:rsid w:val="008A25EF"/>
    <w:rsid w:val="008A360E"/>
    <w:rsid w:val="008A4118"/>
    <w:rsid w:val="008A4C5C"/>
    <w:rsid w:val="008A4E5A"/>
    <w:rsid w:val="008A4F4F"/>
    <w:rsid w:val="008A5165"/>
    <w:rsid w:val="008A5968"/>
    <w:rsid w:val="008A5C41"/>
    <w:rsid w:val="008A5F2D"/>
    <w:rsid w:val="008A6041"/>
    <w:rsid w:val="008A6146"/>
    <w:rsid w:val="008A6428"/>
    <w:rsid w:val="008A6627"/>
    <w:rsid w:val="008A697B"/>
    <w:rsid w:val="008A75AF"/>
    <w:rsid w:val="008A76D5"/>
    <w:rsid w:val="008A7951"/>
    <w:rsid w:val="008A7F1F"/>
    <w:rsid w:val="008B06C8"/>
    <w:rsid w:val="008B1E6F"/>
    <w:rsid w:val="008B1E7C"/>
    <w:rsid w:val="008B2501"/>
    <w:rsid w:val="008B2513"/>
    <w:rsid w:val="008B2F60"/>
    <w:rsid w:val="008B37CC"/>
    <w:rsid w:val="008B445B"/>
    <w:rsid w:val="008B4B15"/>
    <w:rsid w:val="008B5EC5"/>
    <w:rsid w:val="008B5F62"/>
    <w:rsid w:val="008B64C4"/>
    <w:rsid w:val="008B6C41"/>
    <w:rsid w:val="008B7499"/>
    <w:rsid w:val="008B7FAD"/>
    <w:rsid w:val="008C024D"/>
    <w:rsid w:val="008C04CB"/>
    <w:rsid w:val="008C085B"/>
    <w:rsid w:val="008C0B1A"/>
    <w:rsid w:val="008C0E6D"/>
    <w:rsid w:val="008C1633"/>
    <w:rsid w:val="008C1B80"/>
    <w:rsid w:val="008C2EB8"/>
    <w:rsid w:val="008C372E"/>
    <w:rsid w:val="008C53E5"/>
    <w:rsid w:val="008C5925"/>
    <w:rsid w:val="008C6707"/>
    <w:rsid w:val="008C7F3B"/>
    <w:rsid w:val="008D0082"/>
    <w:rsid w:val="008D0D21"/>
    <w:rsid w:val="008D0EBF"/>
    <w:rsid w:val="008D131E"/>
    <w:rsid w:val="008D1E84"/>
    <w:rsid w:val="008D2DCA"/>
    <w:rsid w:val="008D3033"/>
    <w:rsid w:val="008D30C4"/>
    <w:rsid w:val="008D3AFD"/>
    <w:rsid w:val="008D41A2"/>
    <w:rsid w:val="008D41A3"/>
    <w:rsid w:val="008D4394"/>
    <w:rsid w:val="008D4774"/>
    <w:rsid w:val="008D4837"/>
    <w:rsid w:val="008D5007"/>
    <w:rsid w:val="008D5752"/>
    <w:rsid w:val="008D6A2C"/>
    <w:rsid w:val="008D6FFB"/>
    <w:rsid w:val="008D77F1"/>
    <w:rsid w:val="008E015B"/>
    <w:rsid w:val="008E1A18"/>
    <w:rsid w:val="008E2070"/>
    <w:rsid w:val="008E2169"/>
    <w:rsid w:val="008E23FA"/>
    <w:rsid w:val="008E2537"/>
    <w:rsid w:val="008E2AAE"/>
    <w:rsid w:val="008E3966"/>
    <w:rsid w:val="008E5104"/>
    <w:rsid w:val="008E56A2"/>
    <w:rsid w:val="008E58B0"/>
    <w:rsid w:val="008E5D5D"/>
    <w:rsid w:val="008E60BA"/>
    <w:rsid w:val="008E7124"/>
    <w:rsid w:val="008E79DD"/>
    <w:rsid w:val="008F04AF"/>
    <w:rsid w:val="008F0546"/>
    <w:rsid w:val="008F0DD4"/>
    <w:rsid w:val="008F13AF"/>
    <w:rsid w:val="008F19C7"/>
    <w:rsid w:val="008F2126"/>
    <w:rsid w:val="008F2747"/>
    <w:rsid w:val="008F3007"/>
    <w:rsid w:val="008F40C0"/>
    <w:rsid w:val="008F4161"/>
    <w:rsid w:val="008F53F3"/>
    <w:rsid w:val="008F5446"/>
    <w:rsid w:val="008F6852"/>
    <w:rsid w:val="008F765F"/>
    <w:rsid w:val="00900133"/>
    <w:rsid w:val="0090016B"/>
    <w:rsid w:val="009001C5"/>
    <w:rsid w:val="0090068D"/>
    <w:rsid w:val="009008DB"/>
    <w:rsid w:val="00900ABE"/>
    <w:rsid w:val="00900B79"/>
    <w:rsid w:val="0090113F"/>
    <w:rsid w:val="00901332"/>
    <w:rsid w:val="00901625"/>
    <w:rsid w:val="00901ADB"/>
    <w:rsid w:val="00902536"/>
    <w:rsid w:val="00902E5C"/>
    <w:rsid w:val="00903FC2"/>
    <w:rsid w:val="00904069"/>
    <w:rsid w:val="009041AE"/>
    <w:rsid w:val="0090477B"/>
    <w:rsid w:val="009050D5"/>
    <w:rsid w:val="009056E5"/>
    <w:rsid w:val="0090580E"/>
    <w:rsid w:val="00905BE4"/>
    <w:rsid w:val="0090615C"/>
    <w:rsid w:val="009071ED"/>
    <w:rsid w:val="00910012"/>
    <w:rsid w:val="00910262"/>
    <w:rsid w:val="0091033C"/>
    <w:rsid w:val="00910CEE"/>
    <w:rsid w:val="00911033"/>
    <w:rsid w:val="009111A8"/>
    <w:rsid w:val="00911820"/>
    <w:rsid w:val="00911E3B"/>
    <w:rsid w:val="00911FBC"/>
    <w:rsid w:val="00912688"/>
    <w:rsid w:val="009126E6"/>
    <w:rsid w:val="00912C47"/>
    <w:rsid w:val="0091345E"/>
    <w:rsid w:val="009146B3"/>
    <w:rsid w:val="00914C39"/>
    <w:rsid w:val="0091537E"/>
    <w:rsid w:val="00915E24"/>
    <w:rsid w:val="009160C2"/>
    <w:rsid w:val="0091703F"/>
    <w:rsid w:val="0091717F"/>
    <w:rsid w:val="009175C2"/>
    <w:rsid w:val="00917FF9"/>
    <w:rsid w:val="00921043"/>
    <w:rsid w:val="009210D7"/>
    <w:rsid w:val="00922CD6"/>
    <w:rsid w:val="00922F6B"/>
    <w:rsid w:val="009243A7"/>
    <w:rsid w:val="009250E4"/>
    <w:rsid w:val="00925A66"/>
    <w:rsid w:val="00925CDD"/>
    <w:rsid w:val="009261E3"/>
    <w:rsid w:val="00927019"/>
    <w:rsid w:val="00927B92"/>
    <w:rsid w:val="00927C33"/>
    <w:rsid w:val="009305A4"/>
    <w:rsid w:val="009313BD"/>
    <w:rsid w:val="00931437"/>
    <w:rsid w:val="009317F9"/>
    <w:rsid w:val="00931C1C"/>
    <w:rsid w:val="0093301C"/>
    <w:rsid w:val="00933CDC"/>
    <w:rsid w:val="00935489"/>
    <w:rsid w:val="0093587B"/>
    <w:rsid w:val="009358A8"/>
    <w:rsid w:val="00936653"/>
    <w:rsid w:val="00936DE0"/>
    <w:rsid w:val="00937A07"/>
    <w:rsid w:val="00940599"/>
    <w:rsid w:val="009410AC"/>
    <w:rsid w:val="00943B04"/>
    <w:rsid w:val="00943E0F"/>
    <w:rsid w:val="00944460"/>
    <w:rsid w:val="0094482E"/>
    <w:rsid w:val="009457DB"/>
    <w:rsid w:val="00946712"/>
    <w:rsid w:val="009468B5"/>
    <w:rsid w:val="00946D4B"/>
    <w:rsid w:val="00946F87"/>
    <w:rsid w:val="009473C4"/>
    <w:rsid w:val="00950439"/>
    <w:rsid w:val="00950621"/>
    <w:rsid w:val="00950A0C"/>
    <w:rsid w:val="00950F6B"/>
    <w:rsid w:val="00951E93"/>
    <w:rsid w:val="00952252"/>
    <w:rsid w:val="00952C4E"/>
    <w:rsid w:val="0095399B"/>
    <w:rsid w:val="00953EF8"/>
    <w:rsid w:val="009546AC"/>
    <w:rsid w:val="00954842"/>
    <w:rsid w:val="00954847"/>
    <w:rsid w:val="00954E99"/>
    <w:rsid w:val="00956999"/>
    <w:rsid w:val="00957043"/>
    <w:rsid w:val="009602C7"/>
    <w:rsid w:val="009606BC"/>
    <w:rsid w:val="00961631"/>
    <w:rsid w:val="00961757"/>
    <w:rsid w:val="00961E11"/>
    <w:rsid w:val="00962435"/>
    <w:rsid w:val="009637A1"/>
    <w:rsid w:val="00963B5F"/>
    <w:rsid w:val="00963C94"/>
    <w:rsid w:val="00963E16"/>
    <w:rsid w:val="009646CB"/>
    <w:rsid w:val="00965649"/>
    <w:rsid w:val="00965F4D"/>
    <w:rsid w:val="0096636A"/>
    <w:rsid w:val="00966AC3"/>
    <w:rsid w:val="00966BB7"/>
    <w:rsid w:val="00966D94"/>
    <w:rsid w:val="0096794A"/>
    <w:rsid w:val="00970299"/>
    <w:rsid w:val="009704A0"/>
    <w:rsid w:val="0097168C"/>
    <w:rsid w:val="00972100"/>
    <w:rsid w:val="00972743"/>
    <w:rsid w:val="00973B05"/>
    <w:rsid w:val="00973C87"/>
    <w:rsid w:val="00974671"/>
    <w:rsid w:val="009746B8"/>
    <w:rsid w:val="009747D3"/>
    <w:rsid w:val="009751E0"/>
    <w:rsid w:val="0097546F"/>
    <w:rsid w:val="0097572C"/>
    <w:rsid w:val="00975923"/>
    <w:rsid w:val="00975A14"/>
    <w:rsid w:val="00976955"/>
    <w:rsid w:val="00976EB5"/>
    <w:rsid w:val="00977BC2"/>
    <w:rsid w:val="00980D1E"/>
    <w:rsid w:val="00980DE0"/>
    <w:rsid w:val="00980DF9"/>
    <w:rsid w:val="009813A4"/>
    <w:rsid w:val="00981EE1"/>
    <w:rsid w:val="00981F94"/>
    <w:rsid w:val="009836FC"/>
    <w:rsid w:val="009837D5"/>
    <w:rsid w:val="009838E8"/>
    <w:rsid w:val="00983AB8"/>
    <w:rsid w:val="00984819"/>
    <w:rsid w:val="00984AB0"/>
    <w:rsid w:val="00984AC8"/>
    <w:rsid w:val="00985A3D"/>
    <w:rsid w:val="00985B44"/>
    <w:rsid w:val="00985FBD"/>
    <w:rsid w:val="00986585"/>
    <w:rsid w:val="00986B1C"/>
    <w:rsid w:val="00986BC1"/>
    <w:rsid w:val="00987F01"/>
    <w:rsid w:val="00990056"/>
    <w:rsid w:val="0099050A"/>
    <w:rsid w:val="00990698"/>
    <w:rsid w:val="009906FA"/>
    <w:rsid w:val="009907DC"/>
    <w:rsid w:val="00991882"/>
    <w:rsid w:val="00991967"/>
    <w:rsid w:val="00991AF0"/>
    <w:rsid w:val="00992601"/>
    <w:rsid w:val="0099297D"/>
    <w:rsid w:val="00992FD3"/>
    <w:rsid w:val="009931F2"/>
    <w:rsid w:val="00994607"/>
    <w:rsid w:val="00994C18"/>
    <w:rsid w:val="0099541D"/>
    <w:rsid w:val="009955A5"/>
    <w:rsid w:val="009962F6"/>
    <w:rsid w:val="00996976"/>
    <w:rsid w:val="00996F5A"/>
    <w:rsid w:val="009A037A"/>
    <w:rsid w:val="009A0DB0"/>
    <w:rsid w:val="009A15DA"/>
    <w:rsid w:val="009A1783"/>
    <w:rsid w:val="009A212D"/>
    <w:rsid w:val="009A21AF"/>
    <w:rsid w:val="009A29A8"/>
    <w:rsid w:val="009A35FA"/>
    <w:rsid w:val="009A373A"/>
    <w:rsid w:val="009A3E9E"/>
    <w:rsid w:val="009A410C"/>
    <w:rsid w:val="009A4310"/>
    <w:rsid w:val="009A454D"/>
    <w:rsid w:val="009A4836"/>
    <w:rsid w:val="009A4915"/>
    <w:rsid w:val="009A5047"/>
    <w:rsid w:val="009A5E11"/>
    <w:rsid w:val="009A618C"/>
    <w:rsid w:val="009A648C"/>
    <w:rsid w:val="009A67E0"/>
    <w:rsid w:val="009A6D90"/>
    <w:rsid w:val="009A779B"/>
    <w:rsid w:val="009A79B7"/>
    <w:rsid w:val="009B041E"/>
    <w:rsid w:val="009B041F"/>
    <w:rsid w:val="009B10DB"/>
    <w:rsid w:val="009B16F9"/>
    <w:rsid w:val="009B1839"/>
    <w:rsid w:val="009B195F"/>
    <w:rsid w:val="009B34F2"/>
    <w:rsid w:val="009B378B"/>
    <w:rsid w:val="009B3AB4"/>
    <w:rsid w:val="009B5132"/>
    <w:rsid w:val="009B6115"/>
    <w:rsid w:val="009B68BD"/>
    <w:rsid w:val="009B6A81"/>
    <w:rsid w:val="009B7C4B"/>
    <w:rsid w:val="009B7F47"/>
    <w:rsid w:val="009C0373"/>
    <w:rsid w:val="009C101C"/>
    <w:rsid w:val="009C1CC7"/>
    <w:rsid w:val="009C1E46"/>
    <w:rsid w:val="009C232A"/>
    <w:rsid w:val="009C2BC8"/>
    <w:rsid w:val="009C2CCA"/>
    <w:rsid w:val="009C3633"/>
    <w:rsid w:val="009C3919"/>
    <w:rsid w:val="009C4BC7"/>
    <w:rsid w:val="009C567C"/>
    <w:rsid w:val="009C5F9B"/>
    <w:rsid w:val="009C61DC"/>
    <w:rsid w:val="009C645E"/>
    <w:rsid w:val="009C6BBE"/>
    <w:rsid w:val="009C71BF"/>
    <w:rsid w:val="009C7DA3"/>
    <w:rsid w:val="009D02E0"/>
    <w:rsid w:val="009D048C"/>
    <w:rsid w:val="009D0C5B"/>
    <w:rsid w:val="009D0EA3"/>
    <w:rsid w:val="009D1190"/>
    <w:rsid w:val="009D11C6"/>
    <w:rsid w:val="009D212C"/>
    <w:rsid w:val="009D228A"/>
    <w:rsid w:val="009D39C6"/>
    <w:rsid w:val="009D412E"/>
    <w:rsid w:val="009D45B4"/>
    <w:rsid w:val="009D4A26"/>
    <w:rsid w:val="009D4F64"/>
    <w:rsid w:val="009D6542"/>
    <w:rsid w:val="009D7927"/>
    <w:rsid w:val="009E03A2"/>
    <w:rsid w:val="009E1FD1"/>
    <w:rsid w:val="009E2062"/>
    <w:rsid w:val="009E2194"/>
    <w:rsid w:val="009E2695"/>
    <w:rsid w:val="009E2E63"/>
    <w:rsid w:val="009E3FC9"/>
    <w:rsid w:val="009E3FE2"/>
    <w:rsid w:val="009E51D3"/>
    <w:rsid w:val="009E6F7B"/>
    <w:rsid w:val="009E76C5"/>
    <w:rsid w:val="009E7F07"/>
    <w:rsid w:val="009F0132"/>
    <w:rsid w:val="009F01A6"/>
    <w:rsid w:val="009F0728"/>
    <w:rsid w:val="009F1070"/>
    <w:rsid w:val="009F13BD"/>
    <w:rsid w:val="009F1CEB"/>
    <w:rsid w:val="009F2220"/>
    <w:rsid w:val="009F2639"/>
    <w:rsid w:val="009F2673"/>
    <w:rsid w:val="009F27F0"/>
    <w:rsid w:val="009F2A53"/>
    <w:rsid w:val="009F2FCF"/>
    <w:rsid w:val="009F3590"/>
    <w:rsid w:val="009F375F"/>
    <w:rsid w:val="009F39C3"/>
    <w:rsid w:val="009F457E"/>
    <w:rsid w:val="009F45D5"/>
    <w:rsid w:val="009F4E8F"/>
    <w:rsid w:val="009F5604"/>
    <w:rsid w:val="009F5A00"/>
    <w:rsid w:val="009F5D95"/>
    <w:rsid w:val="009F68B6"/>
    <w:rsid w:val="009F6C4B"/>
    <w:rsid w:val="009F70F8"/>
    <w:rsid w:val="009F796F"/>
    <w:rsid w:val="00A00E30"/>
    <w:rsid w:val="00A016DD"/>
    <w:rsid w:val="00A01B67"/>
    <w:rsid w:val="00A0259A"/>
    <w:rsid w:val="00A03065"/>
    <w:rsid w:val="00A035D7"/>
    <w:rsid w:val="00A036E0"/>
    <w:rsid w:val="00A048CD"/>
    <w:rsid w:val="00A04B9F"/>
    <w:rsid w:val="00A05065"/>
    <w:rsid w:val="00A051E7"/>
    <w:rsid w:val="00A0576A"/>
    <w:rsid w:val="00A058B0"/>
    <w:rsid w:val="00A05F95"/>
    <w:rsid w:val="00A068A5"/>
    <w:rsid w:val="00A06B81"/>
    <w:rsid w:val="00A075E2"/>
    <w:rsid w:val="00A07E24"/>
    <w:rsid w:val="00A10903"/>
    <w:rsid w:val="00A10ABC"/>
    <w:rsid w:val="00A10C1D"/>
    <w:rsid w:val="00A10F2E"/>
    <w:rsid w:val="00A11497"/>
    <w:rsid w:val="00A11FAB"/>
    <w:rsid w:val="00A122F1"/>
    <w:rsid w:val="00A1272C"/>
    <w:rsid w:val="00A12AA0"/>
    <w:rsid w:val="00A1311B"/>
    <w:rsid w:val="00A1320C"/>
    <w:rsid w:val="00A133FF"/>
    <w:rsid w:val="00A139DC"/>
    <w:rsid w:val="00A1409A"/>
    <w:rsid w:val="00A141D3"/>
    <w:rsid w:val="00A15356"/>
    <w:rsid w:val="00A15786"/>
    <w:rsid w:val="00A158DB"/>
    <w:rsid w:val="00A15AFD"/>
    <w:rsid w:val="00A15D9F"/>
    <w:rsid w:val="00A16231"/>
    <w:rsid w:val="00A163D2"/>
    <w:rsid w:val="00A1677A"/>
    <w:rsid w:val="00A1700D"/>
    <w:rsid w:val="00A17399"/>
    <w:rsid w:val="00A17A58"/>
    <w:rsid w:val="00A17D14"/>
    <w:rsid w:val="00A20CB0"/>
    <w:rsid w:val="00A21057"/>
    <w:rsid w:val="00A210F9"/>
    <w:rsid w:val="00A216D8"/>
    <w:rsid w:val="00A218BE"/>
    <w:rsid w:val="00A21F47"/>
    <w:rsid w:val="00A22755"/>
    <w:rsid w:val="00A22F0F"/>
    <w:rsid w:val="00A23501"/>
    <w:rsid w:val="00A23C31"/>
    <w:rsid w:val="00A25195"/>
    <w:rsid w:val="00A25386"/>
    <w:rsid w:val="00A2548E"/>
    <w:rsid w:val="00A257CD"/>
    <w:rsid w:val="00A25B07"/>
    <w:rsid w:val="00A26391"/>
    <w:rsid w:val="00A26D38"/>
    <w:rsid w:val="00A26F0F"/>
    <w:rsid w:val="00A27A6F"/>
    <w:rsid w:val="00A30125"/>
    <w:rsid w:val="00A3037D"/>
    <w:rsid w:val="00A30C18"/>
    <w:rsid w:val="00A3173C"/>
    <w:rsid w:val="00A31DB4"/>
    <w:rsid w:val="00A32545"/>
    <w:rsid w:val="00A329E3"/>
    <w:rsid w:val="00A33612"/>
    <w:rsid w:val="00A33C6B"/>
    <w:rsid w:val="00A341DF"/>
    <w:rsid w:val="00A369E8"/>
    <w:rsid w:val="00A36AEF"/>
    <w:rsid w:val="00A3764C"/>
    <w:rsid w:val="00A37BBB"/>
    <w:rsid w:val="00A37E78"/>
    <w:rsid w:val="00A37F99"/>
    <w:rsid w:val="00A403D8"/>
    <w:rsid w:val="00A40F28"/>
    <w:rsid w:val="00A412F1"/>
    <w:rsid w:val="00A4163B"/>
    <w:rsid w:val="00A416D4"/>
    <w:rsid w:val="00A41B63"/>
    <w:rsid w:val="00A41D27"/>
    <w:rsid w:val="00A41D7B"/>
    <w:rsid w:val="00A431E7"/>
    <w:rsid w:val="00A43861"/>
    <w:rsid w:val="00A4386C"/>
    <w:rsid w:val="00A43964"/>
    <w:rsid w:val="00A43F72"/>
    <w:rsid w:val="00A4405A"/>
    <w:rsid w:val="00A441B3"/>
    <w:rsid w:val="00A44501"/>
    <w:rsid w:val="00A44BEA"/>
    <w:rsid w:val="00A4504F"/>
    <w:rsid w:val="00A45750"/>
    <w:rsid w:val="00A45ADA"/>
    <w:rsid w:val="00A45CEC"/>
    <w:rsid w:val="00A45F9B"/>
    <w:rsid w:val="00A461C9"/>
    <w:rsid w:val="00A469E4"/>
    <w:rsid w:val="00A47434"/>
    <w:rsid w:val="00A47D90"/>
    <w:rsid w:val="00A50364"/>
    <w:rsid w:val="00A5070A"/>
    <w:rsid w:val="00A510E7"/>
    <w:rsid w:val="00A51245"/>
    <w:rsid w:val="00A5129D"/>
    <w:rsid w:val="00A51609"/>
    <w:rsid w:val="00A51CC8"/>
    <w:rsid w:val="00A52427"/>
    <w:rsid w:val="00A52B41"/>
    <w:rsid w:val="00A52EB3"/>
    <w:rsid w:val="00A52FEF"/>
    <w:rsid w:val="00A5300F"/>
    <w:rsid w:val="00A54FBD"/>
    <w:rsid w:val="00A55184"/>
    <w:rsid w:val="00A55A74"/>
    <w:rsid w:val="00A56031"/>
    <w:rsid w:val="00A56298"/>
    <w:rsid w:val="00A564E2"/>
    <w:rsid w:val="00A565AD"/>
    <w:rsid w:val="00A56617"/>
    <w:rsid w:val="00A56849"/>
    <w:rsid w:val="00A56901"/>
    <w:rsid w:val="00A569E1"/>
    <w:rsid w:val="00A57163"/>
    <w:rsid w:val="00A5776D"/>
    <w:rsid w:val="00A57DBA"/>
    <w:rsid w:val="00A60082"/>
    <w:rsid w:val="00A61853"/>
    <w:rsid w:val="00A62076"/>
    <w:rsid w:val="00A633CA"/>
    <w:rsid w:val="00A64E2A"/>
    <w:rsid w:val="00A64FA3"/>
    <w:rsid w:val="00A65616"/>
    <w:rsid w:val="00A66B28"/>
    <w:rsid w:val="00A67692"/>
    <w:rsid w:val="00A67888"/>
    <w:rsid w:val="00A70632"/>
    <w:rsid w:val="00A70DE1"/>
    <w:rsid w:val="00A70EF0"/>
    <w:rsid w:val="00A7107C"/>
    <w:rsid w:val="00A716EE"/>
    <w:rsid w:val="00A71BBC"/>
    <w:rsid w:val="00A726B0"/>
    <w:rsid w:val="00A72C7B"/>
    <w:rsid w:val="00A73B5D"/>
    <w:rsid w:val="00A73D13"/>
    <w:rsid w:val="00A73E35"/>
    <w:rsid w:val="00A7469D"/>
    <w:rsid w:val="00A74E4F"/>
    <w:rsid w:val="00A74FD0"/>
    <w:rsid w:val="00A74FD1"/>
    <w:rsid w:val="00A750C0"/>
    <w:rsid w:val="00A75809"/>
    <w:rsid w:val="00A75B0B"/>
    <w:rsid w:val="00A75F12"/>
    <w:rsid w:val="00A760D6"/>
    <w:rsid w:val="00A76232"/>
    <w:rsid w:val="00A76513"/>
    <w:rsid w:val="00A76BBE"/>
    <w:rsid w:val="00A770D9"/>
    <w:rsid w:val="00A80207"/>
    <w:rsid w:val="00A81B28"/>
    <w:rsid w:val="00A81F34"/>
    <w:rsid w:val="00A8201E"/>
    <w:rsid w:val="00A8265F"/>
    <w:rsid w:val="00A8308E"/>
    <w:rsid w:val="00A845AB"/>
    <w:rsid w:val="00A8468F"/>
    <w:rsid w:val="00A846A8"/>
    <w:rsid w:val="00A8473B"/>
    <w:rsid w:val="00A84F94"/>
    <w:rsid w:val="00A85110"/>
    <w:rsid w:val="00A85455"/>
    <w:rsid w:val="00A85461"/>
    <w:rsid w:val="00A856C3"/>
    <w:rsid w:val="00A86275"/>
    <w:rsid w:val="00A862FB"/>
    <w:rsid w:val="00A8661E"/>
    <w:rsid w:val="00A86D37"/>
    <w:rsid w:val="00A8716F"/>
    <w:rsid w:val="00A87175"/>
    <w:rsid w:val="00A871DD"/>
    <w:rsid w:val="00A87612"/>
    <w:rsid w:val="00A8761F"/>
    <w:rsid w:val="00A87923"/>
    <w:rsid w:val="00A87B60"/>
    <w:rsid w:val="00A87CB1"/>
    <w:rsid w:val="00A9068C"/>
    <w:rsid w:val="00A9081F"/>
    <w:rsid w:val="00A90AD0"/>
    <w:rsid w:val="00A91183"/>
    <w:rsid w:val="00A92B0E"/>
    <w:rsid w:val="00A930C5"/>
    <w:rsid w:val="00A9354B"/>
    <w:rsid w:val="00A93EAB"/>
    <w:rsid w:val="00A94610"/>
    <w:rsid w:val="00A947AB"/>
    <w:rsid w:val="00A94E67"/>
    <w:rsid w:val="00A95623"/>
    <w:rsid w:val="00A959F4"/>
    <w:rsid w:val="00A95EFF"/>
    <w:rsid w:val="00A9605A"/>
    <w:rsid w:val="00A9620C"/>
    <w:rsid w:val="00A975D0"/>
    <w:rsid w:val="00A97E17"/>
    <w:rsid w:val="00AA0223"/>
    <w:rsid w:val="00AA05E7"/>
    <w:rsid w:val="00AA0824"/>
    <w:rsid w:val="00AA0C47"/>
    <w:rsid w:val="00AA0E70"/>
    <w:rsid w:val="00AA2A55"/>
    <w:rsid w:val="00AA2C78"/>
    <w:rsid w:val="00AA3C06"/>
    <w:rsid w:val="00AA4037"/>
    <w:rsid w:val="00AA41E4"/>
    <w:rsid w:val="00AA5113"/>
    <w:rsid w:val="00AA5BF2"/>
    <w:rsid w:val="00AA5D66"/>
    <w:rsid w:val="00AA5FCA"/>
    <w:rsid w:val="00AA637E"/>
    <w:rsid w:val="00AA65ED"/>
    <w:rsid w:val="00AA6682"/>
    <w:rsid w:val="00AA6891"/>
    <w:rsid w:val="00AA691C"/>
    <w:rsid w:val="00AA76CA"/>
    <w:rsid w:val="00AA7EC3"/>
    <w:rsid w:val="00AB07D9"/>
    <w:rsid w:val="00AB08E6"/>
    <w:rsid w:val="00AB0B2A"/>
    <w:rsid w:val="00AB1850"/>
    <w:rsid w:val="00AB1931"/>
    <w:rsid w:val="00AB1E61"/>
    <w:rsid w:val="00AB2240"/>
    <w:rsid w:val="00AB2981"/>
    <w:rsid w:val="00AB2A32"/>
    <w:rsid w:val="00AB2CBC"/>
    <w:rsid w:val="00AB3921"/>
    <w:rsid w:val="00AB3A56"/>
    <w:rsid w:val="00AB3E79"/>
    <w:rsid w:val="00AB3EAF"/>
    <w:rsid w:val="00AB422A"/>
    <w:rsid w:val="00AB42A9"/>
    <w:rsid w:val="00AB42FD"/>
    <w:rsid w:val="00AB4D6C"/>
    <w:rsid w:val="00AB51AE"/>
    <w:rsid w:val="00AB5921"/>
    <w:rsid w:val="00AB5D52"/>
    <w:rsid w:val="00AB6879"/>
    <w:rsid w:val="00AB6AC1"/>
    <w:rsid w:val="00AB6AFA"/>
    <w:rsid w:val="00AB7B2D"/>
    <w:rsid w:val="00AB7B71"/>
    <w:rsid w:val="00AC13B4"/>
    <w:rsid w:val="00AC1CF2"/>
    <w:rsid w:val="00AC2199"/>
    <w:rsid w:val="00AC2224"/>
    <w:rsid w:val="00AC3B2F"/>
    <w:rsid w:val="00AC46B9"/>
    <w:rsid w:val="00AC46D9"/>
    <w:rsid w:val="00AC4791"/>
    <w:rsid w:val="00AC4977"/>
    <w:rsid w:val="00AC5DB2"/>
    <w:rsid w:val="00AC66D0"/>
    <w:rsid w:val="00AC7339"/>
    <w:rsid w:val="00AC73FC"/>
    <w:rsid w:val="00AC75EA"/>
    <w:rsid w:val="00AD015D"/>
    <w:rsid w:val="00AD0290"/>
    <w:rsid w:val="00AD0549"/>
    <w:rsid w:val="00AD0849"/>
    <w:rsid w:val="00AD0AC3"/>
    <w:rsid w:val="00AD0BE8"/>
    <w:rsid w:val="00AD0CDB"/>
    <w:rsid w:val="00AD0D70"/>
    <w:rsid w:val="00AD1B3D"/>
    <w:rsid w:val="00AD2155"/>
    <w:rsid w:val="00AD2584"/>
    <w:rsid w:val="00AD2A07"/>
    <w:rsid w:val="00AD2B9E"/>
    <w:rsid w:val="00AD2F8B"/>
    <w:rsid w:val="00AD3429"/>
    <w:rsid w:val="00AD38EB"/>
    <w:rsid w:val="00AD5063"/>
    <w:rsid w:val="00AD52B4"/>
    <w:rsid w:val="00AD5811"/>
    <w:rsid w:val="00AD5FAF"/>
    <w:rsid w:val="00AD6747"/>
    <w:rsid w:val="00AD704B"/>
    <w:rsid w:val="00AD7327"/>
    <w:rsid w:val="00AD78C0"/>
    <w:rsid w:val="00AE0157"/>
    <w:rsid w:val="00AE0184"/>
    <w:rsid w:val="00AE02A1"/>
    <w:rsid w:val="00AE04F1"/>
    <w:rsid w:val="00AE130B"/>
    <w:rsid w:val="00AE1455"/>
    <w:rsid w:val="00AE1501"/>
    <w:rsid w:val="00AE1AD4"/>
    <w:rsid w:val="00AE1BD7"/>
    <w:rsid w:val="00AE20C3"/>
    <w:rsid w:val="00AE2402"/>
    <w:rsid w:val="00AE2974"/>
    <w:rsid w:val="00AE2CD7"/>
    <w:rsid w:val="00AE33FA"/>
    <w:rsid w:val="00AE3834"/>
    <w:rsid w:val="00AE42BD"/>
    <w:rsid w:val="00AE4331"/>
    <w:rsid w:val="00AE5483"/>
    <w:rsid w:val="00AE58EB"/>
    <w:rsid w:val="00AE59BC"/>
    <w:rsid w:val="00AE6151"/>
    <w:rsid w:val="00AE66F7"/>
    <w:rsid w:val="00AE6BFA"/>
    <w:rsid w:val="00AE74EC"/>
    <w:rsid w:val="00AE787E"/>
    <w:rsid w:val="00AE79E4"/>
    <w:rsid w:val="00AE7AB8"/>
    <w:rsid w:val="00AE7C1B"/>
    <w:rsid w:val="00AF08F7"/>
    <w:rsid w:val="00AF0DB7"/>
    <w:rsid w:val="00AF127A"/>
    <w:rsid w:val="00AF1820"/>
    <w:rsid w:val="00AF1FF3"/>
    <w:rsid w:val="00AF2113"/>
    <w:rsid w:val="00AF239A"/>
    <w:rsid w:val="00AF2EAA"/>
    <w:rsid w:val="00AF3568"/>
    <w:rsid w:val="00AF442C"/>
    <w:rsid w:val="00AF45AA"/>
    <w:rsid w:val="00AF4A20"/>
    <w:rsid w:val="00AF4AC8"/>
    <w:rsid w:val="00AF4CD7"/>
    <w:rsid w:val="00AF4DF8"/>
    <w:rsid w:val="00AF5205"/>
    <w:rsid w:val="00AF5A68"/>
    <w:rsid w:val="00AF5BBE"/>
    <w:rsid w:val="00AF5D95"/>
    <w:rsid w:val="00AF611B"/>
    <w:rsid w:val="00AF6620"/>
    <w:rsid w:val="00AF6E6A"/>
    <w:rsid w:val="00AF72B5"/>
    <w:rsid w:val="00AF7428"/>
    <w:rsid w:val="00B00308"/>
    <w:rsid w:val="00B00852"/>
    <w:rsid w:val="00B019A1"/>
    <w:rsid w:val="00B01E2F"/>
    <w:rsid w:val="00B02001"/>
    <w:rsid w:val="00B029EF"/>
    <w:rsid w:val="00B02D73"/>
    <w:rsid w:val="00B03AB3"/>
    <w:rsid w:val="00B03F48"/>
    <w:rsid w:val="00B041E5"/>
    <w:rsid w:val="00B0639C"/>
    <w:rsid w:val="00B0695A"/>
    <w:rsid w:val="00B0701A"/>
    <w:rsid w:val="00B10128"/>
    <w:rsid w:val="00B10F42"/>
    <w:rsid w:val="00B114E1"/>
    <w:rsid w:val="00B12001"/>
    <w:rsid w:val="00B121E9"/>
    <w:rsid w:val="00B12484"/>
    <w:rsid w:val="00B1255B"/>
    <w:rsid w:val="00B12793"/>
    <w:rsid w:val="00B12C53"/>
    <w:rsid w:val="00B14651"/>
    <w:rsid w:val="00B14729"/>
    <w:rsid w:val="00B15212"/>
    <w:rsid w:val="00B15755"/>
    <w:rsid w:val="00B15908"/>
    <w:rsid w:val="00B15B4C"/>
    <w:rsid w:val="00B16579"/>
    <w:rsid w:val="00B1726D"/>
    <w:rsid w:val="00B179F3"/>
    <w:rsid w:val="00B2034A"/>
    <w:rsid w:val="00B214F1"/>
    <w:rsid w:val="00B21AAF"/>
    <w:rsid w:val="00B23ED6"/>
    <w:rsid w:val="00B23F84"/>
    <w:rsid w:val="00B24257"/>
    <w:rsid w:val="00B2468B"/>
    <w:rsid w:val="00B2481F"/>
    <w:rsid w:val="00B26241"/>
    <w:rsid w:val="00B27878"/>
    <w:rsid w:val="00B27F7E"/>
    <w:rsid w:val="00B30092"/>
    <w:rsid w:val="00B30412"/>
    <w:rsid w:val="00B304D7"/>
    <w:rsid w:val="00B30B61"/>
    <w:rsid w:val="00B30D11"/>
    <w:rsid w:val="00B30F64"/>
    <w:rsid w:val="00B30F95"/>
    <w:rsid w:val="00B3192F"/>
    <w:rsid w:val="00B31DB5"/>
    <w:rsid w:val="00B31FB1"/>
    <w:rsid w:val="00B32972"/>
    <w:rsid w:val="00B331B4"/>
    <w:rsid w:val="00B33954"/>
    <w:rsid w:val="00B34F91"/>
    <w:rsid w:val="00B352B6"/>
    <w:rsid w:val="00B3557E"/>
    <w:rsid w:val="00B360BD"/>
    <w:rsid w:val="00B3629F"/>
    <w:rsid w:val="00B362F4"/>
    <w:rsid w:val="00B365C0"/>
    <w:rsid w:val="00B3663D"/>
    <w:rsid w:val="00B36BF6"/>
    <w:rsid w:val="00B36C5B"/>
    <w:rsid w:val="00B3716B"/>
    <w:rsid w:val="00B37DC7"/>
    <w:rsid w:val="00B37EEE"/>
    <w:rsid w:val="00B40B3E"/>
    <w:rsid w:val="00B40E98"/>
    <w:rsid w:val="00B4109D"/>
    <w:rsid w:val="00B43204"/>
    <w:rsid w:val="00B432EF"/>
    <w:rsid w:val="00B43E6E"/>
    <w:rsid w:val="00B44223"/>
    <w:rsid w:val="00B44280"/>
    <w:rsid w:val="00B4464C"/>
    <w:rsid w:val="00B4543C"/>
    <w:rsid w:val="00B4598A"/>
    <w:rsid w:val="00B45F05"/>
    <w:rsid w:val="00B476C9"/>
    <w:rsid w:val="00B47873"/>
    <w:rsid w:val="00B47CC6"/>
    <w:rsid w:val="00B5049B"/>
    <w:rsid w:val="00B50A2F"/>
    <w:rsid w:val="00B50DB5"/>
    <w:rsid w:val="00B5108C"/>
    <w:rsid w:val="00B514AE"/>
    <w:rsid w:val="00B51E26"/>
    <w:rsid w:val="00B53645"/>
    <w:rsid w:val="00B536DA"/>
    <w:rsid w:val="00B53914"/>
    <w:rsid w:val="00B539A5"/>
    <w:rsid w:val="00B53A23"/>
    <w:rsid w:val="00B5422D"/>
    <w:rsid w:val="00B54E01"/>
    <w:rsid w:val="00B54F15"/>
    <w:rsid w:val="00B54FCA"/>
    <w:rsid w:val="00B5592C"/>
    <w:rsid w:val="00B55B84"/>
    <w:rsid w:val="00B56CE1"/>
    <w:rsid w:val="00B570C2"/>
    <w:rsid w:val="00B574E5"/>
    <w:rsid w:val="00B578AD"/>
    <w:rsid w:val="00B57933"/>
    <w:rsid w:val="00B57BD1"/>
    <w:rsid w:val="00B57CBF"/>
    <w:rsid w:val="00B60654"/>
    <w:rsid w:val="00B61337"/>
    <w:rsid w:val="00B613BB"/>
    <w:rsid w:val="00B61951"/>
    <w:rsid w:val="00B619B4"/>
    <w:rsid w:val="00B62C97"/>
    <w:rsid w:val="00B6303B"/>
    <w:rsid w:val="00B63328"/>
    <w:rsid w:val="00B63509"/>
    <w:rsid w:val="00B636DC"/>
    <w:rsid w:val="00B63851"/>
    <w:rsid w:val="00B6437B"/>
    <w:rsid w:val="00B646C0"/>
    <w:rsid w:val="00B64FB8"/>
    <w:rsid w:val="00B6512F"/>
    <w:rsid w:val="00B6658C"/>
    <w:rsid w:val="00B67A9A"/>
    <w:rsid w:val="00B67E31"/>
    <w:rsid w:val="00B7033D"/>
    <w:rsid w:val="00B70DBB"/>
    <w:rsid w:val="00B7102B"/>
    <w:rsid w:val="00B71918"/>
    <w:rsid w:val="00B72468"/>
    <w:rsid w:val="00B725C1"/>
    <w:rsid w:val="00B72E26"/>
    <w:rsid w:val="00B735CF"/>
    <w:rsid w:val="00B7391D"/>
    <w:rsid w:val="00B73AB2"/>
    <w:rsid w:val="00B73CB8"/>
    <w:rsid w:val="00B74095"/>
    <w:rsid w:val="00B74879"/>
    <w:rsid w:val="00B74F85"/>
    <w:rsid w:val="00B750A2"/>
    <w:rsid w:val="00B751D5"/>
    <w:rsid w:val="00B75A5D"/>
    <w:rsid w:val="00B75B76"/>
    <w:rsid w:val="00B75E76"/>
    <w:rsid w:val="00B76527"/>
    <w:rsid w:val="00B779E7"/>
    <w:rsid w:val="00B77D38"/>
    <w:rsid w:val="00B8009A"/>
    <w:rsid w:val="00B821B2"/>
    <w:rsid w:val="00B824C7"/>
    <w:rsid w:val="00B82A84"/>
    <w:rsid w:val="00B82CF1"/>
    <w:rsid w:val="00B83B1D"/>
    <w:rsid w:val="00B84957"/>
    <w:rsid w:val="00B84BD2"/>
    <w:rsid w:val="00B85204"/>
    <w:rsid w:val="00B8550D"/>
    <w:rsid w:val="00B86260"/>
    <w:rsid w:val="00B86E4C"/>
    <w:rsid w:val="00B87225"/>
    <w:rsid w:val="00B87BA8"/>
    <w:rsid w:val="00B901C3"/>
    <w:rsid w:val="00B90256"/>
    <w:rsid w:val="00B90DF6"/>
    <w:rsid w:val="00B91326"/>
    <w:rsid w:val="00B91664"/>
    <w:rsid w:val="00B918B7"/>
    <w:rsid w:val="00B91DF4"/>
    <w:rsid w:val="00B9279B"/>
    <w:rsid w:val="00B927AF"/>
    <w:rsid w:val="00B92D86"/>
    <w:rsid w:val="00B941DE"/>
    <w:rsid w:val="00B94305"/>
    <w:rsid w:val="00B944F6"/>
    <w:rsid w:val="00B946FD"/>
    <w:rsid w:val="00B9492D"/>
    <w:rsid w:val="00B94B09"/>
    <w:rsid w:val="00B94CC1"/>
    <w:rsid w:val="00B94E98"/>
    <w:rsid w:val="00B959E0"/>
    <w:rsid w:val="00B95AAB"/>
    <w:rsid w:val="00B95CEC"/>
    <w:rsid w:val="00B95E2F"/>
    <w:rsid w:val="00B95FC5"/>
    <w:rsid w:val="00B9636E"/>
    <w:rsid w:val="00B967B2"/>
    <w:rsid w:val="00B970E6"/>
    <w:rsid w:val="00B97461"/>
    <w:rsid w:val="00B979DA"/>
    <w:rsid w:val="00B97DB1"/>
    <w:rsid w:val="00B97E2A"/>
    <w:rsid w:val="00B97E4E"/>
    <w:rsid w:val="00B97E5A"/>
    <w:rsid w:val="00BA061F"/>
    <w:rsid w:val="00BA1B12"/>
    <w:rsid w:val="00BA1D4D"/>
    <w:rsid w:val="00BA1F51"/>
    <w:rsid w:val="00BA227B"/>
    <w:rsid w:val="00BA249F"/>
    <w:rsid w:val="00BA2692"/>
    <w:rsid w:val="00BA2EF3"/>
    <w:rsid w:val="00BA33C3"/>
    <w:rsid w:val="00BA3572"/>
    <w:rsid w:val="00BA4070"/>
    <w:rsid w:val="00BA4464"/>
    <w:rsid w:val="00BA48CC"/>
    <w:rsid w:val="00BA48F4"/>
    <w:rsid w:val="00BA549D"/>
    <w:rsid w:val="00BA639F"/>
    <w:rsid w:val="00BA68D7"/>
    <w:rsid w:val="00BB00D1"/>
    <w:rsid w:val="00BB0104"/>
    <w:rsid w:val="00BB1D62"/>
    <w:rsid w:val="00BB2478"/>
    <w:rsid w:val="00BB2556"/>
    <w:rsid w:val="00BB2E23"/>
    <w:rsid w:val="00BB30BF"/>
    <w:rsid w:val="00BB3112"/>
    <w:rsid w:val="00BB3274"/>
    <w:rsid w:val="00BB3357"/>
    <w:rsid w:val="00BB3464"/>
    <w:rsid w:val="00BB36CA"/>
    <w:rsid w:val="00BB3C4A"/>
    <w:rsid w:val="00BB44FD"/>
    <w:rsid w:val="00BB45C5"/>
    <w:rsid w:val="00BB4A63"/>
    <w:rsid w:val="00BB54AA"/>
    <w:rsid w:val="00BB56BB"/>
    <w:rsid w:val="00BB5992"/>
    <w:rsid w:val="00BB5D32"/>
    <w:rsid w:val="00BB60B1"/>
    <w:rsid w:val="00BB67B6"/>
    <w:rsid w:val="00BB696B"/>
    <w:rsid w:val="00BB6ECB"/>
    <w:rsid w:val="00BB7394"/>
    <w:rsid w:val="00BB78D5"/>
    <w:rsid w:val="00BB7B40"/>
    <w:rsid w:val="00BC08A8"/>
    <w:rsid w:val="00BC105C"/>
    <w:rsid w:val="00BC1F49"/>
    <w:rsid w:val="00BC20B5"/>
    <w:rsid w:val="00BC24A7"/>
    <w:rsid w:val="00BC2AF5"/>
    <w:rsid w:val="00BC2C33"/>
    <w:rsid w:val="00BC3230"/>
    <w:rsid w:val="00BC347F"/>
    <w:rsid w:val="00BC48E8"/>
    <w:rsid w:val="00BC5497"/>
    <w:rsid w:val="00BC6116"/>
    <w:rsid w:val="00BC6B46"/>
    <w:rsid w:val="00BC6DDF"/>
    <w:rsid w:val="00BC6E6F"/>
    <w:rsid w:val="00BC6F7F"/>
    <w:rsid w:val="00BC6F9A"/>
    <w:rsid w:val="00BC76D3"/>
    <w:rsid w:val="00BC77F4"/>
    <w:rsid w:val="00BC7943"/>
    <w:rsid w:val="00BC7BF2"/>
    <w:rsid w:val="00BC7C3D"/>
    <w:rsid w:val="00BD0604"/>
    <w:rsid w:val="00BD0AFD"/>
    <w:rsid w:val="00BD1756"/>
    <w:rsid w:val="00BD199C"/>
    <w:rsid w:val="00BD1BA2"/>
    <w:rsid w:val="00BD2AC3"/>
    <w:rsid w:val="00BD2AD4"/>
    <w:rsid w:val="00BD2E29"/>
    <w:rsid w:val="00BD3151"/>
    <w:rsid w:val="00BD37D7"/>
    <w:rsid w:val="00BD3E74"/>
    <w:rsid w:val="00BD46FE"/>
    <w:rsid w:val="00BD4926"/>
    <w:rsid w:val="00BD4F6C"/>
    <w:rsid w:val="00BD56B2"/>
    <w:rsid w:val="00BD5757"/>
    <w:rsid w:val="00BD58ED"/>
    <w:rsid w:val="00BD6518"/>
    <w:rsid w:val="00BD7FA0"/>
    <w:rsid w:val="00BE0B3B"/>
    <w:rsid w:val="00BE0B58"/>
    <w:rsid w:val="00BE1C0D"/>
    <w:rsid w:val="00BE2152"/>
    <w:rsid w:val="00BE2448"/>
    <w:rsid w:val="00BE2F3E"/>
    <w:rsid w:val="00BE38A8"/>
    <w:rsid w:val="00BE449B"/>
    <w:rsid w:val="00BE46E6"/>
    <w:rsid w:val="00BE46F8"/>
    <w:rsid w:val="00BE4E86"/>
    <w:rsid w:val="00BE63A3"/>
    <w:rsid w:val="00BE67ED"/>
    <w:rsid w:val="00BE6B01"/>
    <w:rsid w:val="00BE6C7F"/>
    <w:rsid w:val="00BE7AF2"/>
    <w:rsid w:val="00BE7B28"/>
    <w:rsid w:val="00BE7D5A"/>
    <w:rsid w:val="00BE7F87"/>
    <w:rsid w:val="00BE7FF0"/>
    <w:rsid w:val="00BF0C82"/>
    <w:rsid w:val="00BF184A"/>
    <w:rsid w:val="00BF1BBC"/>
    <w:rsid w:val="00BF1D54"/>
    <w:rsid w:val="00BF2512"/>
    <w:rsid w:val="00BF255E"/>
    <w:rsid w:val="00BF26DC"/>
    <w:rsid w:val="00BF37E4"/>
    <w:rsid w:val="00BF3A67"/>
    <w:rsid w:val="00BF3BA2"/>
    <w:rsid w:val="00BF3D29"/>
    <w:rsid w:val="00BF45E6"/>
    <w:rsid w:val="00BF4690"/>
    <w:rsid w:val="00BF4774"/>
    <w:rsid w:val="00BF498C"/>
    <w:rsid w:val="00BF4E02"/>
    <w:rsid w:val="00BF536D"/>
    <w:rsid w:val="00BF568E"/>
    <w:rsid w:val="00BF6D9C"/>
    <w:rsid w:val="00BF722C"/>
    <w:rsid w:val="00BF7734"/>
    <w:rsid w:val="00BF7CEC"/>
    <w:rsid w:val="00BF7EF8"/>
    <w:rsid w:val="00C0009F"/>
    <w:rsid w:val="00C006AF"/>
    <w:rsid w:val="00C009C7"/>
    <w:rsid w:val="00C0199B"/>
    <w:rsid w:val="00C019FE"/>
    <w:rsid w:val="00C01F6A"/>
    <w:rsid w:val="00C0222B"/>
    <w:rsid w:val="00C02504"/>
    <w:rsid w:val="00C02645"/>
    <w:rsid w:val="00C0304B"/>
    <w:rsid w:val="00C03758"/>
    <w:rsid w:val="00C03C61"/>
    <w:rsid w:val="00C03C64"/>
    <w:rsid w:val="00C04203"/>
    <w:rsid w:val="00C044AD"/>
    <w:rsid w:val="00C045E0"/>
    <w:rsid w:val="00C04E6C"/>
    <w:rsid w:val="00C06F0A"/>
    <w:rsid w:val="00C07234"/>
    <w:rsid w:val="00C07254"/>
    <w:rsid w:val="00C07AE8"/>
    <w:rsid w:val="00C07B3B"/>
    <w:rsid w:val="00C10044"/>
    <w:rsid w:val="00C100BA"/>
    <w:rsid w:val="00C1037A"/>
    <w:rsid w:val="00C10C8B"/>
    <w:rsid w:val="00C10D92"/>
    <w:rsid w:val="00C10EF8"/>
    <w:rsid w:val="00C11203"/>
    <w:rsid w:val="00C11D6A"/>
    <w:rsid w:val="00C11E6D"/>
    <w:rsid w:val="00C1204F"/>
    <w:rsid w:val="00C12692"/>
    <w:rsid w:val="00C13696"/>
    <w:rsid w:val="00C13B95"/>
    <w:rsid w:val="00C14018"/>
    <w:rsid w:val="00C140A3"/>
    <w:rsid w:val="00C1416E"/>
    <w:rsid w:val="00C144EE"/>
    <w:rsid w:val="00C14555"/>
    <w:rsid w:val="00C14CE4"/>
    <w:rsid w:val="00C1579E"/>
    <w:rsid w:val="00C157C2"/>
    <w:rsid w:val="00C15877"/>
    <w:rsid w:val="00C16CE9"/>
    <w:rsid w:val="00C172FA"/>
    <w:rsid w:val="00C173CF"/>
    <w:rsid w:val="00C17490"/>
    <w:rsid w:val="00C179CD"/>
    <w:rsid w:val="00C17C3F"/>
    <w:rsid w:val="00C17E59"/>
    <w:rsid w:val="00C20422"/>
    <w:rsid w:val="00C213AA"/>
    <w:rsid w:val="00C22DF5"/>
    <w:rsid w:val="00C23050"/>
    <w:rsid w:val="00C2325F"/>
    <w:rsid w:val="00C235B0"/>
    <w:rsid w:val="00C23675"/>
    <w:rsid w:val="00C23877"/>
    <w:rsid w:val="00C23946"/>
    <w:rsid w:val="00C23BF9"/>
    <w:rsid w:val="00C24C52"/>
    <w:rsid w:val="00C251B4"/>
    <w:rsid w:val="00C261F3"/>
    <w:rsid w:val="00C26496"/>
    <w:rsid w:val="00C26662"/>
    <w:rsid w:val="00C26D8B"/>
    <w:rsid w:val="00C27BF1"/>
    <w:rsid w:val="00C27F81"/>
    <w:rsid w:val="00C300FC"/>
    <w:rsid w:val="00C30B4A"/>
    <w:rsid w:val="00C31A05"/>
    <w:rsid w:val="00C31B73"/>
    <w:rsid w:val="00C321E6"/>
    <w:rsid w:val="00C324DB"/>
    <w:rsid w:val="00C32668"/>
    <w:rsid w:val="00C32749"/>
    <w:rsid w:val="00C32954"/>
    <w:rsid w:val="00C32F65"/>
    <w:rsid w:val="00C32FE2"/>
    <w:rsid w:val="00C33650"/>
    <w:rsid w:val="00C336DD"/>
    <w:rsid w:val="00C33E92"/>
    <w:rsid w:val="00C344ED"/>
    <w:rsid w:val="00C34579"/>
    <w:rsid w:val="00C34F48"/>
    <w:rsid w:val="00C351AC"/>
    <w:rsid w:val="00C353BA"/>
    <w:rsid w:val="00C355A2"/>
    <w:rsid w:val="00C35FC5"/>
    <w:rsid w:val="00C36065"/>
    <w:rsid w:val="00C360A8"/>
    <w:rsid w:val="00C361D9"/>
    <w:rsid w:val="00C366A0"/>
    <w:rsid w:val="00C366B0"/>
    <w:rsid w:val="00C3755F"/>
    <w:rsid w:val="00C37F48"/>
    <w:rsid w:val="00C401B2"/>
    <w:rsid w:val="00C4070F"/>
    <w:rsid w:val="00C417C0"/>
    <w:rsid w:val="00C4196F"/>
    <w:rsid w:val="00C423B1"/>
    <w:rsid w:val="00C423C8"/>
    <w:rsid w:val="00C425F5"/>
    <w:rsid w:val="00C4284D"/>
    <w:rsid w:val="00C42875"/>
    <w:rsid w:val="00C42A37"/>
    <w:rsid w:val="00C42E2E"/>
    <w:rsid w:val="00C42E71"/>
    <w:rsid w:val="00C43111"/>
    <w:rsid w:val="00C43697"/>
    <w:rsid w:val="00C43714"/>
    <w:rsid w:val="00C44990"/>
    <w:rsid w:val="00C4524E"/>
    <w:rsid w:val="00C45364"/>
    <w:rsid w:val="00C457A8"/>
    <w:rsid w:val="00C45A8F"/>
    <w:rsid w:val="00C470F0"/>
    <w:rsid w:val="00C479C1"/>
    <w:rsid w:val="00C47C0C"/>
    <w:rsid w:val="00C50571"/>
    <w:rsid w:val="00C516C8"/>
    <w:rsid w:val="00C518CD"/>
    <w:rsid w:val="00C519B0"/>
    <w:rsid w:val="00C51A47"/>
    <w:rsid w:val="00C51E0A"/>
    <w:rsid w:val="00C5283F"/>
    <w:rsid w:val="00C52C1B"/>
    <w:rsid w:val="00C534E8"/>
    <w:rsid w:val="00C54161"/>
    <w:rsid w:val="00C5448A"/>
    <w:rsid w:val="00C544C0"/>
    <w:rsid w:val="00C554A0"/>
    <w:rsid w:val="00C55C01"/>
    <w:rsid w:val="00C55C41"/>
    <w:rsid w:val="00C564C0"/>
    <w:rsid w:val="00C564CC"/>
    <w:rsid w:val="00C5729F"/>
    <w:rsid w:val="00C574DF"/>
    <w:rsid w:val="00C57CE6"/>
    <w:rsid w:val="00C57D58"/>
    <w:rsid w:val="00C60545"/>
    <w:rsid w:val="00C6071B"/>
    <w:rsid w:val="00C60846"/>
    <w:rsid w:val="00C60A30"/>
    <w:rsid w:val="00C60F49"/>
    <w:rsid w:val="00C615A6"/>
    <w:rsid w:val="00C616DC"/>
    <w:rsid w:val="00C61A3F"/>
    <w:rsid w:val="00C61F40"/>
    <w:rsid w:val="00C626D9"/>
    <w:rsid w:val="00C6271E"/>
    <w:rsid w:val="00C630E0"/>
    <w:rsid w:val="00C6361D"/>
    <w:rsid w:val="00C6381C"/>
    <w:rsid w:val="00C63AAE"/>
    <w:rsid w:val="00C63ED7"/>
    <w:rsid w:val="00C64078"/>
    <w:rsid w:val="00C64668"/>
    <w:rsid w:val="00C64FC7"/>
    <w:rsid w:val="00C65453"/>
    <w:rsid w:val="00C6553E"/>
    <w:rsid w:val="00C6560D"/>
    <w:rsid w:val="00C6662B"/>
    <w:rsid w:val="00C66BA2"/>
    <w:rsid w:val="00C66BF6"/>
    <w:rsid w:val="00C66DA2"/>
    <w:rsid w:val="00C67C55"/>
    <w:rsid w:val="00C67E90"/>
    <w:rsid w:val="00C67F41"/>
    <w:rsid w:val="00C70706"/>
    <w:rsid w:val="00C713C2"/>
    <w:rsid w:val="00C71887"/>
    <w:rsid w:val="00C718C1"/>
    <w:rsid w:val="00C71934"/>
    <w:rsid w:val="00C722FA"/>
    <w:rsid w:val="00C72730"/>
    <w:rsid w:val="00C728B4"/>
    <w:rsid w:val="00C72918"/>
    <w:rsid w:val="00C72FEF"/>
    <w:rsid w:val="00C73535"/>
    <w:rsid w:val="00C737D8"/>
    <w:rsid w:val="00C74A74"/>
    <w:rsid w:val="00C74C3A"/>
    <w:rsid w:val="00C74DF0"/>
    <w:rsid w:val="00C750CA"/>
    <w:rsid w:val="00C76F31"/>
    <w:rsid w:val="00C7705D"/>
    <w:rsid w:val="00C77564"/>
    <w:rsid w:val="00C7771E"/>
    <w:rsid w:val="00C77B9F"/>
    <w:rsid w:val="00C77C3D"/>
    <w:rsid w:val="00C77F8E"/>
    <w:rsid w:val="00C81062"/>
    <w:rsid w:val="00C8122E"/>
    <w:rsid w:val="00C82489"/>
    <w:rsid w:val="00C826A3"/>
    <w:rsid w:val="00C82ADB"/>
    <w:rsid w:val="00C84218"/>
    <w:rsid w:val="00C84648"/>
    <w:rsid w:val="00C84CF6"/>
    <w:rsid w:val="00C85125"/>
    <w:rsid w:val="00C851BE"/>
    <w:rsid w:val="00C852B2"/>
    <w:rsid w:val="00C85410"/>
    <w:rsid w:val="00C855DA"/>
    <w:rsid w:val="00C85BE2"/>
    <w:rsid w:val="00C85CA7"/>
    <w:rsid w:val="00C85E8D"/>
    <w:rsid w:val="00C85FCF"/>
    <w:rsid w:val="00C86263"/>
    <w:rsid w:val="00C864AE"/>
    <w:rsid w:val="00C86670"/>
    <w:rsid w:val="00C873E2"/>
    <w:rsid w:val="00C87542"/>
    <w:rsid w:val="00C87FDD"/>
    <w:rsid w:val="00C9031E"/>
    <w:rsid w:val="00C904E2"/>
    <w:rsid w:val="00C909B6"/>
    <w:rsid w:val="00C90BFE"/>
    <w:rsid w:val="00C912CC"/>
    <w:rsid w:val="00C91DC2"/>
    <w:rsid w:val="00C920A0"/>
    <w:rsid w:val="00C931B6"/>
    <w:rsid w:val="00C9336B"/>
    <w:rsid w:val="00C9401D"/>
    <w:rsid w:val="00C944F4"/>
    <w:rsid w:val="00C946F3"/>
    <w:rsid w:val="00C94D07"/>
    <w:rsid w:val="00C94D71"/>
    <w:rsid w:val="00C950D7"/>
    <w:rsid w:val="00C950E9"/>
    <w:rsid w:val="00C95C1B"/>
    <w:rsid w:val="00C95F4C"/>
    <w:rsid w:val="00C960D4"/>
    <w:rsid w:val="00C9672D"/>
    <w:rsid w:val="00C97ADF"/>
    <w:rsid w:val="00C97BF8"/>
    <w:rsid w:val="00CA00B6"/>
    <w:rsid w:val="00CA06EF"/>
    <w:rsid w:val="00CA0A45"/>
    <w:rsid w:val="00CA0C95"/>
    <w:rsid w:val="00CA1198"/>
    <w:rsid w:val="00CA13B0"/>
    <w:rsid w:val="00CA1B12"/>
    <w:rsid w:val="00CA20E8"/>
    <w:rsid w:val="00CA2682"/>
    <w:rsid w:val="00CA2BDD"/>
    <w:rsid w:val="00CA2D35"/>
    <w:rsid w:val="00CA3848"/>
    <w:rsid w:val="00CA3CF0"/>
    <w:rsid w:val="00CA3D81"/>
    <w:rsid w:val="00CA4405"/>
    <w:rsid w:val="00CA4441"/>
    <w:rsid w:val="00CA4865"/>
    <w:rsid w:val="00CA4A8C"/>
    <w:rsid w:val="00CA5A7A"/>
    <w:rsid w:val="00CA7954"/>
    <w:rsid w:val="00CA7CE7"/>
    <w:rsid w:val="00CA7F4C"/>
    <w:rsid w:val="00CB00BF"/>
    <w:rsid w:val="00CB0BCF"/>
    <w:rsid w:val="00CB12F1"/>
    <w:rsid w:val="00CB13B3"/>
    <w:rsid w:val="00CB18E3"/>
    <w:rsid w:val="00CB2826"/>
    <w:rsid w:val="00CB3D24"/>
    <w:rsid w:val="00CB3F79"/>
    <w:rsid w:val="00CB41EC"/>
    <w:rsid w:val="00CB46D8"/>
    <w:rsid w:val="00CB48B9"/>
    <w:rsid w:val="00CB48F6"/>
    <w:rsid w:val="00CB4A4E"/>
    <w:rsid w:val="00CB4C7F"/>
    <w:rsid w:val="00CB5125"/>
    <w:rsid w:val="00CB5188"/>
    <w:rsid w:val="00CB51E5"/>
    <w:rsid w:val="00CB5417"/>
    <w:rsid w:val="00CB61A0"/>
    <w:rsid w:val="00CB6527"/>
    <w:rsid w:val="00CB6FDA"/>
    <w:rsid w:val="00CB7940"/>
    <w:rsid w:val="00CC0F3B"/>
    <w:rsid w:val="00CC1463"/>
    <w:rsid w:val="00CC29B4"/>
    <w:rsid w:val="00CC2C5A"/>
    <w:rsid w:val="00CC35EF"/>
    <w:rsid w:val="00CC3918"/>
    <w:rsid w:val="00CC3CC2"/>
    <w:rsid w:val="00CC3EE3"/>
    <w:rsid w:val="00CC423C"/>
    <w:rsid w:val="00CC4300"/>
    <w:rsid w:val="00CC61E4"/>
    <w:rsid w:val="00CC671E"/>
    <w:rsid w:val="00CC70D4"/>
    <w:rsid w:val="00CD0816"/>
    <w:rsid w:val="00CD0CB1"/>
    <w:rsid w:val="00CD105D"/>
    <w:rsid w:val="00CD10C0"/>
    <w:rsid w:val="00CD1E0D"/>
    <w:rsid w:val="00CD223F"/>
    <w:rsid w:val="00CD2B9B"/>
    <w:rsid w:val="00CD399E"/>
    <w:rsid w:val="00CD3C2A"/>
    <w:rsid w:val="00CD3EEF"/>
    <w:rsid w:val="00CD3FA5"/>
    <w:rsid w:val="00CD4BE5"/>
    <w:rsid w:val="00CD4C15"/>
    <w:rsid w:val="00CD4C87"/>
    <w:rsid w:val="00CD724D"/>
    <w:rsid w:val="00CD7929"/>
    <w:rsid w:val="00CE0090"/>
    <w:rsid w:val="00CE00BF"/>
    <w:rsid w:val="00CE080B"/>
    <w:rsid w:val="00CE0A6B"/>
    <w:rsid w:val="00CE1C9C"/>
    <w:rsid w:val="00CE34D0"/>
    <w:rsid w:val="00CE3BE7"/>
    <w:rsid w:val="00CE4070"/>
    <w:rsid w:val="00CE4A10"/>
    <w:rsid w:val="00CE50D1"/>
    <w:rsid w:val="00CE5397"/>
    <w:rsid w:val="00CE568E"/>
    <w:rsid w:val="00CE56A1"/>
    <w:rsid w:val="00CE5877"/>
    <w:rsid w:val="00CE5887"/>
    <w:rsid w:val="00CE5953"/>
    <w:rsid w:val="00CE6AE5"/>
    <w:rsid w:val="00CE7EC8"/>
    <w:rsid w:val="00CF036A"/>
    <w:rsid w:val="00CF0D50"/>
    <w:rsid w:val="00CF1744"/>
    <w:rsid w:val="00CF1C0B"/>
    <w:rsid w:val="00CF27B4"/>
    <w:rsid w:val="00CF29EB"/>
    <w:rsid w:val="00CF3377"/>
    <w:rsid w:val="00CF3DAB"/>
    <w:rsid w:val="00CF4BF4"/>
    <w:rsid w:val="00CF51E8"/>
    <w:rsid w:val="00CF5AE7"/>
    <w:rsid w:val="00CF5BC9"/>
    <w:rsid w:val="00CF5D9F"/>
    <w:rsid w:val="00CF7044"/>
    <w:rsid w:val="00D00256"/>
    <w:rsid w:val="00D00272"/>
    <w:rsid w:val="00D00494"/>
    <w:rsid w:val="00D011F5"/>
    <w:rsid w:val="00D018B4"/>
    <w:rsid w:val="00D02C5F"/>
    <w:rsid w:val="00D02D0E"/>
    <w:rsid w:val="00D02EFA"/>
    <w:rsid w:val="00D03124"/>
    <w:rsid w:val="00D032C5"/>
    <w:rsid w:val="00D042CF"/>
    <w:rsid w:val="00D04A58"/>
    <w:rsid w:val="00D04E3A"/>
    <w:rsid w:val="00D05089"/>
    <w:rsid w:val="00D0514E"/>
    <w:rsid w:val="00D06B6C"/>
    <w:rsid w:val="00D06F0A"/>
    <w:rsid w:val="00D0705E"/>
    <w:rsid w:val="00D07842"/>
    <w:rsid w:val="00D07C51"/>
    <w:rsid w:val="00D07E87"/>
    <w:rsid w:val="00D104A3"/>
    <w:rsid w:val="00D105A7"/>
    <w:rsid w:val="00D108C3"/>
    <w:rsid w:val="00D108DD"/>
    <w:rsid w:val="00D10EA0"/>
    <w:rsid w:val="00D10F57"/>
    <w:rsid w:val="00D11C0D"/>
    <w:rsid w:val="00D12855"/>
    <w:rsid w:val="00D12D3F"/>
    <w:rsid w:val="00D12E2A"/>
    <w:rsid w:val="00D12FA0"/>
    <w:rsid w:val="00D14395"/>
    <w:rsid w:val="00D14A94"/>
    <w:rsid w:val="00D14FEF"/>
    <w:rsid w:val="00D15873"/>
    <w:rsid w:val="00D1605D"/>
    <w:rsid w:val="00D16063"/>
    <w:rsid w:val="00D16782"/>
    <w:rsid w:val="00D17568"/>
    <w:rsid w:val="00D17678"/>
    <w:rsid w:val="00D1791C"/>
    <w:rsid w:val="00D179E8"/>
    <w:rsid w:val="00D17D81"/>
    <w:rsid w:val="00D20118"/>
    <w:rsid w:val="00D20546"/>
    <w:rsid w:val="00D2071D"/>
    <w:rsid w:val="00D20AC7"/>
    <w:rsid w:val="00D20AFB"/>
    <w:rsid w:val="00D21581"/>
    <w:rsid w:val="00D21C18"/>
    <w:rsid w:val="00D22199"/>
    <w:rsid w:val="00D22595"/>
    <w:rsid w:val="00D22CE9"/>
    <w:rsid w:val="00D23370"/>
    <w:rsid w:val="00D24493"/>
    <w:rsid w:val="00D256EF"/>
    <w:rsid w:val="00D27E09"/>
    <w:rsid w:val="00D30D20"/>
    <w:rsid w:val="00D3108F"/>
    <w:rsid w:val="00D311A9"/>
    <w:rsid w:val="00D31C83"/>
    <w:rsid w:val="00D32359"/>
    <w:rsid w:val="00D32962"/>
    <w:rsid w:val="00D33680"/>
    <w:rsid w:val="00D34036"/>
    <w:rsid w:val="00D3460F"/>
    <w:rsid w:val="00D346A6"/>
    <w:rsid w:val="00D3513D"/>
    <w:rsid w:val="00D35320"/>
    <w:rsid w:val="00D35701"/>
    <w:rsid w:val="00D358EA"/>
    <w:rsid w:val="00D36018"/>
    <w:rsid w:val="00D37FE4"/>
    <w:rsid w:val="00D407E0"/>
    <w:rsid w:val="00D407EC"/>
    <w:rsid w:val="00D40E11"/>
    <w:rsid w:val="00D4122F"/>
    <w:rsid w:val="00D414AF"/>
    <w:rsid w:val="00D415FA"/>
    <w:rsid w:val="00D41802"/>
    <w:rsid w:val="00D422D6"/>
    <w:rsid w:val="00D42E06"/>
    <w:rsid w:val="00D4340C"/>
    <w:rsid w:val="00D43480"/>
    <w:rsid w:val="00D44240"/>
    <w:rsid w:val="00D442F6"/>
    <w:rsid w:val="00D45206"/>
    <w:rsid w:val="00D45FCB"/>
    <w:rsid w:val="00D46019"/>
    <w:rsid w:val="00D46233"/>
    <w:rsid w:val="00D465C2"/>
    <w:rsid w:val="00D46821"/>
    <w:rsid w:val="00D46FC0"/>
    <w:rsid w:val="00D470D3"/>
    <w:rsid w:val="00D47BC0"/>
    <w:rsid w:val="00D500BF"/>
    <w:rsid w:val="00D510A6"/>
    <w:rsid w:val="00D512EB"/>
    <w:rsid w:val="00D515C3"/>
    <w:rsid w:val="00D51B92"/>
    <w:rsid w:val="00D52D32"/>
    <w:rsid w:val="00D532CF"/>
    <w:rsid w:val="00D53739"/>
    <w:rsid w:val="00D54A7F"/>
    <w:rsid w:val="00D54FFC"/>
    <w:rsid w:val="00D550E2"/>
    <w:rsid w:val="00D55730"/>
    <w:rsid w:val="00D560EB"/>
    <w:rsid w:val="00D56F13"/>
    <w:rsid w:val="00D574E6"/>
    <w:rsid w:val="00D578FE"/>
    <w:rsid w:val="00D608A4"/>
    <w:rsid w:val="00D61785"/>
    <w:rsid w:val="00D619A0"/>
    <w:rsid w:val="00D61FD0"/>
    <w:rsid w:val="00D62293"/>
    <w:rsid w:val="00D62B5E"/>
    <w:rsid w:val="00D6388B"/>
    <w:rsid w:val="00D642EC"/>
    <w:rsid w:val="00D65A76"/>
    <w:rsid w:val="00D66031"/>
    <w:rsid w:val="00D66B7D"/>
    <w:rsid w:val="00D66EDB"/>
    <w:rsid w:val="00D67422"/>
    <w:rsid w:val="00D676D6"/>
    <w:rsid w:val="00D67D86"/>
    <w:rsid w:val="00D70430"/>
    <w:rsid w:val="00D71088"/>
    <w:rsid w:val="00D71389"/>
    <w:rsid w:val="00D71E2C"/>
    <w:rsid w:val="00D71EDD"/>
    <w:rsid w:val="00D72808"/>
    <w:rsid w:val="00D7306F"/>
    <w:rsid w:val="00D73A3D"/>
    <w:rsid w:val="00D743B7"/>
    <w:rsid w:val="00D7490D"/>
    <w:rsid w:val="00D74F9C"/>
    <w:rsid w:val="00D75D7C"/>
    <w:rsid w:val="00D76665"/>
    <w:rsid w:val="00D76BD2"/>
    <w:rsid w:val="00D77ABF"/>
    <w:rsid w:val="00D77C85"/>
    <w:rsid w:val="00D77D57"/>
    <w:rsid w:val="00D809E1"/>
    <w:rsid w:val="00D8122D"/>
    <w:rsid w:val="00D81270"/>
    <w:rsid w:val="00D8148F"/>
    <w:rsid w:val="00D8162F"/>
    <w:rsid w:val="00D81B89"/>
    <w:rsid w:val="00D81FE3"/>
    <w:rsid w:val="00D8241C"/>
    <w:rsid w:val="00D828F5"/>
    <w:rsid w:val="00D83924"/>
    <w:rsid w:val="00D83BFB"/>
    <w:rsid w:val="00D83FB7"/>
    <w:rsid w:val="00D840B4"/>
    <w:rsid w:val="00D8468B"/>
    <w:rsid w:val="00D84944"/>
    <w:rsid w:val="00D849BB"/>
    <w:rsid w:val="00D84EA8"/>
    <w:rsid w:val="00D85448"/>
    <w:rsid w:val="00D86F16"/>
    <w:rsid w:val="00D878F5"/>
    <w:rsid w:val="00D87E95"/>
    <w:rsid w:val="00D87EEF"/>
    <w:rsid w:val="00D90752"/>
    <w:rsid w:val="00D91178"/>
    <w:rsid w:val="00D91931"/>
    <w:rsid w:val="00D92437"/>
    <w:rsid w:val="00D925CE"/>
    <w:rsid w:val="00D9280E"/>
    <w:rsid w:val="00D928E9"/>
    <w:rsid w:val="00D92A69"/>
    <w:rsid w:val="00D92BF9"/>
    <w:rsid w:val="00D93861"/>
    <w:rsid w:val="00D94106"/>
    <w:rsid w:val="00D94905"/>
    <w:rsid w:val="00D95AD7"/>
    <w:rsid w:val="00D95F70"/>
    <w:rsid w:val="00D96344"/>
    <w:rsid w:val="00DA052B"/>
    <w:rsid w:val="00DA0C8F"/>
    <w:rsid w:val="00DA0EAD"/>
    <w:rsid w:val="00DA0F82"/>
    <w:rsid w:val="00DA10E9"/>
    <w:rsid w:val="00DA10F2"/>
    <w:rsid w:val="00DA1BB7"/>
    <w:rsid w:val="00DA1CD6"/>
    <w:rsid w:val="00DA1D44"/>
    <w:rsid w:val="00DA280E"/>
    <w:rsid w:val="00DA2B42"/>
    <w:rsid w:val="00DA313A"/>
    <w:rsid w:val="00DA3192"/>
    <w:rsid w:val="00DA3347"/>
    <w:rsid w:val="00DA36D1"/>
    <w:rsid w:val="00DA3910"/>
    <w:rsid w:val="00DA3B4F"/>
    <w:rsid w:val="00DA3C07"/>
    <w:rsid w:val="00DA3C1F"/>
    <w:rsid w:val="00DA3C9B"/>
    <w:rsid w:val="00DA3ECA"/>
    <w:rsid w:val="00DA3FA8"/>
    <w:rsid w:val="00DA4169"/>
    <w:rsid w:val="00DA4A54"/>
    <w:rsid w:val="00DA4BF5"/>
    <w:rsid w:val="00DA4F4D"/>
    <w:rsid w:val="00DA61EF"/>
    <w:rsid w:val="00DA631F"/>
    <w:rsid w:val="00DA642D"/>
    <w:rsid w:val="00DA65FE"/>
    <w:rsid w:val="00DA74BE"/>
    <w:rsid w:val="00DA7ABD"/>
    <w:rsid w:val="00DA7D29"/>
    <w:rsid w:val="00DB07A7"/>
    <w:rsid w:val="00DB191A"/>
    <w:rsid w:val="00DB19D1"/>
    <w:rsid w:val="00DB1ED2"/>
    <w:rsid w:val="00DB2082"/>
    <w:rsid w:val="00DB2100"/>
    <w:rsid w:val="00DB22A3"/>
    <w:rsid w:val="00DB2FEC"/>
    <w:rsid w:val="00DB366E"/>
    <w:rsid w:val="00DB37A7"/>
    <w:rsid w:val="00DB3F8D"/>
    <w:rsid w:val="00DB4076"/>
    <w:rsid w:val="00DB4CF2"/>
    <w:rsid w:val="00DB4DBD"/>
    <w:rsid w:val="00DB540D"/>
    <w:rsid w:val="00DB5506"/>
    <w:rsid w:val="00DB5563"/>
    <w:rsid w:val="00DB58FE"/>
    <w:rsid w:val="00DB649E"/>
    <w:rsid w:val="00DB6A55"/>
    <w:rsid w:val="00DB74F5"/>
    <w:rsid w:val="00DB7674"/>
    <w:rsid w:val="00DC08C3"/>
    <w:rsid w:val="00DC2265"/>
    <w:rsid w:val="00DC27DB"/>
    <w:rsid w:val="00DC28FE"/>
    <w:rsid w:val="00DC3252"/>
    <w:rsid w:val="00DC37A6"/>
    <w:rsid w:val="00DC389E"/>
    <w:rsid w:val="00DC4A3E"/>
    <w:rsid w:val="00DC52ED"/>
    <w:rsid w:val="00DC5AA5"/>
    <w:rsid w:val="00DC6613"/>
    <w:rsid w:val="00DC730F"/>
    <w:rsid w:val="00DC7CBA"/>
    <w:rsid w:val="00DD20F9"/>
    <w:rsid w:val="00DD220D"/>
    <w:rsid w:val="00DD2D0E"/>
    <w:rsid w:val="00DD3007"/>
    <w:rsid w:val="00DD3F26"/>
    <w:rsid w:val="00DD3FD0"/>
    <w:rsid w:val="00DD537F"/>
    <w:rsid w:val="00DD6946"/>
    <w:rsid w:val="00DD6EEA"/>
    <w:rsid w:val="00DD70D9"/>
    <w:rsid w:val="00DD7E1C"/>
    <w:rsid w:val="00DE00D0"/>
    <w:rsid w:val="00DE03FB"/>
    <w:rsid w:val="00DE0C48"/>
    <w:rsid w:val="00DE12C0"/>
    <w:rsid w:val="00DE1B5F"/>
    <w:rsid w:val="00DE27EC"/>
    <w:rsid w:val="00DE2EED"/>
    <w:rsid w:val="00DE31C3"/>
    <w:rsid w:val="00DE32BD"/>
    <w:rsid w:val="00DE3731"/>
    <w:rsid w:val="00DE44A1"/>
    <w:rsid w:val="00DE4824"/>
    <w:rsid w:val="00DE52FC"/>
    <w:rsid w:val="00DE5E63"/>
    <w:rsid w:val="00DE5F7B"/>
    <w:rsid w:val="00DE62A0"/>
    <w:rsid w:val="00DE63BB"/>
    <w:rsid w:val="00DE6428"/>
    <w:rsid w:val="00DE6579"/>
    <w:rsid w:val="00DE6F2E"/>
    <w:rsid w:val="00DE7877"/>
    <w:rsid w:val="00DE7BA0"/>
    <w:rsid w:val="00DE7CCD"/>
    <w:rsid w:val="00DE7D6F"/>
    <w:rsid w:val="00DF02CB"/>
    <w:rsid w:val="00DF059B"/>
    <w:rsid w:val="00DF0955"/>
    <w:rsid w:val="00DF0971"/>
    <w:rsid w:val="00DF1789"/>
    <w:rsid w:val="00DF1909"/>
    <w:rsid w:val="00DF1E25"/>
    <w:rsid w:val="00DF2944"/>
    <w:rsid w:val="00DF3189"/>
    <w:rsid w:val="00DF3A8D"/>
    <w:rsid w:val="00DF4F52"/>
    <w:rsid w:val="00DF559E"/>
    <w:rsid w:val="00DF57ED"/>
    <w:rsid w:val="00DF6754"/>
    <w:rsid w:val="00DF6925"/>
    <w:rsid w:val="00DF69DF"/>
    <w:rsid w:val="00DF7410"/>
    <w:rsid w:val="00E007D6"/>
    <w:rsid w:val="00E010E4"/>
    <w:rsid w:val="00E014C4"/>
    <w:rsid w:val="00E02719"/>
    <w:rsid w:val="00E02ADA"/>
    <w:rsid w:val="00E03620"/>
    <w:rsid w:val="00E03F7C"/>
    <w:rsid w:val="00E042B9"/>
    <w:rsid w:val="00E04543"/>
    <w:rsid w:val="00E046E5"/>
    <w:rsid w:val="00E049F8"/>
    <w:rsid w:val="00E05D5C"/>
    <w:rsid w:val="00E06459"/>
    <w:rsid w:val="00E07208"/>
    <w:rsid w:val="00E07783"/>
    <w:rsid w:val="00E07784"/>
    <w:rsid w:val="00E078EA"/>
    <w:rsid w:val="00E07DCA"/>
    <w:rsid w:val="00E102C2"/>
    <w:rsid w:val="00E113CC"/>
    <w:rsid w:val="00E12131"/>
    <w:rsid w:val="00E12DFC"/>
    <w:rsid w:val="00E13525"/>
    <w:rsid w:val="00E13C6A"/>
    <w:rsid w:val="00E13CB9"/>
    <w:rsid w:val="00E14166"/>
    <w:rsid w:val="00E141DA"/>
    <w:rsid w:val="00E14310"/>
    <w:rsid w:val="00E14F9C"/>
    <w:rsid w:val="00E1524E"/>
    <w:rsid w:val="00E153C4"/>
    <w:rsid w:val="00E15622"/>
    <w:rsid w:val="00E156B4"/>
    <w:rsid w:val="00E15A89"/>
    <w:rsid w:val="00E15D50"/>
    <w:rsid w:val="00E1645A"/>
    <w:rsid w:val="00E1655A"/>
    <w:rsid w:val="00E166D4"/>
    <w:rsid w:val="00E1732C"/>
    <w:rsid w:val="00E1739F"/>
    <w:rsid w:val="00E17651"/>
    <w:rsid w:val="00E21E6B"/>
    <w:rsid w:val="00E2243D"/>
    <w:rsid w:val="00E2249F"/>
    <w:rsid w:val="00E23190"/>
    <w:rsid w:val="00E24620"/>
    <w:rsid w:val="00E2475E"/>
    <w:rsid w:val="00E2494B"/>
    <w:rsid w:val="00E25387"/>
    <w:rsid w:val="00E2551B"/>
    <w:rsid w:val="00E258B9"/>
    <w:rsid w:val="00E25C52"/>
    <w:rsid w:val="00E2693C"/>
    <w:rsid w:val="00E27199"/>
    <w:rsid w:val="00E27A9C"/>
    <w:rsid w:val="00E27C33"/>
    <w:rsid w:val="00E30638"/>
    <w:rsid w:val="00E309AA"/>
    <w:rsid w:val="00E313D2"/>
    <w:rsid w:val="00E31444"/>
    <w:rsid w:val="00E3176B"/>
    <w:rsid w:val="00E32D22"/>
    <w:rsid w:val="00E33398"/>
    <w:rsid w:val="00E33A80"/>
    <w:rsid w:val="00E33FC3"/>
    <w:rsid w:val="00E3422E"/>
    <w:rsid w:val="00E34302"/>
    <w:rsid w:val="00E3512F"/>
    <w:rsid w:val="00E35D55"/>
    <w:rsid w:val="00E363DC"/>
    <w:rsid w:val="00E36CEE"/>
    <w:rsid w:val="00E36D81"/>
    <w:rsid w:val="00E37693"/>
    <w:rsid w:val="00E409F1"/>
    <w:rsid w:val="00E40E79"/>
    <w:rsid w:val="00E41636"/>
    <w:rsid w:val="00E418D9"/>
    <w:rsid w:val="00E41971"/>
    <w:rsid w:val="00E4231A"/>
    <w:rsid w:val="00E42711"/>
    <w:rsid w:val="00E42720"/>
    <w:rsid w:val="00E42F9C"/>
    <w:rsid w:val="00E430DD"/>
    <w:rsid w:val="00E43EF3"/>
    <w:rsid w:val="00E440D4"/>
    <w:rsid w:val="00E44618"/>
    <w:rsid w:val="00E44827"/>
    <w:rsid w:val="00E455A1"/>
    <w:rsid w:val="00E45B11"/>
    <w:rsid w:val="00E45CFA"/>
    <w:rsid w:val="00E46761"/>
    <w:rsid w:val="00E50241"/>
    <w:rsid w:val="00E5086E"/>
    <w:rsid w:val="00E5090C"/>
    <w:rsid w:val="00E521B7"/>
    <w:rsid w:val="00E527FE"/>
    <w:rsid w:val="00E52AD7"/>
    <w:rsid w:val="00E53135"/>
    <w:rsid w:val="00E53570"/>
    <w:rsid w:val="00E5361E"/>
    <w:rsid w:val="00E53CF1"/>
    <w:rsid w:val="00E5503E"/>
    <w:rsid w:val="00E55850"/>
    <w:rsid w:val="00E55914"/>
    <w:rsid w:val="00E55CBF"/>
    <w:rsid w:val="00E56284"/>
    <w:rsid w:val="00E56759"/>
    <w:rsid w:val="00E56A6E"/>
    <w:rsid w:val="00E5752B"/>
    <w:rsid w:val="00E57B20"/>
    <w:rsid w:val="00E57B2F"/>
    <w:rsid w:val="00E57B33"/>
    <w:rsid w:val="00E57D5E"/>
    <w:rsid w:val="00E603BA"/>
    <w:rsid w:val="00E603CF"/>
    <w:rsid w:val="00E61AEE"/>
    <w:rsid w:val="00E63424"/>
    <w:rsid w:val="00E637D0"/>
    <w:rsid w:val="00E63943"/>
    <w:rsid w:val="00E645F3"/>
    <w:rsid w:val="00E6461B"/>
    <w:rsid w:val="00E65673"/>
    <w:rsid w:val="00E65AE7"/>
    <w:rsid w:val="00E65B74"/>
    <w:rsid w:val="00E65EBF"/>
    <w:rsid w:val="00E66494"/>
    <w:rsid w:val="00E6764A"/>
    <w:rsid w:val="00E676EA"/>
    <w:rsid w:val="00E67F08"/>
    <w:rsid w:val="00E708F4"/>
    <w:rsid w:val="00E715D1"/>
    <w:rsid w:val="00E717B5"/>
    <w:rsid w:val="00E71BD7"/>
    <w:rsid w:val="00E7208A"/>
    <w:rsid w:val="00E72742"/>
    <w:rsid w:val="00E72C42"/>
    <w:rsid w:val="00E7378C"/>
    <w:rsid w:val="00E746CF"/>
    <w:rsid w:val="00E75135"/>
    <w:rsid w:val="00E76916"/>
    <w:rsid w:val="00E76E71"/>
    <w:rsid w:val="00E76FF4"/>
    <w:rsid w:val="00E77338"/>
    <w:rsid w:val="00E81B44"/>
    <w:rsid w:val="00E82439"/>
    <w:rsid w:val="00E82603"/>
    <w:rsid w:val="00E8391D"/>
    <w:rsid w:val="00E83C79"/>
    <w:rsid w:val="00E84312"/>
    <w:rsid w:val="00E84496"/>
    <w:rsid w:val="00E845CD"/>
    <w:rsid w:val="00E84A75"/>
    <w:rsid w:val="00E84EDE"/>
    <w:rsid w:val="00E85004"/>
    <w:rsid w:val="00E8527C"/>
    <w:rsid w:val="00E85A1A"/>
    <w:rsid w:val="00E85B56"/>
    <w:rsid w:val="00E85D05"/>
    <w:rsid w:val="00E866B1"/>
    <w:rsid w:val="00E867D0"/>
    <w:rsid w:val="00E869CD"/>
    <w:rsid w:val="00E86CE2"/>
    <w:rsid w:val="00E86F73"/>
    <w:rsid w:val="00E8755A"/>
    <w:rsid w:val="00E87BA2"/>
    <w:rsid w:val="00E87E53"/>
    <w:rsid w:val="00E90B94"/>
    <w:rsid w:val="00E90E4E"/>
    <w:rsid w:val="00E91030"/>
    <w:rsid w:val="00E91E60"/>
    <w:rsid w:val="00E91EE3"/>
    <w:rsid w:val="00E923A9"/>
    <w:rsid w:val="00E92491"/>
    <w:rsid w:val="00E926D0"/>
    <w:rsid w:val="00E9303A"/>
    <w:rsid w:val="00E932DF"/>
    <w:rsid w:val="00E93555"/>
    <w:rsid w:val="00E940DF"/>
    <w:rsid w:val="00E94675"/>
    <w:rsid w:val="00E95A07"/>
    <w:rsid w:val="00E96C90"/>
    <w:rsid w:val="00E96F5B"/>
    <w:rsid w:val="00E97031"/>
    <w:rsid w:val="00E97EB2"/>
    <w:rsid w:val="00E97FFC"/>
    <w:rsid w:val="00EA04B6"/>
    <w:rsid w:val="00EA0DD1"/>
    <w:rsid w:val="00EA2235"/>
    <w:rsid w:val="00EA2A1E"/>
    <w:rsid w:val="00EA2FD7"/>
    <w:rsid w:val="00EA3C28"/>
    <w:rsid w:val="00EA4C66"/>
    <w:rsid w:val="00EA4E9B"/>
    <w:rsid w:val="00EA4FF8"/>
    <w:rsid w:val="00EA52FE"/>
    <w:rsid w:val="00EA548F"/>
    <w:rsid w:val="00EA55F5"/>
    <w:rsid w:val="00EA5D09"/>
    <w:rsid w:val="00EA6820"/>
    <w:rsid w:val="00EA6DD9"/>
    <w:rsid w:val="00EA702B"/>
    <w:rsid w:val="00EA70EF"/>
    <w:rsid w:val="00EA759B"/>
    <w:rsid w:val="00EA7BDD"/>
    <w:rsid w:val="00EB0BE3"/>
    <w:rsid w:val="00EB0CC7"/>
    <w:rsid w:val="00EB126E"/>
    <w:rsid w:val="00EB1368"/>
    <w:rsid w:val="00EB260E"/>
    <w:rsid w:val="00EB28C7"/>
    <w:rsid w:val="00EB29C7"/>
    <w:rsid w:val="00EB2D7C"/>
    <w:rsid w:val="00EB30B0"/>
    <w:rsid w:val="00EB3FBB"/>
    <w:rsid w:val="00EB4191"/>
    <w:rsid w:val="00EB4284"/>
    <w:rsid w:val="00EB4E08"/>
    <w:rsid w:val="00EB51DF"/>
    <w:rsid w:val="00EB582A"/>
    <w:rsid w:val="00EB6528"/>
    <w:rsid w:val="00EB6ED4"/>
    <w:rsid w:val="00EB78AA"/>
    <w:rsid w:val="00EB7B09"/>
    <w:rsid w:val="00EC0832"/>
    <w:rsid w:val="00EC1082"/>
    <w:rsid w:val="00EC108D"/>
    <w:rsid w:val="00EC10A4"/>
    <w:rsid w:val="00EC1373"/>
    <w:rsid w:val="00EC1CE2"/>
    <w:rsid w:val="00EC203F"/>
    <w:rsid w:val="00EC20D6"/>
    <w:rsid w:val="00EC23AB"/>
    <w:rsid w:val="00EC2662"/>
    <w:rsid w:val="00EC37D2"/>
    <w:rsid w:val="00EC39A3"/>
    <w:rsid w:val="00EC3AB4"/>
    <w:rsid w:val="00EC48CD"/>
    <w:rsid w:val="00EC5661"/>
    <w:rsid w:val="00EC5B1C"/>
    <w:rsid w:val="00EC5D39"/>
    <w:rsid w:val="00EC5F12"/>
    <w:rsid w:val="00EC74B4"/>
    <w:rsid w:val="00EC7FE3"/>
    <w:rsid w:val="00ED00EE"/>
    <w:rsid w:val="00ED0496"/>
    <w:rsid w:val="00ED10DE"/>
    <w:rsid w:val="00ED178A"/>
    <w:rsid w:val="00ED17A3"/>
    <w:rsid w:val="00ED1836"/>
    <w:rsid w:val="00ED1C13"/>
    <w:rsid w:val="00ED1D64"/>
    <w:rsid w:val="00ED27BF"/>
    <w:rsid w:val="00ED2CC5"/>
    <w:rsid w:val="00ED3527"/>
    <w:rsid w:val="00ED3C8A"/>
    <w:rsid w:val="00ED3D81"/>
    <w:rsid w:val="00ED3E91"/>
    <w:rsid w:val="00ED503C"/>
    <w:rsid w:val="00ED5A84"/>
    <w:rsid w:val="00ED62B1"/>
    <w:rsid w:val="00ED6904"/>
    <w:rsid w:val="00ED6BA9"/>
    <w:rsid w:val="00ED6EA6"/>
    <w:rsid w:val="00ED7B23"/>
    <w:rsid w:val="00ED7B7F"/>
    <w:rsid w:val="00ED7BCD"/>
    <w:rsid w:val="00EE0509"/>
    <w:rsid w:val="00EE0FA1"/>
    <w:rsid w:val="00EE1553"/>
    <w:rsid w:val="00EE20B0"/>
    <w:rsid w:val="00EE2321"/>
    <w:rsid w:val="00EE239B"/>
    <w:rsid w:val="00EE2681"/>
    <w:rsid w:val="00EE3032"/>
    <w:rsid w:val="00EE34C6"/>
    <w:rsid w:val="00EE3DDF"/>
    <w:rsid w:val="00EE438E"/>
    <w:rsid w:val="00EE4926"/>
    <w:rsid w:val="00EE50BC"/>
    <w:rsid w:val="00EE5923"/>
    <w:rsid w:val="00EE5A02"/>
    <w:rsid w:val="00EE5A67"/>
    <w:rsid w:val="00EE5E3A"/>
    <w:rsid w:val="00EE612A"/>
    <w:rsid w:val="00EE615C"/>
    <w:rsid w:val="00EE62AF"/>
    <w:rsid w:val="00EE6479"/>
    <w:rsid w:val="00EE7151"/>
    <w:rsid w:val="00EE7382"/>
    <w:rsid w:val="00EE73BF"/>
    <w:rsid w:val="00EE7E8B"/>
    <w:rsid w:val="00EF00E4"/>
    <w:rsid w:val="00EF0FB6"/>
    <w:rsid w:val="00EF1BAA"/>
    <w:rsid w:val="00EF2391"/>
    <w:rsid w:val="00EF3B4E"/>
    <w:rsid w:val="00EF5399"/>
    <w:rsid w:val="00EF7152"/>
    <w:rsid w:val="00EF71FC"/>
    <w:rsid w:val="00F007D5"/>
    <w:rsid w:val="00F010DE"/>
    <w:rsid w:val="00F0131F"/>
    <w:rsid w:val="00F02A74"/>
    <w:rsid w:val="00F02DE8"/>
    <w:rsid w:val="00F03572"/>
    <w:rsid w:val="00F03731"/>
    <w:rsid w:val="00F04117"/>
    <w:rsid w:val="00F0478F"/>
    <w:rsid w:val="00F04DB8"/>
    <w:rsid w:val="00F05C1D"/>
    <w:rsid w:val="00F0613E"/>
    <w:rsid w:val="00F065EC"/>
    <w:rsid w:val="00F0676D"/>
    <w:rsid w:val="00F06CF6"/>
    <w:rsid w:val="00F07666"/>
    <w:rsid w:val="00F07B05"/>
    <w:rsid w:val="00F07B6E"/>
    <w:rsid w:val="00F07FFD"/>
    <w:rsid w:val="00F10DCF"/>
    <w:rsid w:val="00F10E11"/>
    <w:rsid w:val="00F11A2D"/>
    <w:rsid w:val="00F11ACB"/>
    <w:rsid w:val="00F12194"/>
    <w:rsid w:val="00F1252E"/>
    <w:rsid w:val="00F1295A"/>
    <w:rsid w:val="00F12C91"/>
    <w:rsid w:val="00F12F9D"/>
    <w:rsid w:val="00F13205"/>
    <w:rsid w:val="00F13642"/>
    <w:rsid w:val="00F13953"/>
    <w:rsid w:val="00F14378"/>
    <w:rsid w:val="00F15295"/>
    <w:rsid w:val="00F15379"/>
    <w:rsid w:val="00F1541B"/>
    <w:rsid w:val="00F1554F"/>
    <w:rsid w:val="00F15D61"/>
    <w:rsid w:val="00F16230"/>
    <w:rsid w:val="00F16346"/>
    <w:rsid w:val="00F16F91"/>
    <w:rsid w:val="00F1795C"/>
    <w:rsid w:val="00F17A70"/>
    <w:rsid w:val="00F17EE8"/>
    <w:rsid w:val="00F17FD4"/>
    <w:rsid w:val="00F203E6"/>
    <w:rsid w:val="00F20C7B"/>
    <w:rsid w:val="00F2106C"/>
    <w:rsid w:val="00F2189E"/>
    <w:rsid w:val="00F22379"/>
    <w:rsid w:val="00F22720"/>
    <w:rsid w:val="00F22B19"/>
    <w:rsid w:val="00F22D78"/>
    <w:rsid w:val="00F239C3"/>
    <w:rsid w:val="00F23C41"/>
    <w:rsid w:val="00F242DC"/>
    <w:rsid w:val="00F24574"/>
    <w:rsid w:val="00F245A1"/>
    <w:rsid w:val="00F24C33"/>
    <w:rsid w:val="00F25629"/>
    <w:rsid w:val="00F274EE"/>
    <w:rsid w:val="00F277D1"/>
    <w:rsid w:val="00F302DF"/>
    <w:rsid w:val="00F30B9B"/>
    <w:rsid w:val="00F31522"/>
    <w:rsid w:val="00F31F58"/>
    <w:rsid w:val="00F33D57"/>
    <w:rsid w:val="00F34194"/>
    <w:rsid w:val="00F34DC9"/>
    <w:rsid w:val="00F34F83"/>
    <w:rsid w:val="00F3553B"/>
    <w:rsid w:val="00F355A8"/>
    <w:rsid w:val="00F355E0"/>
    <w:rsid w:val="00F36292"/>
    <w:rsid w:val="00F36AF3"/>
    <w:rsid w:val="00F36B92"/>
    <w:rsid w:val="00F36EFC"/>
    <w:rsid w:val="00F36FF5"/>
    <w:rsid w:val="00F37C15"/>
    <w:rsid w:val="00F37DB6"/>
    <w:rsid w:val="00F40775"/>
    <w:rsid w:val="00F41060"/>
    <w:rsid w:val="00F418E0"/>
    <w:rsid w:val="00F41B9E"/>
    <w:rsid w:val="00F42A3B"/>
    <w:rsid w:val="00F42ED9"/>
    <w:rsid w:val="00F4345E"/>
    <w:rsid w:val="00F43690"/>
    <w:rsid w:val="00F43D62"/>
    <w:rsid w:val="00F453C5"/>
    <w:rsid w:val="00F45D3E"/>
    <w:rsid w:val="00F4673F"/>
    <w:rsid w:val="00F4681C"/>
    <w:rsid w:val="00F46E52"/>
    <w:rsid w:val="00F47018"/>
    <w:rsid w:val="00F47882"/>
    <w:rsid w:val="00F5050A"/>
    <w:rsid w:val="00F507E8"/>
    <w:rsid w:val="00F51194"/>
    <w:rsid w:val="00F522A6"/>
    <w:rsid w:val="00F52803"/>
    <w:rsid w:val="00F52ADA"/>
    <w:rsid w:val="00F52ED2"/>
    <w:rsid w:val="00F52F56"/>
    <w:rsid w:val="00F5306B"/>
    <w:rsid w:val="00F538A6"/>
    <w:rsid w:val="00F54315"/>
    <w:rsid w:val="00F55ADA"/>
    <w:rsid w:val="00F5605D"/>
    <w:rsid w:val="00F56132"/>
    <w:rsid w:val="00F56892"/>
    <w:rsid w:val="00F57094"/>
    <w:rsid w:val="00F57E5D"/>
    <w:rsid w:val="00F57F63"/>
    <w:rsid w:val="00F60088"/>
    <w:rsid w:val="00F60102"/>
    <w:rsid w:val="00F603DB"/>
    <w:rsid w:val="00F6045C"/>
    <w:rsid w:val="00F607AA"/>
    <w:rsid w:val="00F60CF3"/>
    <w:rsid w:val="00F6112F"/>
    <w:rsid w:val="00F615B2"/>
    <w:rsid w:val="00F61C3C"/>
    <w:rsid w:val="00F620BD"/>
    <w:rsid w:val="00F62914"/>
    <w:rsid w:val="00F62D82"/>
    <w:rsid w:val="00F62ED9"/>
    <w:rsid w:val="00F62F6A"/>
    <w:rsid w:val="00F6394C"/>
    <w:rsid w:val="00F63D39"/>
    <w:rsid w:val="00F63F0D"/>
    <w:rsid w:val="00F64495"/>
    <w:rsid w:val="00F64CCA"/>
    <w:rsid w:val="00F654A4"/>
    <w:rsid w:val="00F655A1"/>
    <w:rsid w:val="00F66958"/>
    <w:rsid w:val="00F66A50"/>
    <w:rsid w:val="00F66D68"/>
    <w:rsid w:val="00F66E47"/>
    <w:rsid w:val="00F6738D"/>
    <w:rsid w:val="00F6748B"/>
    <w:rsid w:val="00F7063F"/>
    <w:rsid w:val="00F70DFF"/>
    <w:rsid w:val="00F719F7"/>
    <w:rsid w:val="00F7294B"/>
    <w:rsid w:val="00F72AC9"/>
    <w:rsid w:val="00F72ADA"/>
    <w:rsid w:val="00F72F57"/>
    <w:rsid w:val="00F732AB"/>
    <w:rsid w:val="00F734D3"/>
    <w:rsid w:val="00F73578"/>
    <w:rsid w:val="00F747A3"/>
    <w:rsid w:val="00F74DD5"/>
    <w:rsid w:val="00F74FE4"/>
    <w:rsid w:val="00F75492"/>
    <w:rsid w:val="00F75D1B"/>
    <w:rsid w:val="00F806E6"/>
    <w:rsid w:val="00F807B9"/>
    <w:rsid w:val="00F80D0B"/>
    <w:rsid w:val="00F80FB8"/>
    <w:rsid w:val="00F814C6"/>
    <w:rsid w:val="00F81604"/>
    <w:rsid w:val="00F816C9"/>
    <w:rsid w:val="00F8198A"/>
    <w:rsid w:val="00F82133"/>
    <w:rsid w:val="00F8219F"/>
    <w:rsid w:val="00F824F3"/>
    <w:rsid w:val="00F826FF"/>
    <w:rsid w:val="00F82905"/>
    <w:rsid w:val="00F83901"/>
    <w:rsid w:val="00F8428D"/>
    <w:rsid w:val="00F84B23"/>
    <w:rsid w:val="00F84FA9"/>
    <w:rsid w:val="00F851D9"/>
    <w:rsid w:val="00F869F0"/>
    <w:rsid w:val="00F87063"/>
    <w:rsid w:val="00F87257"/>
    <w:rsid w:val="00F87675"/>
    <w:rsid w:val="00F876A1"/>
    <w:rsid w:val="00F87868"/>
    <w:rsid w:val="00F87B3B"/>
    <w:rsid w:val="00F902B8"/>
    <w:rsid w:val="00F90913"/>
    <w:rsid w:val="00F9134D"/>
    <w:rsid w:val="00F919A5"/>
    <w:rsid w:val="00F91D9A"/>
    <w:rsid w:val="00F91DBE"/>
    <w:rsid w:val="00F92B2E"/>
    <w:rsid w:val="00F93E6E"/>
    <w:rsid w:val="00F9426F"/>
    <w:rsid w:val="00F94ED9"/>
    <w:rsid w:val="00F951CE"/>
    <w:rsid w:val="00F951FE"/>
    <w:rsid w:val="00F957F9"/>
    <w:rsid w:val="00F96073"/>
    <w:rsid w:val="00F96755"/>
    <w:rsid w:val="00F96774"/>
    <w:rsid w:val="00F96C59"/>
    <w:rsid w:val="00F96E54"/>
    <w:rsid w:val="00F97023"/>
    <w:rsid w:val="00F97832"/>
    <w:rsid w:val="00F97860"/>
    <w:rsid w:val="00F978E2"/>
    <w:rsid w:val="00F97AF5"/>
    <w:rsid w:val="00FA0750"/>
    <w:rsid w:val="00FA0845"/>
    <w:rsid w:val="00FA08F6"/>
    <w:rsid w:val="00FA0BFC"/>
    <w:rsid w:val="00FA117E"/>
    <w:rsid w:val="00FA1413"/>
    <w:rsid w:val="00FA16F5"/>
    <w:rsid w:val="00FA1836"/>
    <w:rsid w:val="00FA1C21"/>
    <w:rsid w:val="00FA2029"/>
    <w:rsid w:val="00FA2AFE"/>
    <w:rsid w:val="00FA35EE"/>
    <w:rsid w:val="00FA4C5F"/>
    <w:rsid w:val="00FA5D84"/>
    <w:rsid w:val="00FA684B"/>
    <w:rsid w:val="00FA6C7A"/>
    <w:rsid w:val="00FA7A23"/>
    <w:rsid w:val="00FA7B53"/>
    <w:rsid w:val="00FA7BFE"/>
    <w:rsid w:val="00FB02E2"/>
    <w:rsid w:val="00FB0F1B"/>
    <w:rsid w:val="00FB11BA"/>
    <w:rsid w:val="00FB295C"/>
    <w:rsid w:val="00FB2AE3"/>
    <w:rsid w:val="00FB3778"/>
    <w:rsid w:val="00FB3983"/>
    <w:rsid w:val="00FB4C28"/>
    <w:rsid w:val="00FB4FF9"/>
    <w:rsid w:val="00FB5AB8"/>
    <w:rsid w:val="00FB6316"/>
    <w:rsid w:val="00FB657D"/>
    <w:rsid w:val="00FB72C7"/>
    <w:rsid w:val="00FB78DA"/>
    <w:rsid w:val="00FC06D3"/>
    <w:rsid w:val="00FC17FB"/>
    <w:rsid w:val="00FC1C25"/>
    <w:rsid w:val="00FC23CB"/>
    <w:rsid w:val="00FC2774"/>
    <w:rsid w:val="00FC3E8A"/>
    <w:rsid w:val="00FC57D3"/>
    <w:rsid w:val="00FC5AA7"/>
    <w:rsid w:val="00FC5CE5"/>
    <w:rsid w:val="00FC6323"/>
    <w:rsid w:val="00FC64E7"/>
    <w:rsid w:val="00FC668C"/>
    <w:rsid w:val="00FC75DE"/>
    <w:rsid w:val="00FC789B"/>
    <w:rsid w:val="00FC7B0C"/>
    <w:rsid w:val="00FD02EF"/>
    <w:rsid w:val="00FD0967"/>
    <w:rsid w:val="00FD0AA0"/>
    <w:rsid w:val="00FD108D"/>
    <w:rsid w:val="00FD1787"/>
    <w:rsid w:val="00FD355C"/>
    <w:rsid w:val="00FD3FBC"/>
    <w:rsid w:val="00FD4661"/>
    <w:rsid w:val="00FD58D8"/>
    <w:rsid w:val="00FD5961"/>
    <w:rsid w:val="00FD5F81"/>
    <w:rsid w:val="00FD7053"/>
    <w:rsid w:val="00FD7701"/>
    <w:rsid w:val="00FE0309"/>
    <w:rsid w:val="00FE052A"/>
    <w:rsid w:val="00FE123F"/>
    <w:rsid w:val="00FE1641"/>
    <w:rsid w:val="00FE18B6"/>
    <w:rsid w:val="00FE21B2"/>
    <w:rsid w:val="00FE232F"/>
    <w:rsid w:val="00FE24FF"/>
    <w:rsid w:val="00FE260A"/>
    <w:rsid w:val="00FE303B"/>
    <w:rsid w:val="00FE33F6"/>
    <w:rsid w:val="00FE34C9"/>
    <w:rsid w:val="00FE49A0"/>
    <w:rsid w:val="00FE4C0A"/>
    <w:rsid w:val="00FE5D7C"/>
    <w:rsid w:val="00FE67EC"/>
    <w:rsid w:val="00FE7B76"/>
    <w:rsid w:val="00FF0164"/>
    <w:rsid w:val="00FF01A8"/>
    <w:rsid w:val="00FF05DE"/>
    <w:rsid w:val="00FF08DD"/>
    <w:rsid w:val="00FF18C4"/>
    <w:rsid w:val="00FF2071"/>
    <w:rsid w:val="00FF2146"/>
    <w:rsid w:val="00FF39B3"/>
    <w:rsid w:val="00FF3F2A"/>
    <w:rsid w:val="00FF4179"/>
    <w:rsid w:val="00FF41B7"/>
    <w:rsid w:val="00FF454E"/>
    <w:rsid w:val="00FF4963"/>
    <w:rsid w:val="00FF4E8A"/>
    <w:rsid w:val="00FF4EC0"/>
    <w:rsid w:val="00FF6067"/>
    <w:rsid w:val="00FF62AD"/>
    <w:rsid w:val="00FF65BB"/>
    <w:rsid w:val="00FF6670"/>
    <w:rsid w:val="02C224EF"/>
    <w:rsid w:val="094B73CD"/>
    <w:rsid w:val="0FD31365"/>
    <w:rsid w:val="13FF4478"/>
    <w:rsid w:val="18A32453"/>
    <w:rsid w:val="222537C7"/>
    <w:rsid w:val="23E31473"/>
    <w:rsid w:val="25DF3E83"/>
    <w:rsid w:val="296F9C05"/>
    <w:rsid w:val="2E08EB3E"/>
    <w:rsid w:val="2E7DB9AC"/>
    <w:rsid w:val="2FA356E2"/>
    <w:rsid w:val="34D6955A"/>
    <w:rsid w:val="36D1D5F3"/>
    <w:rsid w:val="37988200"/>
    <w:rsid w:val="385A2530"/>
    <w:rsid w:val="40384C3D"/>
    <w:rsid w:val="4249BFEA"/>
    <w:rsid w:val="47CDA084"/>
    <w:rsid w:val="5355D1B6"/>
    <w:rsid w:val="5DF076EF"/>
    <w:rsid w:val="607C227E"/>
    <w:rsid w:val="651D616E"/>
    <w:rsid w:val="6D526206"/>
    <w:rsid w:val="7065A3BB"/>
    <w:rsid w:val="743D817E"/>
    <w:rsid w:val="75E90FD2"/>
    <w:rsid w:val="76FD5C6A"/>
    <w:rsid w:val="78C552A8"/>
    <w:rsid w:val="7F261D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F13B20"/>
  <w15:chartTrackingRefBased/>
  <w15:docId w15:val="{FAC5F7AB-4380-42A7-B3FC-E5A8EADCE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3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45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53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864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0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044B"/>
    <w:pPr>
      <w:ind w:left="720"/>
      <w:contextualSpacing/>
    </w:pPr>
  </w:style>
  <w:style w:type="paragraph" w:styleId="Header">
    <w:name w:val="header"/>
    <w:basedOn w:val="Normal"/>
    <w:link w:val="HeaderChar"/>
    <w:uiPriority w:val="99"/>
    <w:unhideWhenUsed/>
    <w:rsid w:val="00476E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E3D"/>
  </w:style>
  <w:style w:type="paragraph" w:styleId="Footer">
    <w:name w:val="footer"/>
    <w:basedOn w:val="Normal"/>
    <w:link w:val="FooterChar"/>
    <w:uiPriority w:val="99"/>
    <w:unhideWhenUsed/>
    <w:rsid w:val="00476E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E3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16DFB"/>
    <w:rPr>
      <w:b/>
      <w:bCs/>
    </w:rPr>
  </w:style>
  <w:style w:type="character" w:customStyle="1" w:styleId="CommentSubjectChar">
    <w:name w:val="Comment Subject Char"/>
    <w:basedOn w:val="CommentTextChar"/>
    <w:link w:val="CommentSubject"/>
    <w:uiPriority w:val="99"/>
    <w:semiHidden/>
    <w:rsid w:val="00216DFB"/>
    <w:rPr>
      <w:b/>
      <w:bCs/>
      <w:sz w:val="20"/>
      <w:szCs w:val="20"/>
    </w:rPr>
  </w:style>
  <w:style w:type="paragraph" w:styleId="Revision">
    <w:name w:val="Revision"/>
    <w:hidden/>
    <w:uiPriority w:val="99"/>
    <w:semiHidden/>
    <w:rsid w:val="00293D02"/>
    <w:pPr>
      <w:spacing w:after="0" w:line="240" w:lineRule="auto"/>
    </w:pPr>
  </w:style>
  <w:style w:type="paragraph" w:styleId="Title">
    <w:name w:val="Title"/>
    <w:basedOn w:val="Normal"/>
    <w:next w:val="Normal"/>
    <w:link w:val="TitleChar"/>
    <w:uiPriority w:val="10"/>
    <w:qFormat/>
    <w:rsid w:val="00B636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6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36D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636DC"/>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FB63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B6316"/>
    <w:pPr>
      <w:outlineLvl w:val="9"/>
    </w:pPr>
    <w:rPr>
      <w:lang w:val="en-US"/>
    </w:rPr>
  </w:style>
  <w:style w:type="paragraph" w:styleId="TOC1">
    <w:name w:val="toc 1"/>
    <w:basedOn w:val="Normal"/>
    <w:next w:val="Normal"/>
    <w:autoRedefine/>
    <w:uiPriority w:val="39"/>
    <w:unhideWhenUsed/>
    <w:rsid w:val="00FB6316"/>
    <w:pPr>
      <w:spacing w:after="100"/>
    </w:pPr>
  </w:style>
  <w:style w:type="character" w:styleId="Hyperlink">
    <w:name w:val="Hyperlink"/>
    <w:basedOn w:val="DefaultParagraphFont"/>
    <w:uiPriority w:val="99"/>
    <w:unhideWhenUsed/>
    <w:rsid w:val="00FB6316"/>
    <w:rPr>
      <w:color w:val="0563C1" w:themeColor="hyperlink"/>
      <w:u w:val="single"/>
    </w:rPr>
  </w:style>
  <w:style w:type="character" w:customStyle="1" w:styleId="Heading2Char">
    <w:name w:val="Heading 2 Char"/>
    <w:basedOn w:val="DefaultParagraphFont"/>
    <w:link w:val="Heading2"/>
    <w:uiPriority w:val="9"/>
    <w:rsid w:val="002745D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D3FBC"/>
    <w:pPr>
      <w:spacing w:after="100"/>
      <w:ind w:left="220"/>
    </w:pPr>
  </w:style>
  <w:style w:type="character" w:customStyle="1" w:styleId="Heading3Char">
    <w:name w:val="Heading 3 Char"/>
    <w:basedOn w:val="DefaultParagraphFont"/>
    <w:link w:val="Heading3"/>
    <w:uiPriority w:val="9"/>
    <w:rsid w:val="004C532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8645E"/>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B33954"/>
    <w:pPr>
      <w:spacing w:after="100"/>
      <w:ind w:left="440"/>
    </w:pPr>
  </w:style>
  <w:style w:type="paragraph" w:styleId="NoSpacing">
    <w:name w:val="No Spacing"/>
    <w:link w:val="NoSpacingChar"/>
    <w:uiPriority w:val="1"/>
    <w:qFormat/>
    <w:rsid w:val="005227D0"/>
    <w:pPr>
      <w:spacing w:after="0" w:line="240" w:lineRule="auto"/>
    </w:pPr>
  </w:style>
  <w:style w:type="character" w:customStyle="1" w:styleId="NoSpacingChar">
    <w:name w:val="No Spacing Char"/>
    <w:basedOn w:val="DefaultParagraphFont"/>
    <w:link w:val="NoSpacing"/>
    <w:uiPriority w:val="1"/>
    <w:rsid w:val="002918B3"/>
  </w:style>
  <w:style w:type="paragraph" w:customStyle="1" w:styleId="pf0">
    <w:name w:val="pf0"/>
    <w:basedOn w:val="Normal"/>
    <w:rsid w:val="001C65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E5E3A"/>
    <w:rPr>
      <w:color w:val="605E5C"/>
      <w:shd w:val="clear" w:color="auto" w:fill="E1DFDD"/>
    </w:rPr>
  </w:style>
  <w:style w:type="paragraph" w:styleId="EndnoteText">
    <w:name w:val="endnote text"/>
    <w:basedOn w:val="Normal"/>
    <w:link w:val="EndnoteTextChar"/>
    <w:uiPriority w:val="99"/>
    <w:semiHidden/>
    <w:unhideWhenUsed/>
    <w:rsid w:val="004352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52E7"/>
    <w:rPr>
      <w:sz w:val="20"/>
      <w:szCs w:val="20"/>
    </w:rPr>
  </w:style>
  <w:style w:type="character" w:styleId="EndnoteReference">
    <w:name w:val="endnote reference"/>
    <w:basedOn w:val="DefaultParagraphFont"/>
    <w:uiPriority w:val="99"/>
    <w:semiHidden/>
    <w:unhideWhenUsed/>
    <w:rsid w:val="004352E7"/>
    <w:rPr>
      <w:vertAlign w:val="superscript"/>
    </w:rPr>
  </w:style>
  <w:style w:type="character" w:styleId="FollowedHyperlink">
    <w:name w:val="FollowedHyperlink"/>
    <w:basedOn w:val="DefaultParagraphFont"/>
    <w:uiPriority w:val="99"/>
    <w:semiHidden/>
    <w:unhideWhenUsed/>
    <w:rsid w:val="007E6BC6"/>
    <w:rPr>
      <w:color w:val="954F72" w:themeColor="followedHyperlink"/>
      <w:u w:val="single"/>
    </w:rPr>
  </w:style>
  <w:style w:type="paragraph" w:styleId="FootnoteText">
    <w:name w:val="footnote text"/>
    <w:basedOn w:val="Normal"/>
    <w:link w:val="FootnoteTextChar"/>
    <w:uiPriority w:val="99"/>
    <w:semiHidden/>
    <w:unhideWhenUsed/>
    <w:rsid w:val="00F902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02B8"/>
    <w:rPr>
      <w:sz w:val="20"/>
      <w:szCs w:val="20"/>
    </w:rPr>
  </w:style>
  <w:style w:type="character" w:styleId="FootnoteReference">
    <w:name w:val="footnote reference"/>
    <w:basedOn w:val="DefaultParagraphFont"/>
    <w:uiPriority w:val="99"/>
    <w:semiHidden/>
    <w:unhideWhenUsed/>
    <w:rsid w:val="00F902B8"/>
    <w:rPr>
      <w:vertAlign w:val="superscript"/>
    </w:rPr>
  </w:style>
  <w:style w:type="paragraph" w:styleId="NormalWeb">
    <w:name w:val="Normal (Web)"/>
    <w:basedOn w:val="Normal"/>
    <w:uiPriority w:val="99"/>
    <w:semiHidden/>
    <w:unhideWhenUsed/>
    <w:rsid w:val="00383D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55747D"/>
    <w:rPr>
      <w:rFonts w:ascii="Segoe UI" w:hAnsi="Segoe UI" w:cs="Segoe UI" w:hint="default"/>
      <w:sz w:val="18"/>
      <w:szCs w:val="18"/>
    </w:rPr>
  </w:style>
  <w:style w:type="paragraph" w:styleId="TOC4">
    <w:name w:val="toc 4"/>
    <w:basedOn w:val="Normal"/>
    <w:next w:val="Normal"/>
    <w:autoRedefine/>
    <w:uiPriority w:val="39"/>
    <w:unhideWhenUsed/>
    <w:rsid w:val="00416CF7"/>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416CF7"/>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416CF7"/>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416CF7"/>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416CF7"/>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416CF7"/>
    <w:pPr>
      <w:spacing w:after="100" w:line="278" w:lineRule="auto"/>
      <w:ind w:left="1920"/>
    </w:pPr>
    <w:rPr>
      <w:rFonts w:eastAsiaTheme="minorEastAsia"/>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5059">
      <w:bodyDiv w:val="1"/>
      <w:marLeft w:val="0"/>
      <w:marRight w:val="0"/>
      <w:marTop w:val="0"/>
      <w:marBottom w:val="0"/>
      <w:divBdr>
        <w:top w:val="none" w:sz="0" w:space="0" w:color="auto"/>
        <w:left w:val="none" w:sz="0" w:space="0" w:color="auto"/>
        <w:bottom w:val="none" w:sz="0" w:space="0" w:color="auto"/>
        <w:right w:val="none" w:sz="0" w:space="0" w:color="auto"/>
      </w:divBdr>
    </w:div>
    <w:div w:id="62147950">
      <w:bodyDiv w:val="1"/>
      <w:marLeft w:val="0"/>
      <w:marRight w:val="0"/>
      <w:marTop w:val="0"/>
      <w:marBottom w:val="0"/>
      <w:divBdr>
        <w:top w:val="none" w:sz="0" w:space="0" w:color="auto"/>
        <w:left w:val="none" w:sz="0" w:space="0" w:color="auto"/>
        <w:bottom w:val="none" w:sz="0" w:space="0" w:color="auto"/>
        <w:right w:val="none" w:sz="0" w:space="0" w:color="auto"/>
      </w:divBdr>
    </w:div>
    <w:div w:id="69742175">
      <w:bodyDiv w:val="1"/>
      <w:marLeft w:val="0"/>
      <w:marRight w:val="0"/>
      <w:marTop w:val="0"/>
      <w:marBottom w:val="0"/>
      <w:divBdr>
        <w:top w:val="none" w:sz="0" w:space="0" w:color="auto"/>
        <w:left w:val="none" w:sz="0" w:space="0" w:color="auto"/>
        <w:bottom w:val="none" w:sz="0" w:space="0" w:color="auto"/>
        <w:right w:val="none" w:sz="0" w:space="0" w:color="auto"/>
      </w:divBdr>
    </w:div>
    <w:div w:id="115410910">
      <w:bodyDiv w:val="1"/>
      <w:marLeft w:val="0"/>
      <w:marRight w:val="0"/>
      <w:marTop w:val="0"/>
      <w:marBottom w:val="0"/>
      <w:divBdr>
        <w:top w:val="none" w:sz="0" w:space="0" w:color="auto"/>
        <w:left w:val="none" w:sz="0" w:space="0" w:color="auto"/>
        <w:bottom w:val="none" w:sz="0" w:space="0" w:color="auto"/>
        <w:right w:val="none" w:sz="0" w:space="0" w:color="auto"/>
      </w:divBdr>
    </w:div>
    <w:div w:id="124935307">
      <w:bodyDiv w:val="1"/>
      <w:marLeft w:val="0"/>
      <w:marRight w:val="0"/>
      <w:marTop w:val="0"/>
      <w:marBottom w:val="0"/>
      <w:divBdr>
        <w:top w:val="none" w:sz="0" w:space="0" w:color="auto"/>
        <w:left w:val="none" w:sz="0" w:space="0" w:color="auto"/>
        <w:bottom w:val="none" w:sz="0" w:space="0" w:color="auto"/>
        <w:right w:val="none" w:sz="0" w:space="0" w:color="auto"/>
      </w:divBdr>
    </w:div>
    <w:div w:id="175122297">
      <w:bodyDiv w:val="1"/>
      <w:marLeft w:val="0"/>
      <w:marRight w:val="0"/>
      <w:marTop w:val="0"/>
      <w:marBottom w:val="0"/>
      <w:divBdr>
        <w:top w:val="none" w:sz="0" w:space="0" w:color="auto"/>
        <w:left w:val="none" w:sz="0" w:space="0" w:color="auto"/>
        <w:bottom w:val="none" w:sz="0" w:space="0" w:color="auto"/>
        <w:right w:val="none" w:sz="0" w:space="0" w:color="auto"/>
      </w:divBdr>
    </w:div>
    <w:div w:id="205064645">
      <w:bodyDiv w:val="1"/>
      <w:marLeft w:val="0"/>
      <w:marRight w:val="0"/>
      <w:marTop w:val="0"/>
      <w:marBottom w:val="0"/>
      <w:divBdr>
        <w:top w:val="none" w:sz="0" w:space="0" w:color="auto"/>
        <w:left w:val="none" w:sz="0" w:space="0" w:color="auto"/>
        <w:bottom w:val="none" w:sz="0" w:space="0" w:color="auto"/>
        <w:right w:val="none" w:sz="0" w:space="0" w:color="auto"/>
      </w:divBdr>
    </w:div>
    <w:div w:id="224950817">
      <w:bodyDiv w:val="1"/>
      <w:marLeft w:val="0"/>
      <w:marRight w:val="0"/>
      <w:marTop w:val="0"/>
      <w:marBottom w:val="0"/>
      <w:divBdr>
        <w:top w:val="none" w:sz="0" w:space="0" w:color="auto"/>
        <w:left w:val="none" w:sz="0" w:space="0" w:color="auto"/>
        <w:bottom w:val="none" w:sz="0" w:space="0" w:color="auto"/>
        <w:right w:val="none" w:sz="0" w:space="0" w:color="auto"/>
      </w:divBdr>
    </w:div>
    <w:div w:id="314453284">
      <w:bodyDiv w:val="1"/>
      <w:marLeft w:val="0"/>
      <w:marRight w:val="0"/>
      <w:marTop w:val="0"/>
      <w:marBottom w:val="0"/>
      <w:divBdr>
        <w:top w:val="none" w:sz="0" w:space="0" w:color="auto"/>
        <w:left w:val="none" w:sz="0" w:space="0" w:color="auto"/>
        <w:bottom w:val="none" w:sz="0" w:space="0" w:color="auto"/>
        <w:right w:val="none" w:sz="0" w:space="0" w:color="auto"/>
      </w:divBdr>
    </w:div>
    <w:div w:id="335504580">
      <w:bodyDiv w:val="1"/>
      <w:marLeft w:val="0"/>
      <w:marRight w:val="0"/>
      <w:marTop w:val="0"/>
      <w:marBottom w:val="0"/>
      <w:divBdr>
        <w:top w:val="none" w:sz="0" w:space="0" w:color="auto"/>
        <w:left w:val="none" w:sz="0" w:space="0" w:color="auto"/>
        <w:bottom w:val="none" w:sz="0" w:space="0" w:color="auto"/>
        <w:right w:val="none" w:sz="0" w:space="0" w:color="auto"/>
      </w:divBdr>
    </w:div>
    <w:div w:id="361169323">
      <w:bodyDiv w:val="1"/>
      <w:marLeft w:val="0"/>
      <w:marRight w:val="0"/>
      <w:marTop w:val="0"/>
      <w:marBottom w:val="0"/>
      <w:divBdr>
        <w:top w:val="none" w:sz="0" w:space="0" w:color="auto"/>
        <w:left w:val="none" w:sz="0" w:space="0" w:color="auto"/>
        <w:bottom w:val="none" w:sz="0" w:space="0" w:color="auto"/>
        <w:right w:val="none" w:sz="0" w:space="0" w:color="auto"/>
      </w:divBdr>
    </w:div>
    <w:div w:id="365105491">
      <w:bodyDiv w:val="1"/>
      <w:marLeft w:val="0"/>
      <w:marRight w:val="0"/>
      <w:marTop w:val="0"/>
      <w:marBottom w:val="0"/>
      <w:divBdr>
        <w:top w:val="none" w:sz="0" w:space="0" w:color="auto"/>
        <w:left w:val="none" w:sz="0" w:space="0" w:color="auto"/>
        <w:bottom w:val="none" w:sz="0" w:space="0" w:color="auto"/>
        <w:right w:val="none" w:sz="0" w:space="0" w:color="auto"/>
      </w:divBdr>
    </w:div>
    <w:div w:id="399601670">
      <w:bodyDiv w:val="1"/>
      <w:marLeft w:val="0"/>
      <w:marRight w:val="0"/>
      <w:marTop w:val="0"/>
      <w:marBottom w:val="0"/>
      <w:divBdr>
        <w:top w:val="none" w:sz="0" w:space="0" w:color="auto"/>
        <w:left w:val="none" w:sz="0" w:space="0" w:color="auto"/>
        <w:bottom w:val="none" w:sz="0" w:space="0" w:color="auto"/>
        <w:right w:val="none" w:sz="0" w:space="0" w:color="auto"/>
      </w:divBdr>
    </w:div>
    <w:div w:id="414861918">
      <w:bodyDiv w:val="1"/>
      <w:marLeft w:val="0"/>
      <w:marRight w:val="0"/>
      <w:marTop w:val="0"/>
      <w:marBottom w:val="0"/>
      <w:divBdr>
        <w:top w:val="none" w:sz="0" w:space="0" w:color="auto"/>
        <w:left w:val="none" w:sz="0" w:space="0" w:color="auto"/>
        <w:bottom w:val="none" w:sz="0" w:space="0" w:color="auto"/>
        <w:right w:val="none" w:sz="0" w:space="0" w:color="auto"/>
      </w:divBdr>
    </w:div>
    <w:div w:id="482938565">
      <w:bodyDiv w:val="1"/>
      <w:marLeft w:val="0"/>
      <w:marRight w:val="0"/>
      <w:marTop w:val="0"/>
      <w:marBottom w:val="0"/>
      <w:divBdr>
        <w:top w:val="none" w:sz="0" w:space="0" w:color="auto"/>
        <w:left w:val="none" w:sz="0" w:space="0" w:color="auto"/>
        <w:bottom w:val="none" w:sz="0" w:space="0" w:color="auto"/>
        <w:right w:val="none" w:sz="0" w:space="0" w:color="auto"/>
      </w:divBdr>
    </w:div>
    <w:div w:id="543064039">
      <w:bodyDiv w:val="1"/>
      <w:marLeft w:val="0"/>
      <w:marRight w:val="0"/>
      <w:marTop w:val="0"/>
      <w:marBottom w:val="0"/>
      <w:divBdr>
        <w:top w:val="none" w:sz="0" w:space="0" w:color="auto"/>
        <w:left w:val="none" w:sz="0" w:space="0" w:color="auto"/>
        <w:bottom w:val="none" w:sz="0" w:space="0" w:color="auto"/>
        <w:right w:val="none" w:sz="0" w:space="0" w:color="auto"/>
      </w:divBdr>
    </w:div>
    <w:div w:id="552930467">
      <w:bodyDiv w:val="1"/>
      <w:marLeft w:val="0"/>
      <w:marRight w:val="0"/>
      <w:marTop w:val="0"/>
      <w:marBottom w:val="0"/>
      <w:divBdr>
        <w:top w:val="none" w:sz="0" w:space="0" w:color="auto"/>
        <w:left w:val="none" w:sz="0" w:space="0" w:color="auto"/>
        <w:bottom w:val="none" w:sz="0" w:space="0" w:color="auto"/>
        <w:right w:val="none" w:sz="0" w:space="0" w:color="auto"/>
      </w:divBdr>
    </w:div>
    <w:div w:id="626161804">
      <w:bodyDiv w:val="1"/>
      <w:marLeft w:val="0"/>
      <w:marRight w:val="0"/>
      <w:marTop w:val="0"/>
      <w:marBottom w:val="0"/>
      <w:divBdr>
        <w:top w:val="none" w:sz="0" w:space="0" w:color="auto"/>
        <w:left w:val="none" w:sz="0" w:space="0" w:color="auto"/>
        <w:bottom w:val="none" w:sz="0" w:space="0" w:color="auto"/>
        <w:right w:val="none" w:sz="0" w:space="0" w:color="auto"/>
      </w:divBdr>
    </w:div>
    <w:div w:id="652759214">
      <w:bodyDiv w:val="1"/>
      <w:marLeft w:val="0"/>
      <w:marRight w:val="0"/>
      <w:marTop w:val="0"/>
      <w:marBottom w:val="0"/>
      <w:divBdr>
        <w:top w:val="none" w:sz="0" w:space="0" w:color="auto"/>
        <w:left w:val="none" w:sz="0" w:space="0" w:color="auto"/>
        <w:bottom w:val="none" w:sz="0" w:space="0" w:color="auto"/>
        <w:right w:val="none" w:sz="0" w:space="0" w:color="auto"/>
      </w:divBdr>
    </w:div>
    <w:div w:id="680394784">
      <w:bodyDiv w:val="1"/>
      <w:marLeft w:val="0"/>
      <w:marRight w:val="0"/>
      <w:marTop w:val="0"/>
      <w:marBottom w:val="0"/>
      <w:divBdr>
        <w:top w:val="none" w:sz="0" w:space="0" w:color="auto"/>
        <w:left w:val="none" w:sz="0" w:space="0" w:color="auto"/>
        <w:bottom w:val="none" w:sz="0" w:space="0" w:color="auto"/>
        <w:right w:val="none" w:sz="0" w:space="0" w:color="auto"/>
      </w:divBdr>
    </w:div>
    <w:div w:id="693000365">
      <w:bodyDiv w:val="1"/>
      <w:marLeft w:val="0"/>
      <w:marRight w:val="0"/>
      <w:marTop w:val="0"/>
      <w:marBottom w:val="0"/>
      <w:divBdr>
        <w:top w:val="none" w:sz="0" w:space="0" w:color="auto"/>
        <w:left w:val="none" w:sz="0" w:space="0" w:color="auto"/>
        <w:bottom w:val="none" w:sz="0" w:space="0" w:color="auto"/>
        <w:right w:val="none" w:sz="0" w:space="0" w:color="auto"/>
      </w:divBdr>
    </w:div>
    <w:div w:id="704870947">
      <w:bodyDiv w:val="1"/>
      <w:marLeft w:val="0"/>
      <w:marRight w:val="0"/>
      <w:marTop w:val="0"/>
      <w:marBottom w:val="0"/>
      <w:divBdr>
        <w:top w:val="none" w:sz="0" w:space="0" w:color="auto"/>
        <w:left w:val="none" w:sz="0" w:space="0" w:color="auto"/>
        <w:bottom w:val="none" w:sz="0" w:space="0" w:color="auto"/>
        <w:right w:val="none" w:sz="0" w:space="0" w:color="auto"/>
      </w:divBdr>
    </w:div>
    <w:div w:id="735326488">
      <w:bodyDiv w:val="1"/>
      <w:marLeft w:val="0"/>
      <w:marRight w:val="0"/>
      <w:marTop w:val="0"/>
      <w:marBottom w:val="0"/>
      <w:divBdr>
        <w:top w:val="none" w:sz="0" w:space="0" w:color="auto"/>
        <w:left w:val="none" w:sz="0" w:space="0" w:color="auto"/>
        <w:bottom w:val="none" w:sz="0" w:space="0" w:color="auto"/>
        <w:right w:val="none" w:sz="0" w:space="0" w:color="auto"/>
      </w:divBdr>
    </w:div>
    <w:div w:id="758142239">
      <w:bodyDiv w:val="1"/>
      <w:marLeft w:val="0"/>
      <w:marRight w:val="0"/>
      <w:marTop w:val="0"/>
      <w:marBottom w:val="0"/>
      <w:divBdr>
        <w:top w:val="none" w:sz="0" w:space="0" w:color="auto"/>
        <w:left w:val="none" w:sz="0" w:space="0" w:color="auto"/>
        <w:bottom w:val="none" w:sz="0" w:space="0" w:color="auto"/>
        <w:right w:val="none" w:sz="0" w:space="0" w:color="auto"/>
      </w:divBdr>
    </w:div>
    <w:div w:id="785151547">
      <w:bodyDiv w:val="1"/>
      <w:marLeft w:val="0"/>
      <w:marRight w:val="0"/>
      <w:marTop w:val="0"/>
      <w:marBottom w:val="0"/>
      <w:divBdr>
        <w:top w:val="none" w:sz="0" w:space="0" w:color="auto"/>
        <w:left w:val="none" w:sz="0" w:space="0" w:color="auto"/>
        <w:bottom w:val="none" w:sz="0" w:space="0" w:color="auto"/>
        <w:right w:val="none" w:sz="0" w:space="0" w:color="auto"/>
      </w:divBdr>
    </w:div>
    <w:div w:id="837037304">
      <w:bodyDiv w:val="1"/>
      <w:marLeft w:val="0"/>
      <w:marRight w:val="0"/>
      <w:marTop w:val="0"/>
      <w:marBottom w:val="0"/>
      <w:divBdr>
        <w:top w:val="none" w:sz="0" w:space="0" w:color="auto"/>
        <w:left w:val="none" w:sz="0" w:space="0" w:color="auto"/>
        <w:bottom w:val="none" w:sz="0" w:space="0" w:color="auto"/>
        <w:right w:val="none" w:sz="0" w:space="0" w:color="auto"/>
      </w:divBdr>
    </w:div>
    <w:div w:id="911234671">
      <w:bodyDiv w:val="1"/>
      <w:marLeft w:val="0"/>
      <w:marRight w:val="0"/>
      <w:marTop w:val="0"/>
      <w:marBottom w:val="0"/>
      <w:divBdr>
        <w:top w:val="none" w:sz="0" w:space="0" w:color="auto"/>
        <w:left w:val="none" w:sz="0" w:space="0" w:color="auto"/>
        <w:bottom w:val="none" w:sz="0" w:space="0" w:color="auto"/>
        <w:right w:val="none" w:sz="0" w:space="0" w:color="auto"/>
      </w:divBdr>
    </w:div>
    <w:div w:id="1047073507">
      <w:bodyDiv w:val="1"/>
      <w:marLeft w:val="0"/>
      <w:marRight w:val="0"/>
      <w:marTop w:val="0"/>
      <w:marBottom w:val="0"/>
      <w:divBdr>
        <w:top w:val="none" w:sz="0" w:space="0" w:color="auto"/>
        <w:left w:val="none" w:sz="0" w:space="0" w:color="auto"/>
        <w:bottom w:val="none" w:sz="0" w:space="0" w:color="auto"/>
        <w:right w:val="none" w:sz="0" w:space="0" w:color="auto"/>
      </w:divBdr>
    </w:div>
    <w:div w:id="1087388025">
      <w:bodyDiv w:val="1"/>
      <w:marLeft w:val="0"/>
      <w:marRight w:val="0"/>
      <w:marTop w:val="0"/>
      <w:marBottom w:val="0"/>
      <w:divBdr>
        <w:top w:val="none" w:sz="0" w:space="0" w:color="auto"/>
        <w:left w:val="none" w:sz="0" w:space="0" w:color="auto"/>
        <w:bottom w:val="none" w:sz="0" w:space="0" w:color="auto"/>
        <w:right w:val="none" w:sz="0" w:space="0" w:color="auto"/>
      </w:divBdr>
    </w:div>
    <w:div w:id="1087532032">
      <w:bodyDiv w:val="1"/>
      <w:marLeft w:val="0"/>
      <w:marRight w:val="0"/>
      <w:marTop w:val="0"/>
      <w:marBottom w:val="0"/>
      <w:divBdr>
        <w:top w:val="none" w:sz="0" w:space="0" w:color="auto"/>
        <w:left w:val="none" w:sz="0" w:space="0" w:color="auto"/>
        <w:bottom w:val="none" w:sz="0" w:space="0" w:color="auto"/>
        <w:right w:val="none" w:sz="0" w:space="0" w:color="auto"/>
      </w:divBdr>
    </w:div>
    <w:div w:id="1104955623">
      <w:bodyDiv w:val="1"/>
      <w:marLeft w:val="0"/>
      <w:marRight w:val="0"/>
      <w:marTop w:val="0"/>
      <w:marBottom w:val="0"/>
      <w:divBdr>
        <w:top w:val="none" w:sz="0" w:space="0" w:color="auto"/>
        <w:left w:val="none" w:sz="0" w:space="0" w:color="auto"/>
        <w:bottom w:val="none" w:sz="0" w:space="0" w:color="auto"/>
        <w:right w:val="none" w:sz="0" w:space="0" w:color="auto"/>
      </w:divBdr>
    </w:div>
    <w:div w:id="1157956393">
      <w:bodyDiv w:val="1"/>
      <w:marLeft w:val="0"/>
      <w:marRight w:val="0"/>
      <w:marTop w:val="0"/>
      <w:marBottom w:val="0"/>
      <w:divBdr>
        <w:top w:val="none" w:sz="0" w:space="0" w:color="auto"/>
        <w:left w:val="none" w:sz="0" w:space="0" w:color="auto"/>
        <w:bottom w:val="none" w:sz="0" w:space="0" w:color="auto"/>
        <w:right w:val="none" w:sz="0" w:space="0" w:color="auto"/>
      </w:divBdr>
    </w:div>
    <w:div w:id="1173185939">
      <w:bodyDiv w:val="1"/>
      <w:marLeft w:val="0"/>
      <w:marRight w:val="0"/>
      <w:marTop w:val="0"/>
      <w:marBottom w:val="0"/>
      <w:divBdr>
        <w:top w:val="none" w:sz="0" w:space="0" w:color="auto"/>
        <w:left w:val="none" w:sz="0" w:space="0" w:color="auto"/>
        <w:bottom w:val="none" w:sz="0" w:space="0" w:color="auto"/>
        <w:right w:val="none" w:sz="0" w:space="0" w:color="auto"/>
      </w:divBdr>
    </w:div>
    <w:div w:id="1198271392">
      <w:bodyDiv w:val="1"/>
      <w:marLeft w:val="0"/>
      <w:marRight w:val="0"/>
      <w:marTop w:val="0"/>
      <w:marBottom w:val="0"/>
      <w:divBdr>
        <w:top w:val="none" w:sz="0" w:space="0" w:color="auto"/>
        <w:left w:val="none" w:sz="0" w:space="0" w:color="auto"/>
        <w:bottom w:val="none" w:sz="0" w:space="0" w:color="auto"/>
        <w:right w:val="none" w:sz="0" w:space="0" w:color="auto"/>
      </w:divBdr>
      <w:divsChild>
        <w:div w:id="786240469">
          <w:marLeft w:val="0"/>
          <w:marRight w:val="0"/>
          <w:marTop w:val="0"/>
          <w:marBottom w:val="0"/>
          <w:divBdr>
            <w:top w:val="none" w:sz="0" w:space="0" w:color="auto"/>
            <w:left w:val="none" w:sz="0" w:space="0" w:color="auto"/>
            <w:bottom w:val="none" w:sz="0" w:space="0" w:color="auto"/>
            <w:right w:val="none" w:sz="0" w:space="0" w:color="auto"/>
          </w:divBdr>
        </w:div>
        <w:div w:id="1725789376">
          <w:marLeft w:val="0"/>
          <w:marRight w:val="0"/>
          <w:marTop w:val="0"/>
          <w:marBottom w:val="0"/>
          <w:divBdr>
            <w:top w:val="none" w:sz="0" w:space="0" w:color="auto"/>
            <w:left w:val="none" w:sz="0" w:space="0" w:color="auto"/>
            <w:bottom w:val="none" w:sz="0" w:space="0" w:color="auto"/>
            <w:right w:val="none" w:sz="0" w:space="0" w:color="auto"/>
          </w:divBdr>
        </w:div>
        <w:div w:id="622883826">
          <w:marLeft w:val="0"/>
          <w:marRight w:val="0"/>
          <w:marTop w:val="0"/>
          <w:marBottom w:val="0"/>
          <w:divBdr>
            <w:top w:val="none" w:sz="0" w:space="0" w:color="auto"/>
            <w:left w:val="none" w:sz="0" w:space="0" w:color="auto"/>
            <w:bottom w:val="none" w:sz="0" w:space="0" w:color="auto"/>
            <w:right w:val="none" w:sz="0" w:space="0" w:color="auto"/>
          </w:divBdr>
        </w:div>
      </w:divsChild>
    </w:div>
    <w:div w:id="1240990145">
      <w:bodyDiv w:val="1"/>
      <w:marLeft w:val="0"/>
      <w:marRight w:val="0"/>
      <w:marTop w:val="0"/>
      <w:marBottom w:val="0"/>
      <w:divBdr>
        <w:top w:val="none" w:sz="0" w:space="0" w:color="auto"/>
        <w:left w:val="none" w:sz="0" w:space="0" w:color="auto"/>
        <w:bottom w:val="none" w:sz="0" w:space="0" w:color="auto"/>
        <w:right w:val="none" w:sz="0" w:space="0" w:color="auto"/>
      </w:divBdr>
    </w:div>
    <w:div w:id="1509978705">
      <w:bodyDiv w:val="1"/>
      <w:marLeft w:val="0"/>
      <w:marRight w:val="0"/>
      <w:marTop w:val="0"/>
      <w:marBottom w:val="0"/>
      <w:divBdr>
        <w:top w:val="none" w:sz="0" w:space="0" w:color="auto"/>
        <w:left w:val="none" w:sz="0" w:space="0" w:color="auto"/>
        <w:bottom w:val="none" w:sz="0" w:space="0" w:color="auto"/>
        <w:right w:val="none" w:sz="0" w:space="0" w:color="auto"/>
      </w:divBdr>
    </w:div>
    <w:div w:id="1534537059">
      <w:bodyDiv w:val="1"/>
      <w:marLeft w:val="0"/>
      <w:marRight w:val="0"/>
      <w:marTop w:val="0"/>
      <w:marBottom w:val="0"/>
      <w:divBdr>
        <w:top w:val="none" w:sz="0" w:space="0" w:color="auto"/>
        <w:left w:val="none" w:sz="0" w:space="0" w:color="auto"/>
        <w:bottom w:val="none" w:sz="0" w:space="0" w:color="auto"/>
        <w:right w:val="none" w:sz="0" w:space="0" w:color="auto"/>
      </w:divBdr>
    </w:div>
    <w:div w:id="1571228749">
      <w:bodyDiv w:val="1"/>
      <w:marLeft w:val="0"/>
      <w:marRight w:val="0"/>
      <w:marTop w:val="0"/>
      <w:marBottom w:val="0"/>
      <w:divBdr>
        <w:top w:val="none" w:sz="0" w:space="0" w:color="auto"/>
        <w:left w:val="none" w:sz="0" w:space="0" w:color="auto"/>
        <w:bottom w:val="none" w:sz="0" w:space="0" w:color="auto"/>
        <w:right w:val="none" w:sz="0" w:space="0" w:color="auto"/>
      </w:divBdr>
    </w:div>
    <w:div w:id="1589389839">
      <w:bodyDiv w:val="1"/>
      <w:marLeft w:val="0"/>
      <w:marRight w:val="0"/>
      <w:marTop w:val="0"/>
      <w:marBottom w:val="0"/>
      <w:divBdr>
        <w:top w:val="none" w:sz="0" w:space="0" w:color="auto"/>
        <w:left w:val="none" w:sz="0" w:space="0" w:color="auto"/>
        <w:bottom w:val="none" w:sz="0" w:space="0" w:color="auto"/>
        <w:right w:val="none" w:sz="0" w:space="0" w:color="auto"/>
      </w:divBdr>
    </w:div>
    <w:div w:id="1722899188">
      <w:bodyDiv w:val="1"/>
      <w:marLeft w:val="0"/>
      <w:marRight w:val="0"/>
      <w:marTop w:val="0"/>
      <w:marBottom w:val="0"/>
      <w:divBdr>
        <w:top w:val="none" w:sz="0" w:space="0" w:color="auto"/>
        <w:left w:val="none" w:sz="0" w:space="0" w:color="auto"/>
        <w:bottom w:val="none" w:sz="0" w:space="0" w:color="auto"/>
        <w:right w:val="none" w:sz="0" w:space="0" w:color="auto"/>
      </w:divBdr>
    </w:div>
    <w:div w:id="1731729715">
      <w:bodyDiv w:val="1"/>
      <w:marLeft w:val="0"/>
      <w:marRight w:val="0"/>
      <w:marTop w:val="0"/>
      <w:marBottom w:val="0"/>
      <w:divBdr>
        <w:top w:val="none" w:sz="0" w:space="0" w:color="auto"/>
        <w:left w:val="none" w:sz="0" w:space="0" w:color="auto"/>
        <w:bottom w:val="none" w:sz="0" w:space="0" w:color="auto"/>
        <w:right w:val="none" w:sz="0" w:space="0" w:color="auto"/>
      </w:divBdr>
    </w:div>
    <w:div w:id="1743526990">
      <w:bodyDiv w:val="1"/>
      <w:marLeft w:val="0"/>
      <w:marRight w:val="0"/>
      <w:marTop w:val="0"/>
      <w:marBottom w:val="0"/>
      <w:divBdr>
        <w:top w:val="none" w:sz="0" w:space="0" w:color="auto"/>
        <w:left w:val="none" w:sz="0" w:space="0" w:color="auto"/>
        <w:bottom w:val="none" w:sz="0" w:space="0" w:color="auto"/>
        <w:right w:val="none" w:sz="0" w:space="0" w:color="auto"/>
      </w:divBdr>
    </w:div>
    <w:div w:id="1787888941">
      <w:bodyDiv w:val="1"/>
      <w:marLeft w:val="0"/>
      <w:marRight w:val="0"/>
      <w:marTop w:val="0"/>
      <w:marBottom w:val="0"/>
      <w:divBdr>
        <w:top w:val="none" w:sz="0" w:space="0" w:color="auto"/>
        <w:left w:val="none" w:sz="0" w:space="0" w:color="auto"/>
        <w:bottom w:val="none" w:sz="0" w:space="0" w:color="auto"/>
        <w:right w:val="none" w:sz="0" w:space="0" w:color="auto"/>
      </w:divBdr>
    </w:div>
    <w:div w:id="1885020792">
      <w:bodyDiv w:val="1"/>
      <w:marLeft w:val="0"/>
      <w:marRight w:val="0"/>
      <w:marTop w:val="0"/>
      <w:marBottom w:val="0"/>
      <w:divBdr>
        <w:top w:val="none" w:sz="0" w:space="0" w:color="auto"/>
        <w:left w:val="none" w:sz="0" w:space="0" w:color="auto"/>
        <w:bottom w:val="none" w:sz="0" w:space="0" w:color="auto"/>
        <w:right w:val="none" w:sz="0" w:space="0" w:color="auto"/>
      </w:divBdr>
    </w:div>
    <w:div w:id="1885561728">
      <w:bodyDiv w:val="1"/>
      <w:marLeft w:val="0"/>
      <w:marRight w:val="0"/>
      <w:marTop w:val="0"/>
      <w:marBottom w:val="0"/>
      <w:divBdr>
        <w:top w:val="none" w:sz="0" w:space="0" w:color="auto"/>
        <w:left w:val="none" w:sz="0" w:space="0" w:color="auto"/>
        <w:bottom w:val="none" w:sz="0" w:space="0" w:color="auto"/>
        <w:right w:val="none" w:sz="0" w:space="0" w:color="auto"/>
      </w:divBdr>
    </w:div>
    <w:div w:id="1940407791">
      <w:bodyDiv w:val="1"/>
      <w:marLeft w:val="0"/>
      <w:marRight w:val="0"/>
      <w:marTop w:val="0"/>
      <w:marBottom w:val="0"/>
      <w:divBdr>
        <w:top w:val="none" w:sz="0" w:space="0" w:color="auto"/>
        <w:left w:val="none" w:sz="0" w:space="0" w:color="auto"/>
        <w:bottom w:val="none" w:sz="0" w:space="0" w:color="auto"/>
        <w:right w:val="none" w:sz="0" w:space="0" w:color="auto"/>
      </w:divBdr>
    </w:div>
    <w:div w:id="1961301821">
      <w:bodyDiv w:val="1"/>
      <w:marLeft w:val="0"/>
      <w:marRight w:val="0"/>
      <w:marTop w:val="0"/>
      <w:marBottom w:val="0"/>
      <w:divBdr>
        <w:top w:val="none" w:sz="0" w:space="0" w:color="auto"/>
        <w:left w:val="none" w:sz="0" w:space="0" w:color="auto"/>
        <w:bottom w:val="none" w:sz="0" w:space="0" w:color="auto"/>
        <w:right w:val="none" w:sz="0" w:space="0" w:color="auto"/>
      </w:divBdr>
    </w:div>
    <w:div w:id="1974870792">
      <w:bodyDiv w:val="1"/>
      <w:marLeft w:val="0"/>
      <w:marRight w:val="0"/>
      <w:marTop w:val="0"/>
      <w:marBottom w:val="0"/>
      <w:divBdr>
        <w:top w:val="none" w:sz="0" w:space="0" w:color="auto"/>
        <w:left w:val="none" w:sz="0" w:space="0" w:color="auto"/>
        <w:bottom w:val="none" w:sz="0" w:space="0" w:color="auto"/>
        <w:right w:val="none" w:sz="0" w:space="0" w:color="auto"/>
      </w:divBdr>
    </w:div>
    <w:div w:id="2024547646">
      <w:bodyDiv w:val="1"/>
      <w:marLeft w:val="0"/>
      <w:marRight w:val="0"/>
      <w:marTop w:val="0"/>
      <w:marBottom w:val="0"/>
      <w:divBdr>
        <w:top w:val="none" w:sz="0" w:space="0" w:color="auto"/>
        <w:left w:val="none" w:sz="0" w:space="0" w:color="auto"/>
        <w:bottom w:val="none" w:sz="0" w:space="0" w:color="auto"/>
        <w:right w:val="none" w:sz="0" w:space="0" w:color="auto"/>
      </w:divBdr>
    </w:div>
    <w:div w:id="2064987630">
      <w:bodyDiv w:val="1"/>
      <w:marLeft w:val="0"/>
      <w:marRight w:val="0"/>
      <w:marTop w:val="0"/>
      <w:marBottom w:val="0"/>
      <w:divBdr>
        <w:top w:val="none" w:sz="0" w:space="0" w:color="auto"/>
        <w:left w:val="none" w:sz="0" w:space="0" w:color="auto"/>
        <w:bottom w:val="none" w:sz="0" w:space="0" w:color="auto"/>
        <w:right w:val="none" w:sz="0" w:space="0" w:color="auto"/>
      </w:divBdr>
    </w:div>
    <w:div w:id="211105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gov.uk/guidance/vulnerable-migrants-migrant-health-guide" TargetMode="External"/><Relationship Id="rId68" Type="http://schemas.openxmlformats.org/officeDocument/2006/relationships/hyperlink" Target="https://www.england.nhs.uk/ourwork/prevention/tuberculosis-programme/national-latent-tuberculosis-infection-testing-and-treatment-programme/" TargetMode="External"/><Relationship Id="rId16" Type="http://schemas.openxmlformats.org/officeDocument/2006/relationships/hyperlink" Target="https://www.gov.uk/government/publications/tuberculosis-tb-action-plan-for-england/tuberculosis-tb-action-plan-for-england-2021-to-2026" TargetMode="Externa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elearning.rcgp.org.uk/course/info.php?id=107" TargetMode="External"/><Relationship Id="rId58" Type="http://schemas.openxmlformats.org/officeDocument/2006/relationships/hyperlink" Target="https://www.gov.uk/government/publications/tackling-tb-in-inclusion-health-groups-toolkit-for-a-multi-agency-approach/tackling-tb-in-inclusion-health-groups-a-toolkit-for-a-multi-agency-approach" TargetMode="External"/><Relationship Id="rId74" Type="http://schemas.openxmlformats.org/officeDocument/2006/relationships/hyperlink" Target="https://www.gov.uk/government/publications/tackling-tb-in-inclusion-health-groups-toolkit-for-a-multi-agency-approach/tackling-tb-in-inclusion-health-groups-a-toolkit-for-a-multi-agency-approach" TargetMode="External"/><Relationship Id="rId79" Type="http://schemas.openxmlformats.org/officeDocument/2006/relationships/hyperlink" Target="https://elearning.rcgp.org.uk/course/info.php?id=107" TargetMode="External"/><Relationship Id="rId5" Type="http://schemas.openxmlformats.org/officeDocument/2006/relationships/numbering" Target="numbering.xml"/><Relationship Id="rId61" Type="http://schemas.openxmlformats.org/officeDocument/2006/relationships/hyperlink" Target="https://www.who.int/publications/i/item/WHO-HTM-TB-2015.19"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kpho.org.uk/__data/assets/word_doc/0003/154803/Gypsy-Roma-Traveller-HNA-2023.docx"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gov.uk/government/publications/tackling-tb-in-inclusion-health-groups-toolkit-for-a-multi-agency-approach/tackling-tb-in-inclusion-health-groups-a-toolkit-for-a-multi-agency-approach" TargetMode="External"/><Relationship Id="rId64" Type="http://schemas.openxmlformats.org/officeDocument/2006/relationships/hyperlink" Target="https://www.nice.org.uk/guidance/ng33" TargetMode="External"/><Relationship Id="rId69" Type="http://schemas.openxmlformats.org/officeDocument/2006/relationships/hyperlink" Target="https://assets.publishing.service.gov.uk/media/5a748ee4ed915d0e8e399281/TB_guidance_for_prison_healthcare.pdf" TargetMode="External"/><Relationship Id="rId77" Type="http://schemas.openxmlformats.org/officeDocument/2006/relationships/hyperlink" Target="https://www.doctorsoftheworld.org.uk/wp-content/uploads/2023/07/Toolkit-for-ICBs-and-PC-commissioners-access-to-healthcare-for-asylum-accommodation-DOTW-2023.pdf"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tbalert.org/ltbi-toolkit/" TargetMode="External"/><Relationship Id="rId80"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www.gov.uk/government/publications/tackling-tb-in-inclusion-health-groups-toolkit-for-a-multi-agency-approach/tackling-tb-in-inclusion-health-groups-a-toolkit-for-a-multi-agency-approach" TargetMode="External"/><Relationship Id="rId46" Type="http://schemas.openxmlformats.org/officeDocument/2006/relationships/image" Target="media/image31.png"/><Relationship Id="rId59" Type="http://schemas.openxmlformats.org/officeDocument/2006/relationships/hyperlink" Target="https://www.gov.uk/government/publications/tuberculosis-tb-action-plan-for-england/tuberculosis-tb-action-plan-for-england-2021-to-2026" TargetMode="External"/><Relationship Id="rId67" Type="http://schemas.openxmlformats.org/officeDocument/2006/relationships/hyperlink" Target="https://assets.publishing.service.gov.uk/media/5b645a2140f0b66875559e93/_Greenbook_chapter_32_Tuberculosis_.pdf" TargetMode="Externa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yperlink" Target="https://www.thetruthabouttb.org/resource/latent-tb-toolkit/" TargetMode="External"/><Relationship Id="rId62" Type="http://schemas.openxmlformats.org/officeDocument/2006/relationships/hyperlink" Target="https://www.gov.uk/government/publications/tackling-tb-in-inclusion-health-groups-toolkit-for-a-multi-agency-approach/tackling-tb-in-inclusion-health-groups-a-toolkit-for-a-multi-agency-approach" TargetMode="External"/><Relationship Id="rId70" Type="http://schemas.openxmlformats.org/officeDocument/2006/relationships/hyperlink" Target="https://www.yhphnetwork.co.uk/media/47068/yhne-tbcb-tb-nrpf-directory-june-2019-v3.pdf" TargetMode="External"/><Relationship Id="rId75" Type="http://schemas.openxmlformats.org/officeDocument/2006/relationships/hyperlink" Target="https://www.gov.uk/government/collections/migrant-health-guid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ris.who.int/bitstream/handle/10665/331326/WHO-HTM-TB-2015.19-eng.pdf?sequence=1"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yperlink" Target="https://www.doctorsoftheworld.org.uk/wp-content/uploads/2023/07/Toolkit-for-ICBs-and-PC-commissioners-access-to-healthcare-for-asylum-accommodation-DOTW-2023.pdf"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yperlink" Target="https://www.gov.uk/government/publications/tackling-tb-in-inclusion-health-groups-toolkit-for-a-multi-agency-approach/tackling-tb-in-inclusion-health-groups-a-toolkit-for-a-multi-agency-approach" TargetMode="External"/><Relationship Id="rId60" Type="http://schemas.openxmlformats.org/officeDocument/2006/relationships/hyperlink" Target="https://www.gov.uk/government/publications/collaborative-tuberculosis-strategy-for-england" TargetMode="External"/><Relationship Id="rId65" Type="http://schemas.openxmlformats.org/officeDocument/2006/relationships/hyperlink" Target="https://www.rcn.org.uk/Professional-Development/publications/case-management-tool-tb-uk-pub-010-230" TargetMode="External"/><Relationship Id="rId73" Type="http://schemas.openxmlformats.org/officeDocument/2006/relationships/hyperlink" Target="https://www.gov.uk/government/publications/tuberculosis-tb-action-plan-for-england/tuberculosis-tb-action-plan-for-england-2021-to-2026" TargetMode="External"/><Relationship Id="rId78" Type="http://schemas.openxmlformats.org/officeDocument/2006/relationships/hyperlink" Target="https://www.gov.uk/government/publications/tackling-tb-in-inclusion-health-groups-toolkit-for-a-multi-agency-approach/tackling-tb-in-inclusion-health-groups-a-toolkit-for-a-multi-agency-approach" TargetMode="External"/><Relationship Id="rId8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hyperlink" Target="https://www.gov.uk/government/collections/migrant-health-guide" TargetMode="External"/><Relationship Id="rId76" Type="http://schemas.openxmlformats.org/officeDocument/2006/relationships/hyperlink" Target="https://www.gov.uk/government/publications/tackling-tb-in-inclusion-health-groups-toolkit-for-a-multi-agency-approach/tackling-tb-in-inclusion-health-groups-a-toolkit-for-a-multi-agency-approach" TargetMode="External"/><Relationship Id="rId7" Type="http://schemas.openxmlformats.org/officeDocument/2006/relationships/settings" Target="settings.xml"/><Relationship Id="rId71" Type="http://schemas.openxmlformats.org/officeDocument/2006/relationships/hyperlink" Target="https://www.doctorsoftheworld.org.uk/wp-content/uploads/2023/07/Toolkit-for-ICBs-and-PC-commissioners-access-to-healthcare-for-asylum-accommodation-DOTW-2023.pdf"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gov.uk/government/publications/tb-strain-typing-and-cluster-investigation-handbook/mycobacterium-tuberculosis-whole-genome-sequencing-and-cluster-investigation-handbook"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nice.org.uk/guidance/ng33" TargetMode="External"/><Relationship Id="rId117" Type="http://schemas.openxmlformats.org/officeDocument/2006/relationships/hyperlink" Target="https://www.kent.gov.uk/education-and-children/protecting-children/reception-centres-for-unaccompanied-asylum-seeking-children" TargetMode="External"/><Relationship Id="rId21" Type="http://schemas.openxmlformats.org/officeDocument/2006/relationships/hyperlink" Target="https://www.ons.gov.uk/census" TargetMode="External"/><Relationship Id="rId42" Type="http://schemas.openxmlformats.org/officeDocument/2006/relationships/hyperlink" Target="https://www.southeastclinicalnetworks.nhs.uk/wp-content/uploads/2023/12/Inclusion-Health-Groups-SE-datapack_KM.pdf" TargetMode="External"/><Relationship Id="rId47" Type="http://schemas.openxmlformats.org/officeDocument/2006/relationships/hyperlink" Target="https://www.gov.uk/government/statistics/tuberculosis-in-england-national-quarterly-reports/national-quarterly-report-of-tuberculosis-in-england-quarter-2-2024-provisional-data" TargetMode="External"/><Relationship Id="rId63" Type="http://schemas.openxmlformats.org/officeDocument/2006/relationships/hyperlink" Target="https://www.gov.uk/government/publications/tuberculosis-in-england-2023-report-data-up-to-end-of-2022/tb-diagnosis-and-microbiology-england-2022" TargetMode="External"/><Relationship Id="rId68" Type="http://schemas.openxmlformats.org/officeDocument/2006/relationships/hyperlink" Target="https://www.gov.uk/government/publications/tuberculosis-tb-action-plan-for-england/tuberculosis-tb-action-plan-for-england-2021-to-2026" TargetMode="External"/><Relationship Id="rId84" Type="http://schemas.openxmlformats.org/officeDocument/2006/relationships/hyperlink" Target="https://www.gov.uk/government/publications/tuberculosis-in-england-2023-report-data-up-to-end-of-2022/tb-diagnosis-and-microbiology-england-2022" TargetMode="External"/><Relationship Id="rId89" Type="http://schemas.openxmlformats.org/officeDocument/2006/relationships/hyperlink" Target="https://www.uclh.nhs.uk/our-services/find-service/tropical-and-infectious-diseases/find-treat-service" TargetMode="External"/><Relationship Id="rId112" Type="http://schemas.openxmlformats.org/officeDocument/2006/relationships/hyperlink" Target="https://www.tbalert.org/ltbi-toolkit/" TargetMode="External"/><Relationship Id="rId16" Type="http://schemas.openxmlformats.org/officeDocument/2006/relationships/hyperlink" Target="https://www.gov.uk/government/publications/tuberculosis-tb-action-plan-for-england/tuberculosis-tb-action-plan-for-england-2021-to-2026" TargetMode="External"/><Relationship Id="rId107" Type="http://schemas.openxmlformats.org/officeDocument/2006/relationships/hyperlink" Target="https://www.gov.uk/guidance/tuberculosis-tb-migrant-health-guide" TargetMode="External"/><Relationship Id="rId11" Type="http://schemas.openxmlformats.org/officeDocument/2006/relationships/hyperlink" Target="https://gettingitrightfirsttime.co.uk/what-we-do/" TargetMode="External"/><Relationship Id="rId32" Type="http://schemas.openxmlformats.org/officeDocument/2006/relationships/hyperlink" Target="https://www.gov.uk/government/statistics/english-indices-of-deprivation-2019" TargetMode="External"/><Relationship Id="rId37" Type="http://schemas.openxmlformats.org/officeDocument/2006/relationships/hyperlink" Target="https://www.southeastclinicalnetworks.nhs.uk/wp-content/uploads/2023/12/Inclusion-Health-Groups-SE-datapack_KM.pdf" TargetMode="External"/><Relationship Id="rId53" Type="http://schemas.openxmlformats.org/officeDocument/2006/relationships/hyperlink" Target="https://www.gov.uk/government/publications/tuberculosis-in-england-2023-report-data-up-to-end-of-2022" TargetMode="External"/><Relationship Id="rId58" Type="http://schemas.openxmlformats.org/officeDocument/2006/relationships/hyperlink" Target="https://www.gov.uk/government/publications/tb-strain-typing-and-cluster-investigation-handbook/mycobacterium-tuberculosis-whole-genome-sequencing-and-cluster-investigation-handbook" TargetMode="External"/><Relationship Id="rId74" Type="http://schemas.openxmlformats.org/officeDocument/2006/relationships/hyperlink" Target="https://www.ucl.ac.uk/health-informatics/research/impact-research/video-observed-therapy-tb" TargetMode="External"/><Relationship Id="rId79" Type="http://schemas.openxmlformats.org/officeDocument/2006/relationships/hyperlink" Target="https://www.gov.uk/government/publications/tuberculosis-in-england-2023-report-data-up-to-end-of-2022/tb-treatment-and-outcomes-england-2022" TargetMode="External"/><Relationship Id="rId102" Type="http://schemas.openxmlformats.org/officeDocument/2006/relationships/hyperlink" Target="https://www.gov.uk/government/publications/tackling-tb-in-inclusion-health-groups-toolkit-for-a-multi-agency-approach/tackling-tb-in-inclusion-health-groups-a-toolkit-for-a-multi-agency-approach" TargetMode="External"/><Relationship Id="rId123" Type="http://schemas.openxmlformats.org/officeDocument/2006/relationships/hyperlink" Target="https://www.gov.uk/government/publications/tackling-tb-in-inclusion-health-groups-toolkit-for-a-multi-agency-approach/tackling-tb-in-inclusion-health-groups-a-toolkit-for-a-multi-agency-approach" TargetMode="External"/><Relationship Id="rId5" Type="http://schemas.openxmlformats.org/officeDocument/2006/relationships/hyperlink" Target="https://www.gov.uk/government/publications/tuberculosis-in-england-2024-report/tuberculosis-incidence-and-epidemiology-england-2023" TargetMode="External"/><Relationship Id="rId90" Type="http://schemas.openxmlformats.org/officeDocument/2006/relationships/hyperlink" Target="https://pmc.ncbi.nlm.nih.gov/articles/PMC5764738/" TargetMode="External"/><Relationship Id="rId95" Type="http://schemas.openxmlformats.org/officeDocument/2006/relationships/hyperlink" Target="https://digital.nhs.uk/data-and-information/publications/statistical/nhs-immunisation-statistics/england-2022-23" TargetMode="External"/><Relationship Id="rId22" Type="http://schemas.openxmlformats.org/officeDocument/2006/relationships/hyperlink" Target="https://www.ons.gov.uk/peoplepopulationandcommunity/populationandmigration/populationestimates/bulletins/populationestimatesforenglandandwales/mid2023/relateddata" TargetMode="External"/><Relationship Id="rId27" Type="http://schemas.openxmlformats.org/officeDocument/2006/relationships/hyperlink" Target="https://www.gov.uk/government/publications/tuberculosis-tb-action-plan-for-england/tuberculosis-tb-action-plan-for-england-2021-to-2026" TargetMode="External"/><Relationship Id="rId43" Type="http://schemas.openxmlformats.org/officeDocument/2006/relationships/hyperlink" Target="https://www.kpho.org.uk/__data/assets/word_doc/0003/154803/Gypsy-Roma-Traveller-HNA-2023.docx" TargetMode="External"/><Relationship Id="rId48" Type="http://schemas.openxmlformats.org/officeDocument/2006/relationships/hyperlink" Target="https://fingertips.phe.org.uk/profile/tb-monitoring" TargetMode="External"/><Relationship Id="rId64" Type="http://schemas.openxmlformats.org/officeDocument/2006/relationships/hyperlink" Target="https://www.gov.uk/government/publications/tuberculosis-in-england-2023-report-data-up-to-end-of-2022/tb-diagnosis-and-microbiology-england-2022" TargetMode="External"/><Relationship Id="rId69" Type="http://schemas.openxmlformats.org/officeDocument/2006/relationships/hyperlink" Target="https://www.rcn.org.uk/Professional-Development/publications/case-management-tool-tb-uk-pub-010-230" TargetMode="External"/><Relationship Id="rId113" Type="http://schemas.openxmlformats.org/officeDocument/2006/relationships/hyperlink" Target="https://www.gov.uk/government/publications/tuberculosis-in-england-2022-report-data-up-to-end-of-2021/tb-prevention-in-england-2021" TargetMode="External"/><Relationship Id="rId118" Type="http://schemas.openxmlformats.org/officeDocument/2006/relationships/hyperlink" Target="https://www.kpho.org.uk/__data/assets/pdf_file/0011/58088/Unaccompanied-children-HNA.pdf" TargetMode="External"/><Relationship Id="rId80" Type="http://schemas.openxmlformats.org/officeDocument/2006/relationships/hyperlink" Target="https://www.gov.uk/government/publications/tuberculosis-in-england-2023-report-data-up-to-end-of-2022/tb-treatment-and-outcomes-england-2022" TargetMode="External"/><Relationship Id="rId85" Type="http://schemas.openxmlformats.org/officeDocument/2006/relationships/hyperlink" Target="https://www.gov.uk/government/publications/tuberculosis-tb-action-plan-for-england/tuberculosis-tb-action-plan-for-england-2021-to-2026" TargetMode="External"/><Relationship Id="rId12" Type="http://schemas.openxmlformats.org/officeDocument/2006/relationships/hyperlink" Target="https://www.gov.uk/government/publications/collaborative-tuberculosis-strategy-for-england" TargetMode="External"/><Relationship Id="rId17" Type="http://schemas.openxmlformats.org/officeDocument/2006/relationships/hyperlink" Target="https://www.gov.uk/government/publications/tuberculosis-in-england-2023-report-data-up-to-end-of-2022/methodology-and-definitions--2" TargetMode="External"/><Relationship Id="rId33" Type="http://schemas.openxmlformats.org/officeDocument/2006/relationships/hyperlink" Target="https://www.kmhealthandcare.uk/where-you-live/east-kent" TargetMode="External"/><Relationship Id="rId38" Type="http://schemas.openxmlformats.org/officeDocument/2006/relationships/hyperlink" Target="https://www.southeastclinicalnetworks.nhs.uk/wp-content/uploads/2023/12/Inclusion-Health-Groups-SE-datapack_KM.pdf" TargetMode="External"/><Relationship Id="rId59" Type="http://schemas.openxmlformats.org/officeDocument/2006/relationships/hyperlink" Target="https://www.nice.org.uk/guidance/ng33/resources/tuberculosis-pdf-1837390683589" TargetMode="External"/><Relationship Id="rId103" Type="http://schemas.openxmlformats.org/officeDocument/2006/relationships/hyperlink" Target="https://www.gov.uk/guidance/tuberculosis-tb-migrant-health-guide" TargetMode="External"/><Relationship Id="rId108" Type="http://schemas.openxmlformats.org/officeDocument/2006/relationships/hyperlink" Target="https://www.gov.uk/guidance/afghanistan-migrant-health-guide" TargetMode="External"/><Relationship Id="rId124" Type="http://schemas.openxmlformats.org/officeDocument/2006/relationships/hyperlink" Target="https://www.nice.org.uk/guidance/ng33/resources/tuberculosis-pdf-1837390683589" TargetMode="External"/><Relationship Id="rId54" Type="http://schemas.openxmlformats.org/officeDocument/2006/relationships/hyperlink" Target="https://www.who.int/teams/global-tuberculosis-programme/populations-comorbidities/social-determinants" TargetMode="External"/><Relationship Id="rId70" Type="http://schemas.openxmlformats.org/officeDocument/2006/relationships/hyperlink" Target="https://www.gov.uk/government/publications/tuberculosis-in-england-2023-report-data-up-to-end-of-2022/tb-treatment-and-outcomes-england-2022" TargetMode="External"/><Relationship Id="rId75" Type="http://schemas.openxmlformats.org/officeDocument/2006/relationships/hyperlink" Target="https://www.gov.uk/government/publications/tuberculosis-in-england-2023-report-data-up-to-end-of-2022/tb-treatment-and-outcomes-england-2022" TargetMode="External"/><Relationship Id="rId91" Type="http://schemas.openxmlformats.org/officeDocument/2006/relationships/hyperlink" Target="https://www.brit-thoracic.org.uk/quality-improvement/bts-mdr-tb-clinical-advice-service/" TargetMode="External"/><Relationship Id="rId96" Type="http://schemas.openxmlformats.org/officeDocument/2006/relationships/hyperlink" Target="https://gettingitrightfirsttime.co.uk/" TargetMode="External"/><Relationship Id="rId1" Type="http://schemas.openxmlformats.org/officeDocument/2006/relationships/hyperlink" Target="https://www.gov.uk/government/publications/tuberculosis-in-england-2024-report/tuberculosis-incidence-and-epidemiology-england-2023" TargetMode="External"/><Relationship Id="rId6" Type="http://schemas.openxmlformats.org/officeDocument/2006/relationships/hyperlink" Target="https://iris.who.int/bitstream/handle/10665/331326/WHO-HTM-TB-2015.19-eng.pdf?sequence=1" TargetMode="External"/><Relationship Id="rId23" Type="http://schemas.openxmlformats.org/officeDocument/2006/relationships/hyperlink" Target="https://www.gov.uk/government/collections/offender-management-statistics-quarterly" TargetMode="External"/><Relationship Id="rId28" Type="http://schemas.openxmlformats.org/officeDocument/2006/relationships/hyperlink" Target="https://www.kmhealthandcare.uk/where-you-live" TargetMode="External"/><Relationship Id="rId49" Type="http://schemas.openxmlformats.org/officeDocument/2006/relationships/hyperlink" Target="https://www.gov.uk/government/publications/tuberculosis-in-england-2023-report-data-up-to-end-of-2022/tb-incidence-and-epidemiology-england-2022" TargetMode="External"/><Relationship Id="rId114" Type="http://schemas.openxmlformats.org/officeDocument/2006/relationships/hyperlink" Target="https://www.gov.uk/government/publications/tuberculosis-in-england-2022-report-data-up-to-end-of-2021/tb-prevention-in-england-2021" TargetMode="External"/><Relationship Id="rId119" Type="http://schemas.openxmlformats.org/officeDocument/2006/relationships/hyperlink" Target="https://www.uaschealth.org/wp-content/uploads/2023/06/Early-health-outcomes-of-unaccompanied-children-in-the-care-of-KCC-UASC-Data-Collection-Project-v1.5.pdf" TargetMode="External"/><Relationship Id="rId44" Type="http://schemas.openxmlformats.org/officeDocument/2006/relationships/hyperlink" Target="https://www.kpho.org.uk/__data/assets/word_doc/0003/154803/Gypsy-Roma-Traveller-HNA-2023.docx" TargetMode="External"/><Relationship Id="rId60" Type="http://schemas.openxmlformats.org/officeDocument/2006/relationships/hyperlink" Target="https://www.gov.uk/government/publications/tuberculosis-in-england-2023-report-data-up-to-end-of-2022/tb-incidence-and-epidemiology-england-2022" TargetMode="External"/><Relationship Id="rId65" Type="http://schemas.openxmlformats.org/officeDocument/2006/relationships/hyperlink" Target="https://www.gov.uk/government/publications/tuberculosis-in-england-2023-report-data-up-to-end-of-2022/methodology-and-definitions--2" TargetMode="External"/><Relationship Id="rId81" Type="http://schemas.openxmlformats.org/officeDocument/2006/relationships/hyperlink" Target="https://www.gov.uk/government/publications/tuberculosis-in-england-2023-report-data-up-to-end-of-2022/tb-treatment-and-outcomes-england-2022" TargetMode="External"/><Relationship Id="rId86" Type="http://schemas.openxmlformats.org/officeDocument/2006/relationships/hyperlink" Target="https://www.nice.org.uk/guidance/ng33/resources/tuberculosis-pdf-1837390683589" TargetMode="External"/><Relationship Id="rId13" Type="http://schemas.openxmlformats.org/officeDocument/2006/relationships/hyperlink" Target="https://www.gov.uk/government/publications/role-of-the-director-of-public-health-in-local-authorities/directors-of-public-health-in-local-government-roles-responsibilities-and-context" TargetMode="External"/><Relationship Id="rId18" Type="http://schemas.openxmlformats.org/officeDocument/2006/relationships/hyperlink" Target="https://www.gov.uk/government/publications/tuberculosis-in-england-2023-report-data-up-to-end-of-2022" TargetMode="External"/><Relationship Id="rId39" Type="http://schemas.openxmlformats.org/officeDocument/2006/relationships/hyperlink" Target="https://www.gov.uk/government/statistics/immigration-system-statistics-year-ending-march-2024/safe-and-legal-humanitarian-routes-to-the-uk" TargetMode="External"/><Relationship Id="rId109" Type="http://schemas.openxmlformats.org/officeDocument/2006/relationships/hyperlink" Target="https://www.gov.uk/guidance/ukraine-migrant-health-guide" TargetMode="External"/><Relationship Id="rId34" Type="http://schemas.openxmlformats.org/officeDocument/2006/relationships/hyperlink" Target="https://www.kent.gov.uk/__data/assets/pdf_file/0004/79906/GIF-A-Picture-of-Growth-in-Kent-and-Medway.pdf" TargetMode="External"/><Relationship Id="rId50" Type="http://schemas.openxmlformats.org/officeDocument/2006/relationships/hyperlink" Target="https://www.gov.uk/government/publications/tuberculosis-in-england-2024-report/tuberculosis-incidence-and-epidemiology-england-2023" TargetMode="External"/><Relationship Id="rId55" Type="http://schemas.openxmlformats.org/officeDocument/2006/relationships/hyperlink" Target="https://www.gov.uk/government/statistics/english-indices-of-deprivation-2019" TargetMode="External"/><Relationship Id="rId76" Type="http://schemas.openxmlformats.org/officeDocument/2006/relationships/hyperlink" Target="https://www.gov.uk/government/publications/tuberculosis-in-england-2023-report-data-up-to-end-of-2022/tb-treatment-and-outcomes-england-2022" TargetMode="External"/><Relationship Id="rId97" Type="http://schemas.openxmlformats.org/officeDocument/2006/relationships/hyperlink" Target="https://www.nice.org.uk/guidance/ng33/resources/tuberculosis-pdf-1837390683589" TargetMode="External"/><Relationship Id="rId104" Type="http://schemas.openxmlformats.org/officeDocument/2006/relationships/hyperlink" Target="https://www.gov.uk/guidance/tuberculosis-tb-migrant-health-guide" TargetMode="External"/><Relationship Id="rId120" Type="http://schemas.openxmlformats.org/officeDocument/2006/relationships/hyperlink" Target="https://www.gov.uk/government/publications/tackling-tb-in-inclusion-health-groups-toolkit-for-a-multi-agency-approach/tackling-tb-in-inclusion-health-groups-a-toolkit-for-a-multi-agency-approach" TargetMode="External"/><Relationship Id="rId125" Type="http://schemas.openxmlformats.org/officeDocument/2006/relationships/hyperlink" Target="https://www.yhphnetwork.co.uk/media/47068/yhne-tbcb-tb-nrpf-directory-june-2019-v3.pdf" TargetMode="External"/><Relationship Id="rId7" Type="http://schemas.openxmlformats.org/officeDocument/2006/relationships/hyperlink" Target="https://www.gov.uk/government/publications/tuberculosis-in-england-2023-report-data-up-to-end-of-2022/tb-incidence-and-epidemiology-england-2022" TargetMode="External"/><Relationship Id="rId71" Type="http://schemas.openxmlformats.org/officeDocument/2006/relationships/hyperlink" Target="https://www.nice.org.uk/guidance/ng33/resources/tuberculosis-pdf-1837390683589" TargetMode="External"/><Relationship Id="rId92" Type="http://schemas.openxmlformats.org/officeDocument/2006/relationships/hyperlink" Target="https://assets.publishing.service.gov.uk/media/5b645a2140f0b66875559e93/_Greenbook_chapter_32_Tuberculosis_.pdf" TargetMode="External"/><Relationship Id="rId2" Type="http://schemas.openxmlformats.org/officeDocument/2006/relationships/hyperlink" Target="https://www.who.int/teams/global-tuberculosis-programme/tb-reports/global-tuberculosis-report-2023/tb-disease-burden/1-1-tb-incidence" TargetMode="External"/><Relationship Id="rId29" Type="http://schemas.openxmlformats.org/officeDocument/2006/relationships/hyperlink" Target="https://www.kent.gov.uk/__data/assets/pdf_file/0019/14725/Mid-year-population-estimates-age-and-gender.pdf" TargetMode="External"/><Relationship Id="rId24" Type="http://schemas.openxmlformats.org/officeDocument/2006/relationships/hyperlink" Target="https://www.gov.uk/government/collections/homelessness-statistics" TargetMode="External"/><Relationship Id="rId40" Type="http://schemas.openxmlformats.org/officeDocument/2006/relationships/hyperlink" Target="https://www.gov.uk/government/collections/offender-management-statistics-quarterly" TargetMode="External"/><Relationship Id="rId45" Type="http://schemas.openxmlformats.org/officeDocument/2006/relationships/hyperlink" Target="https://www.gov.uk/government/publications/tuberculosis-in-england-2023-report-data-up-to-end-of-2022/methodology-and-definitions--2" TargetMode="External"/><Relationship Id="rId66" Type="http://schemas.openxmlformats.org/officeDocument/2006/relationships/hyperlink" Target="https://www.gov.uk/government/publications/tuberculosis-in-england-2023-report-data-up-to-end-of-2022/tb-diagnosis-and-microbiology-england-2022" TargetMode="External"/><Relationship Id="rId87" Type="http://schemas.openxmlformats.org/officeDocument/2006/relationships/hyperlink" Target="https://www.tbalert.org/?gad_source=1&amp;gclid=Cj0KCQjwiuC2BhDSARIsALOVfBJHuULLQ5JKw-3PDPphS2LFIrp8vZuB9DRqj5KGzwPovA8FGHg2fIUaAoyOEALw_wcB" TargetMode="External"/><Relationship Id="rId110" Type="http://schemas.openxmlformats.org/officeDocument/2006/relationships/hyperlink" Target="https://www.nice.org.uk/guidance/ng33/resources/tuberculosis-pdf-1837390683589" TargetMode="External"/><Relationship Id="rId115" Type="http://schemas.openxmlformats.org/officeDocument/2006/relationships/hyperlink" Target="https://www.gov.uk/guidance/tuberculosis-tb-migrant-health-guide" TargetMode="External"/><Relationship Id="rId61" Type="http://schemas.openxmlformats.org/officeDocument/2006/relationships/hyperlink" Target="https://www.gov.uk/government/publications/tuberculosis-in-england-2023-report-data-up-to-end-of-2022/tb-incidence-and-epidemiology-england-2022" TargetMode="External"/><Relationship Id="rId82" Type="http://schemas.openxmlformats.org/officeDocument/2006/relationships/hyperlink" Target="https://www.gov.uk/government/publications/tuberculosis-tb-action-plan-for-england/tuberculosis-tb-action-plan-for-england-2021-to-2026" TargetMode="External"/><Relationship Id="rId19" Type="http://schemas.openxmlformats.org/officeDocument/2006/relationships/hyperlink" Target="https://fingertips.phe.org.uk/profile/tb-monitoring" TargetMode="External"/><Relationship Id="rId14" Type="http://schemas.openxmlformats.org/officeDocument/2006/relationships/hyperlink" Target="https://www.kentandmedway.icb.nhs.uk/about-us/who-we-are" TargetMode="External"/><Relationship Id="rId30" Type="http://schemas.openxmlformats.org/officeDocument/2006/relationships/hyperlink" Target="https://www.kentandmedway.icb.nhs.uk/about-us/who-we-are/integrated-care-partnerships" TargetMode="External"/><Relationship Id="rId35" Type="http://schemas.openxmlformats.org/officeDocument/2006/relationships/hyperlink" Target="https://www.kent.gov.uk/__data/assets/pdf_file/0004/79906/GIF-A-Picture-of-Growth-in-Kent-and-Medway.pdf" TargetMode="External"/><Relationship Id="rId56" Type="http://schemas.openxmlformats.org/officeDocument/2006/relationships/hyperlink" Target="https://www.gov.uk/government/publications/tuberculosis-in-england-2023-report-data-up-to-end-of-2022/tb-in-children-england-2022" TargetMode="External"/><Relationship Id="rId77" Type="http://schemas.openxmlformats.org/officeDocument/2006/relationships/hyperlink" Target="https://www.gov.uk/government/publications/tuberculosis-tb-action-plan-for-england/tuberculosis-tb-action-plan-for-england-2021-to-2026" TargetMode="External"/><Relationship Id="rId100" Type="http://schemas.openxmlformats.org/officeDocument/2006/relationships/hyperlink" Target="https://www.gov.uk/government/publications/tackling-tb-in-inclusion-health-groups-toolkit-for-a-multi-agency-approach/tackling-tb-in-inclusion-health-groups-a-toolkit-for-a-multi-agency-approach" TargetMode="External"/><Relationship Id="rId105" Type="http://schemas.openxmlformats.org/officeDocument/2006/relationships/hyperlink" Target="https://www.gov.uk/guidance/tuberculosis-tb-migrant-health-guide" TargetMode="External"/><Relationship Id="rId126" Type="http://schemas.openxmlformats.org/officeDocument/2006/relationships/hyperlink" Target="https://www.gov.uk/government/publications/public-funds--2/public-funds" TargetMode="External"/><Relationship Id="rId8" Type="http://schemas.openxmlformats.org/officeDocument/2006/relationships/hyperlink" Target="https://www.gov.uk/government/publications/tuberculosis-tb-action-plan-for-england/tuberculosis-tb-action-plan-for-england-2021-to-2026" TargetMode="External"/><Relationship Id="rId51" Type="http://schemas.openxmlformats.org/officeDocument/2006/relationships/hyperlink" Target="https://www.gov.uk/government/publications/tuberculosis-in-england-2023-report-data-up-to-end-of-2022/tb-incidence-and-epidemiology-england-2022" TargetMode="External"/><Relationship Id="rId72" Type="http://schemas.openxmlformats.org/officeDocument/2006/relationships/hyperlink" Target="https://www.gov.uk/government/publications/tuberculosis-in-england-2023-report-data-up-to-end-of-2022/tb-treatment-and-outcomes-england-2022" TargetMode="External"/><Relationship Id="rId93" Type="http://schemas.openxmlformats.org/officeDocument/2006/relationships/hyperlink" Target="https://www.nice.org.uk/guidance/ng33/resources/tuberculosis-pdf-1837390683589" TargetMode="External"/><Relationship Id="rId98" Type="http://schemas.openxmlformats.org/officeDocument/2006/relationships/hyperlink" Target="https://www.gov.uk/government/publications/tackling-tb-in-inclusion-health-groups-toolkit-for-a-multi-agency-approach/tackling-tb-in-inclusion-health-groups-a-toolkit-for-a-multi-agency-approach" TargetMode="External"/><Relationship Id="rId121" Type="http://schemas.openxmlformats.org/officeDocument/2006/relationships/hyperlink" Target="https://assets.publishing.service.gov.uk/media/5a748ee4ed915d0e8e399281/TB_guidance_for_prison_healthcare.pdf" TargetMode="External"/><Relationship Id="rId3" Type="http://schemas.openxmlformats.org/officeDocument/2006/relationships/hyperlink" Target="https://www.gov.uk/government/publications/tuberculosis-tb-action-plan-for-england/tuberculosis-tb-action-plan-for-england-2021-to-2026" TargetMode="External"/><Relationship Id="rId25" Type="http://schemas.openxmlformats.org/officeDocument/2006/relationships/hyperlink" Target="https://www.england.nhs.uk/ourwork/prevention/tuberculosis-programme/national-latent-tuberculosis-infection-testing-and-treatment-programme/" TargetMode="External"/><Relationship Id="rId46" Type="http://schemas.openxmlformats.org/officeDocument/2006/relationships/hyperlink" Target="https://www.who.int/publications/i/item/WHO-HTM-TB-2015.19" TargetMode="External"/><Relationship Id="rId67" Type="http://schemas.openxmlformats.org/officeDocument/2006/relationships/hyperlink" Target="https://www.gov.uk/government/publications/tuberculosis-in-england-2022-report-data-up-to-end-of-2021/tb-prevention-in-england-2021" TargetMode="External"/><Relationship Id="rId116" Type="http://schemas.openxmlformats.org/officeDocument/2006/relationships/hyperlink" Target="https://assets.publishing.service.gov.uk/government/uploads/system/uploads/attachment_data/file/656429/UASC_Statutory_Guidance_2017.pdf" TargetMode="External"/><Relationship Id="rId20" Type="http://schemas.openxmlformats.org/officeDocument/2006/relationships/hyperlink" Target="https://digital.nhs.uk/data-and-information/publications/statistical/nhs-immunisation-statistics/england-2022-23" TargetMode="External"/><Relationship Id="rId41" Type="http://schemas.openxmlformats.org/officeDocument/2006/relationships/hyperlink" Target="https://www.gov.uk/government/statistics/statutory-homelessness-in-england-january-to-march-2024/statutory-homelessness-in-england-january-to-march-2024" TargetMode="External"/><Relationship Id="rId62" Type="http://schemas.openxmlformats.org/officeDocument/2006/relationships/hyperlink" Target="https://www.nice.org.uk/guidance/ng33/resources/tuberculosis-pdf-1837390683589" TargetMode="External"/><Relationship Id="rId83" Type="http://schemas.openxmlformats.org/officeDocument/2006/relationships/hyperlink" Target="https://www.gov.uk/government/publications/tuberculosis-tb-action-plan-for-england/tuberculosis-tb-action-plan-for-england-2021-to-2026" TargetMode="External"/><Relationship Id="rId88" Type="http://schemas.openxmlformats.org/officeDocument/2006/relationships/hyperlink" Target="https://www.kentcht.nhs.uk/service/tuberculosis-tb-nursing-service/" TargetMode="External"/><Relationship Id="rId111" Type="http://schemas.openxmlformats.org/officeDocument/2006/relationships/hyperlink" Target="https://www.england.nhs.uk/ourwork/prevention/tuberculosis-programme/national-latent-tuberculosis-infection-testing-and-treatment-programme/" TargetMode="External"/><Relationship Id="rId15" Type="http://schemas.openxmlformats.org/officeDocument/2006/relationships/hyperlink" Target="https://www.kmhealthandcare.uk/about-us/vision-and-priorities/kent-and-medway-integrated-care-strategy" TargetMode="External"/><Relationship Id="rId36" Type="http://schemas.openxmlformats.org/officeDocument/2006/relationships/hyperlink" Target="https://www.gov.uk/guidance/vulnerable-migrants-migrant-health-guide" TargetMode="External"/><Relationship Id="rId57" Type="http://schemas.openxmlformats.org/officeDocument/2006/relationships/hyperlink" Target="https://ukhsa-newsroom.prgloo.com/news/ukhsa-issues-reminder-of-symptoms-on-world-tb-day-4" TargetMode="External"/><Relationship Id="rId106" Type="http://schemas.openxmlformats.org/officeDocument/2006/relationships/hyperlink" Target="https://www.gov.uk/government/publications/tackling-tb-in-inclusion-health-groups-toolkit-for-a-multi-agency-approach/tackling-tb-in-inclusion-health-groups-a-toolkit-for-a-multi-agency-approach" TargetMode="External"/><Relationship Id="rId127" Type="http://schemas.openxmlformats.org/officeDocument/2006/relationships/hyperlink" Target="https://www.nice.org.uk/guidance/ng33/resources/tuberculosis-pdf-1837390683589" TargetMode="External"/><Relationship Id="rId10" Type="http://schemas.openxmlformats.org/officeDocument/2006/relationships/hyperlink" Target="https://www.nice.org.uk/guidance/ng33" TargetMode="External"/><Relationship Id="rId31" Type="http://schemas.openxmlformats.org/officeDocument/2006/relationships/hyperlink" Target="https://www.kent.gov.uk/__data/assets/pdf_file/0019/14725/Mid-year-population-estimates-age-and-gender.pdf" TargetMode="External"/><Relationship Id="rId52" Type="http://schemas.openxmlformats.org/officeDocument/2006/relationships/hyperlink" Target="https://www.gov.uk/government/publications/tuberculosis-in-england-2023-report-data-up-to-end-of-2022/tb-incidence-and-epidemiology-england-2022" TargetMode="External"/><Relationship Id="rId73" Type="http://schemas.openxmlformats.org/officeDocument/2006/relationships/hyperlink" Target="https://www.gov.uk/government/publications/tuberculosis-in-england-2023-report-data-up-to-end-of-2022/tb-treatment-and-outcomes-england-2022" TargetMode="External"/><Relationship Id="rId78" Type="http://schemas.openxmlformats.org/officeDocument/2006/relationships/hyperlink" Target="https://www.gov.uk/government/publications/tuberculosis-tb-action-plan-for-england/tuberculosis-tb-action-plan-for-england-2021-to-2026" TargetMode="External"/><Relationship Id="rId94" Type="http://schemas.openxmlformats.org/officeDocument/2006/relationships/hyperlink" Target="https://www.gov.uk/government/publications/tuberculosis-tb-action-plan-for-england/tuberculosis-tb-action-plan-for-england-2021-to-2026" TargetMode="External"/><Relationship Id="rId99" Type="http://schemas.openxmlformats.org/officeDocument/2006/relationships/hyperlink" Target="https://www.gov.uk/government/publications/tuberculosis-in-england-2023-report-data-up-to-end-of-2022/tb-treatment-and-outcomes-england-2022" TargetMode="External"/><Relationship Id="rId101" Type="http://schemas.openxmlformats.org/officeDocument/2006/relationships/hyperlink" Target="https://www.gov.uk/government/publications/tuberculosis-tb-action-plan-for-england/tuberculosis-tb-action-plan-for-england-2021-to-2026" TargetMode="External"/><Relationship Id="rId122" Type="http://schemas.openxmlformats.org/officeDocument/2006/relationships/hyperlink" Target="https://www.mtw.nhs.uk/2020/02/tb-nurses-play-important-role-in-national-study-involving-prisoners/" TargetMode="External"/><Relationship Id="rId4" Type="http://schemas.openxmlformats.org/officeDocument/2006/relationships/hyperlink" Target="https://www.who.int/teams/global-tuberculosis-programme/tb-reports/global-tuberculosis-report-2023/tb-disease-burden/1-1-tb-incidence" TargetMode="External"/><Relationship Id="rId9" Type="http://schemas.openxmlformats.org/officeDocument/2006/relationships/hyperlink" Target="https://www.gov.uk/government/publications/collaborative-tuberculosis-strategy-for-eng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96E4C144B7614A835C9E7A7AC8B207" ma:contentTypeVersion="6" ma:contentTypeDescription="Create a new document." ma:contentTypeScope="" ma:versionID="78f83b5a621b801d3508219af91bc1a9">
  <xsd:schema xmlns:xsd="http://www.w3.org/2001/XMLSchema" xmlns:xs="http://www.w3.org/2001/XMLSchema" xmlns:p="http://schemas.microsoft.com/office/2006/metadata/properties" xmlns:ns2="37163d91-ee24-4f81-8de4-57a9f3af8145" targetNamespace="http://schemas.microsoft.com/office/2006/metadata/properties" ma:root="true" ma:fieldsID="960d70fff01c00fb9acf7721bf25d4a5" ns2:_="">
    <xsd:import namespace="37163d91-ee24-4f81-8de4-57a9f3af81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63d91-ee24-4f81-8de4-57a9f3af8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{C5075A36-ADFE-4EBA-A9DC-5644BAA1638D}</b:Guid>
    <b:URL>https://www.gov.uk/government/publications/tuberculosis-in-england-2023-report-data-up-to-end-of-2022/tb-incidence-and-epidemiology-england-2022</b:URL>
    <b:RefOrder>1</b:RefOrder>
  </b:Source>
</b:Sources>
</file>

<file path=customXml/itemProps1.xml><?xml version="1.0" encoding="utf-8"?>
<ds:datastoreItem xmlns:ds="http://schemas.openxmlformats.org/officeDocument/2006/customXml" ds:itemID="{45DA73EF-C975-4AD3-8B19-DA96DC1BD6BC}">
  <ds:schemaRefs>
    <ds:schemaRef ds:uri="http://schemas.microsoft.com/sharepoint/v3/contenttype/forms"/>
  </ds:schemaRefs>
</ds:datastoreItem>
</file>

<file path=customXml/itemProps2.xml><?xml version="1.0" encoding="utf-8"?>
<ds:datastoreItem xmlns:ds="http://schemas.openxmlformats.org/officeDocument/2006/customXml" ds:itemID="{40F8BB4E-7AD2-4308-BBB3-D8528CEBD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63d91-ee24-4f81-8de4-57a9f3af8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F45067-7971-4B20-963C-6CD09F17FC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4E3378-6E57-4E7F-8954-BAB05BFC0BDD}">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102</Pages>
  <Words>34957</Words>
  <Characters>199261</Characters>
  <Application>Microsoft Office Word</Application>
  <DocSecurity>0</DocSecurity>
  <Lines>1660</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Stevens</dc:creator>
  <cp:keywords/>
  <dc:description/>
  <cp:lastModifiedBy>Mark Chambers  - CED SPRCA</cp:lastModifiedBy>
  <cp:revision>6</cp:revision>
  <dcterms:created xsi:type="dcterms:W3CDTF">2025-02-28T10:21:00Z</dcterms:created>
  <dcterms:modified xsi:type="dcterms:W3CDTF">2025-03-18T12:24:00Z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0x010100A896E4C144B7614A835C9E7A7AC8B207</vt:lpwstr>
  </property>
</Properties>
</file>