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57E45" w14:textId="77777777" w:rsidR="00956E1A" w:rsidRPr="000C2CF6" w:rsidRDefault="00447BE1" w:rsidP="00B85671">
      <w:pPr>
        <w:rPr>
          <w:rFonts w:ascii="Verdana" w:hAnsi="Verdana"/>
          <w:sz w:val="22"/>
          <w:szCs w:val="22"/>
        </w:rPr>
      </w:pPr>
      <w:r w:rsidRPr="000C2CF6">
        <w:rPr>
          <w:rFonts w:ascii="Verdana" w:hAnsi="Verdana"/>
          <w:noProof/>
          <w:color w:val="2B579A"/>
          <w:sz w:val="22"/>
          <w:szCs w:val="22"/>
          <w:shd w:val="clear" w:color="auto" w:fill="E6E6E6"/>
        </w:rPr>
        <w:drawing>
          <wp:anchor distT="0" distB="0" distL="114300" distR="114300" simplePos="0" relativeHeight="251658246" behindDoc="1" locked="0" layoutInCell="1" allowOverlap="1" wp14:anchorId="5472C6E0" wp14:editId="5244710A">
            <wp:simplePos x="0" y="0"/>
            <wp:positionH relativeFrom="column">
              <wp:posOffset>-22860</wp:posOffset>
            </wp:positionH>
            <wp:positionV relativeFrom="paragraph">
              <wp:posOffset>-55880</wp:posOffset>
            </wp:positionV>
            <wp:extent cx="6781800" cy="30784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bann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81800" cy="3078480"/>
                    </a:xfrm>
                    <a:prstGeom prst="rect">
                      <a:avLst/>
                    </a:prstGeom>
                  </pic:spPr>
                </pic:pic>
              </a:graphicData>
            </a:graphic>
            <wp14:sizeRelH relativeFrom="page">
              <wp14:pctWidth>0</wp14:pctWidth>
            </wp14:sizeRelH>
            <wp14:sizeRelV relativeFrom="page">
              <wp14:pctHeight>0</wp14:pctHeight>
            </wp14:sizeRelV>
          </wp:anchor>
        </w:drawing>
      </w:r>
      <w:r w:rsidRPr="000C2CF6">
        <w:rPr>
          <w:rFonts w:ascii="Verdana" w:hAnsi="Verdana"/>
          <w:noProof/>
          <w:color w:val="2B579A"/>
          <w:sz w:val="22"/>
          <w:szCs w:val="22"/>
          <w:shd w:val="clear" w:color="auto" w:fill="E6E6E6"/>
        </w:rPr>
        <w:drawing>
          <wp:anchor distT="0" distB="0" distL="114300" distR="114300" simplePos="0" relativeHeight="251658248" behindDoc="0" locked="0" layoutInCell="1" allowOverlap="1" wp14:anchorId="26B17B87" wp14:editId="0BF4692C">
            <wp:simplePos x="0" y="0"/>
            <wp:positionH relativeFrom="column">
              <wp:posOffset>411480</wp:posOffset>
            </wp:positionH>
            <wp:positionV relativeFrom="paragraph">
              <wp:posOffset>-152400</wp:posOffset>
            </wp:positionV>
            <wp:extent cx="2286000" cy="548640"/>
            <wp:effectExtent l="0" t="0" r="0" b="3810"/>
            <wp:wrapNone/>
            <wp:docPr id="4" name="Picture 4">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286000" cy="548640"/>
                    </a:xfrm>
                    <a:prstGeom prst="rect">
                      <a:avLst/>
                    </a:prstGeom>
                  </pic:spPr>
                </pic:pic>
              </a:graphicData>
            </a:graphic>
            <wp14:sizeRelH relativeFrom="page">
              <wp14:pctWidth>0</wp14:pctWidth>
            </wp14:sizeRelH>
            <wp14:sizeRelV relativeFrom="page">
              <wp14:pctHeight>0</wp14:pctHeight>
            </wp14:sizeRelV>
          </wp:anchor>
        </w:drawing>
      </w:r>
      <w:r w:rsidRPr="000C2CF6">
        <w:rPr>
          <w:rFonts w:ascii="Verdana" w:hAnsi="Verdana"/>
          <w:noProof/>
          <w:color w:val="2B579A"/>
          <w:sz w:val="22"/>
          <w:szCs w:val="22"/>
          <w:shd w:val="clear" w:color="auto" w:fill="E6E6E6"/>
        </w:rPr>
        <w:drawing>
          <wp:anchor distT="0" distB="0" distL="114300" distR="114300" simplePos="0" relativeHeight="251658247" behindDoc="0" locked="0" layoutInCell="1" allowOverlap="1" wp14:anchorId="0C569228" wp14:editId="7031CCF1">
            <wp:simplePos x="0" y="0"/>
            <wp:positionH relativeFrom="column">
              <wp:posOffset>83820</wp:posOffset>
            </wp:positionH>
            <wp:positionV relativeFrom="paragraph">
              <wp:posOffset>-350520</wp:posOffset>
            </wp:positionV>
            <wp:extent cx="6633845" cy="12649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_polygon_top_transparent.png"/>
                    <pic:cNvPicPr/>
                  </pic:nvPicPr>
                  <pic:blipFill>
                    <a:blip r:embed="rId14">
                      <a:extLst>
                        <a:ext uri="{28A0092B-C50C-407E-A947-70E740481C1C}">
                          <a14:useLocalDpi xmlns:a14="http://schemas.microsoft.com/office/drawing/2010/main" val="0"/>
                        </a:ext>
                      </a:extLst>
                    </a:blip>
                    <a:stretch>
                      <a:fillRect/>
                    </a:stretch>
                  </pic:blipFill>
                  <pic:spPr>
                    <a:xfrm>
                      <a:off x="0" y="0"/>
                      <a:ext cx="6633845" cy="1264920"/>
                    </a:xfrm>
                    <a:prstGeom prst="rect">
                      <a:avLst/>
                    </a:prstGeom>
                  </pic:spPr>
                </pic:pic>
              </a:graphicData>
            </a:graphic>
            <wp14:sizeRelH relativeFrom="page">
              <wp14:pctWidth>0</wp14:pctWidth>
            </wp14:sizeRelH>
            <wp14:sizeRelV relativeFrom="page">
              <wp14:pctHeight>0</wp14:pctHeight>
            </wp14:sizeRelV>
          </wp:anchor>
        </w:drawing>
      </w:r>
    </w:p>
    <w:p w14:paraId="1F99E560" w14:textId="77777777" w:rsidR="00956E1A" w:rsidRPr="000C2CF6" w:rsidRDefault="00956E1A" w:rsidP="00B85671">
      <w:pPr>
        <w:rPr>
          <w:rFonts w:ascii="Verdana" w:hAnsi="Verdana"/>
          <w:sz w:val="22"/>
          <w:szCs w:val="22"/>
        </w:rPr>
      </w:pPr>
    </w:p>
    <w:p w14:paraId="6E015236" w14:textId="77777777" w:rsidR="00956E1A" w:rsidRPr="000C2CF6" w:rsidRDefault="00956E1A" w:rsidP="00B85671">
      <w:pPr>
        <w:rPr>
          <w:rFonts w:ascii="Verdana" w:hAnsi="Verdana"/>
          <w:sz w:val="22"/>
          <w:szCs w:val="22"/>
        </w:rPr>
      </w:pPr>
    </w:p>
    <w:p w14:paraId="43BBE69D" w14:textId="77777777" w:rsidR="00956E1A" w:rsidRPr="000C2CF6" w:rsidRDefault="00956E1A" w:rsidP="00B85671">
      <w:pPr>
        <w:rPr>
          <w:rFonts w:ascii="Verdana" w:hAnsi="Verdana"/>
          <w:sz w:val="22"/>
          <w:szCs w:val="22"/>
        </w:rPr>
      </w:pPr>
    </w:p>
    <w:p w14:paraId="1A8AFEC3" w14:textId="77777777" w:rsidR="00956E1A" w:rsidRPr="000C2CF6" w:rsidRDefault="00956E1A" w:rsidP="00B85671">
      <w:pPr>
        <w:rPr>
          <w:rFonts w:ascii="Verdana" w:hAnsi="Verdana"/>
          <w:sz w:val="22"/>
          <w:szCs w:val="22"/>
        </w:rPr>
      </w:pPr>
    </w:p>
    <w:p w14:paraId="615C3DA1" w14:textId="77777777" w:rsidR="00956E1A" w:rsidRPr="000C2CF6" w:rsidRDefault="00956E1A" w:rsidP="00B85671">
      <w:pPr>
        <w:rPr>
          <w:rFonts w:ascii="Verdana" w:hAnsi="Verdana"/>
          <w:sz w:val="22"/>
          <w:szCs w:val="22"/>
        </w:rPr>
      </w:pPr>
    </w:p>
    <w:p w14:paraId="2AB52B92" w14:textId="77777777" w:rsidR="00956E1A" w:rsidRPr="000C2CF6" w:rsidRDefault="00956E1A" w:rsidP="00B85671">
      <w:pPr>
        <w:rPr>
          <w:rFonts w:ascii="Verdana" w:hAnsi="Verdana"/>
          <w:sz w:val="22"/>
          <w:szCs w:val="22"/>
        </w:rPr>
      </w:pPr>
    </w:p>
    <w:p w14:paraId="035550F7" w14:textId="77777777" w:rsidR="00956E1A" w:rsidRPr="000C2CF6" w:rsidRDefault="00956E1A" w:rsidP="00B85671">
      <w:pPr>
        <w:rPr>
          <w:rFonts w:ascii="Verdana" w:hAnsi="Verdana"/>
          <w:sz w:val="22"/>
          <w:szCs w:val="22"/>
        </w:rPr>
      </w:pPr>
    </w:p>
    <w:p w14:paraId="7B0FCDCC" w14:textId="77777777" w:rsidR="00956E1A" w:rsidRPr="000C2CF6" w:rsidRDefault="00956E1A" w:rsidP="00956E1A">
      <w:pPr>
        <w:rPr>
          <w:rFonts w:ascii="Verdana" w:hAnsi="Verdana"/>
          <w:sz w:val="22"/>
          <w:szCs w:val="22"/>
        </w:rPr>
      </w:pPr>
    </w:p>
    <w:p w14:paraId="2857028D" w14:textId="77777777" w:rsidR="00EE67B8" w:rsidRPr="000C2CF6" w:rsidRDefault="00EE67B8" w:rsidP="00EE67B8">
      <w:pPr>
        <w:spacing w:after="0"/>
        <w:jc w:val="center"/>
        <w:rPr>
          <w:rFonts w:ascii="Verdana" w:hAnsi="Verdana"/>
          <w:b/>
          <w:color w:val="2D7C82"/>
          <w:sz w:val="44"/>
          <w:szCs w:val="44"/>
        </w:rPr>
      </w:pPr>
    </w:p>
    <w:p w14:paraId="637D71A5" w14:textId="2C3CFF57" w:rsidR="00F2326E" w:rsidRPr="000C2CF6" w:rsidRDefault="00F2326E" w:rsidP="009B6535">
      <w:pPr>
        <w:rPr>
          <w:rFonts w:ascii="Verdana" w:hAnsi="Verdana"/>
          <w:b/>
          <w:color w:val="2D7C82"/>
          <w:sz w:val="36"/>
          <w:szCs w:val="44"/>
        </w:rPr>
      </w:pPr>
    </w:p>
    <w:p w14:paraId="14F5381A" w14:textId="77777777" w:rsidR="00335FE8" w:rsidRDefault="00335FE8" w:rsidP="00335FE8">
      <w:pPr>
        <w:jc w:val="center"/>
        <w:rPr>
          <w:rFonts w:ascii="Verdana" w:hAnsi="Verdana"/>
          <w:b/>
          <w:color w:val="2D7C82"/>
          <w:sz w:val="44"/>
          <w:szCs w:val="44"/>
        </w:rPr>
      </w:pPr>
      <w:r>
        <w:rPr>
          <w:rFonts w:ascii="Verdana" w:hAnsi="Verdana"/>
          <w:b/>
          <w:color w:val="2D7C82"/>
          <w:sz w:val="44"/>
          <w:szCs w:val="44"/>
        </w:rPr>
        <w:t>Kent Sexual Health Needs Assessment</w:t>
      </w:r>
    </w:p>
    <w:p w14:paraId="1E75ECA7" w14:textId="77777777" w:rsidR="00335FE8" w:rsidRPr="004837FE" w:rsidRDefault="00335FE8" w:rsidP="00335FE8">
      <w:pPr>
        <w:jc w:val="center"/>
      </w:pPr>
      <w:r>
        <w:rPr>
          <w:rFonts w:ascii="Verdana" w:hAnsi="Verdana"/>
          <w:b/>
          <w:color w:val="2D7C82"/>
          <w:sz w:val="44"/>
          <w:szCs w:val="44"/>
        </w:rPr>
        <w:t>Executive Summary</w:t>
      </w:r>
    </w:p>
    <w:p w14:paraId="5E7DB2C3" w14:textId="77777777" w:rsidR="00F2326E" w:rsidRDefault="00F2326E" w:rsidP="00956E1A">
      <w:pPr>
        <w:jc w:val="center"/>
        <w:rPr>
          <w:rFonts w:ascii="Verdana" w:hAnsi="Verdana"/>
          <w:b/>
          <w:color w:val="2D7C82"/>
          <w:sz w:val="44"/>
          <w:szCs w:val="44"/>
        </w:rPr>
      </w:pPr>
    </w:p>
    <w:p w14:paraId="270517EE" w14:textId="77777777" w:rsidR="00335FE8" w:rsidRPr="000C2CF6" w:rsidRDefault="00335FE8" w:rsidP="00956E1A">
      <w:pPr>
        <w:jc w:val="center"/>
        <w:rPr>
          <w:rFonts w:ascii="Verdana" w:hAnsi="Verdana"/>
          <w:b/>
          <w:color w:val="2D7C82"/>
          <w:sz w:val="44"/>
          <w:szCs w:val="44"/>
        </w:rPr>
      </w:pPr>
    </w:p>
    <w:p w14:paraId="173FCB4B" w14:textId="21B35E68" w:rsidR="005433A7" w:rsidRPr="000C2CF6" w:rsidRDefault="00335FE8" w:rsidP="00956E1A">
      <w:pPr>
        <w:jc w:val="center"/>
        <w:rPr>
          <w:rFonts w:ascii="Verdana" w:hAnsi="Verdana"/>
          <w:b/>
          <w:color w:val="2D7C82"/>
          <w:sz w:val="44"/>
          <w:szCs w:val="44"/>
        </w:rPr>
      </w:pPr>
      <w:r>
        <w:rPr>
          <w:rFonts w:ascii="Verdana" w:hAnsi="Verdana"/>
          <w:b/>
          <w:color w:val="2D7C82"/>
          <w:sz w:val="36"/>
          <w:szCs w:val="44"/>
        </w:rPr>
        <w:t>November 2024</w:t>
      </w:r>
    </w:p>
    <w:p w14:paraId="0566B7AB" w14:textId="3B1C69F9" w:rsidR="005433A7" w:rsidRPr="000C2CF6" w:rsidRDefault="005433A7" w:rsidP="00956E1A">
      <w:pPr>
        <w:jc w:val="center"/>
        <w:rPr>
          <w:rFonts w:ascii="Verdana" w:hAnsi="Verdana"/>
          <w:b/>
          <w:color w:val="2D7C82"/>
          <w:sz w:val="44"/>
          <w:szCs w:val="44"/>
        </w:rPr>
      </w:pPr>
    </w:p>
    <w:p w14:paraId="50A0D02B" w14:textId="77777777" w:rsidR="005433A7" w:rsidRPr="000C2CF6" w:rsidRDefault="001A5ABE" w:rsidP="005433A7">
      <w:pPr>
        <w:jc w:val="right"/>
        <w:rPr>
          <w:rFonts w:ascii="Verdana" w:hAnsi="Verdana"/>
          <w:b/>
          <w:color w:val="2D7C82"/>
        </w:rPr>
      </w:pPr>
      <w:r w:rsidRPr="000C2CF6">
        <w:rPr>
          <w:rFonts w:ascii="Verdana" w:hAnsi="Verdana"/>
          <w:noProof/>
          <w:color w:val="2B579A"/>
          <w:sz w:val="22"/>
          <w:szCs w:val="22"/>
          <w:shd w:val="clear" w:color="auto" w:fill="E6E6E6"/>
        </w:rPr>
        <w:drawing>
          <wp:anchor distT="0" distB="0" distL="114300" distR="114300" simplePos="0" relativeHeight="251658249" behindDoc="0" locked="0" layoutInCell="1" allowOverlap="1" wp14:anchorId="1B396934" wp14:editId="0485A1DF">
            <wp:simplePos x="0" y="0"/>
            <wp:positionH relativeFrom="column">
              <wp:posOffset>3044190</wp:posOffset>
            </wp:positionH>
            <wp:positionV relativeFrom="paragraph">
              <wp:posOffset>226695</wp:posOffset>
            </wp:positionV>
            <wp:extent cx="647700" cy="73152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e_apple_transparent.png"/>
                    <pic:cNvPicPr/>
                  </pic:nvPicPr>
                  <pic:blipFill>
                    <a:blip r:embed="rId15">
                      <a:extLst>
                        <a:ext uri="{28A0092B-C50C-407E-A947-70E740481C1C}">
                          <a14:useLocalDpi xmlns:a14="http://schemas.microsoft.com/office/drawing/2010/main" val="0"/>
                        </a:ext>
                      </a:extLst>
                    </a:blip>
                    <a:stretch>
                      <a:fillRect/>
                    </a:stretch>
                  </pic:blipFill>
                  <pic:spPr>
                    <a:xfrm>
                      <a:off x="0" y="0"/>
                      <a:ext cx="647700" cy="731520"/>
                    </a:xfrm>
                    <a:prstGeom prst="rect">
                      <a:avLst/>
                    </a:prstGeom>
                  </pic:spPr>
                </pic:pic>
              </a:graphicData>
            </a:graphic>
            <wp14:sizeRelH relativeFrom="page">
              <wp14:pctWidth>0</wp14:pctWidth>
            </wp14:sizeRelH>
            <wp14:sizeRelV relativeFrom="page">
              <wp14:pctHeight>0</wp14:pctHeight>
            </wp14:sizeRelV>
          </wp:anchor>
        </w:drawing>
      </w:r>
    </w:p>
    <w:p w14:paraId="445EF28A" w14:textId="77777777" w:rsidR="00F2326E" w:rsidRPr="000C2CF6" w:rsidRDefault="00F2326E" w:rsidP="00F2326E">
      <w:pPr>
        <w:rPr>
          <w:rFonts w:ascii="Verdana" w:hAnsi="Verdana"/>
          <w:sz w:val="22"/>
          <w:szCs w:val="22"/>
        </w:rPr>
      </w:pPr>
    </w:p>
    <w:p w14:paraId="441660D9" w14:textId="603EDBF6" w:rsidR="00F2326E" w:rsidRPr="000C2CF6" w:rsidRDefault="00F2326E" w:rsidP="4A0F6D8A">
      <w:pPr>
        <w:rPr>
          <w:rFonts w:ascii="Verdana" w:hAnsi="Verdana"/>
          <w:sz w:val="22"/>
          <w:szCs w:val="22"/>
        </w:rPr>
      </w:pPr>
    </w:p>
    <w:p w14:paraId="4F5511AF" w14:textId="01F843C7" w:rsidR="00B51B2D" w:rsidRPr="000C2CF6" w:rsidRDefault="00B51B2D" w:rsidP="4A0F6D8A">
      <w:pPr>
        <w:spacing w:after="0"/>
        <w:rPr>
          <w:rFonts w:ascii="Verdana" w:hAnsi="Verdana"/>
          <w:sz w:val="22"/>
          <w:szCs w:val="22"/>
        </w:rPr>
        <w:sectPr w:rsidR="00B51B2D" w:rsidRPr="000C2CF6" w:rsidSect="00BA456E">
          <w:headerReference w:type="default" r:id="rId16"/>
          <w:footerReference w:type="default" r:id="rId17"/>
          <w:pgSz w:w="11906" w:h="16838"/>
          <w:pgMar w:top="1440" w:right="567" w:bottom="1440" w:left="709" w:header="709" w:footer="709" w:gutter="0"/>
          <w:cols w:space="708"/>
          <w:docGrid w:linePitch="360"/>
        </w:sectPr>
      </w:pPr>
    </w:p>
    <w:p w14:paraId="0D94486F" w14:textId="77777777" w:rsidR="00FF1199" w:rsidRPr="000C2CF6" w:rsidRDefault="00FF1199" w:rsidP="00FF1199">
      <w:pPr>
        <w:rPr>
          <w:rFonts w:ascii="Verdana" w:hAnsi="Verdana"/>
          <w:b/>
          <w:vanish/>
          <w:sz w:val="32"/>
          <w:szCs w:val="32"/>
          <w:specVanish/>
        </w:rPr>
      </w:pPr>
      <w:r w:rsidRPr="000C2CF6">
        <w:rPr>
          <w:rFonts w:ascii="Verdana" w:hAnsi="Verdana"/>
          <w:b/>
          <w:color w:val="2D7C82"/>
          <w:sz w:val="32"/>
          <w:szCs w:val="32"/>
        </w:rPr>
        <w:lastRenderedPageBreak/>
        <w:t>|</w:t>
      </w:r>
      <w:r w:rsidRPr="000C2CF6">
        <w:rPr>
          <w:rFonts w:ascii="Verdana" w:hAnsi="Verdana"/>
          <w:b/>
          <w:sz w:val="32"/>
          <w:szCs w:val="32"/>
        </w:rPr>
        <w:t xml:space="preserve"> </w:t>
      </w:r>
    </w:p>
    <w:p w14:paraId="0CAB8658" w14:textId="77777777" w:rsidR="00FF1199" w:rsidRPr="000C2CF6" w:rsidRDefault="00FF1199" w:rsidP="00FF1199">
      <w:pPr>
        <w:pStyle w:val="TOC1"/>
        <w:rPr>
          <w:rFonts w:ascii="Verdana" w:hAnsi="Verdana"/>
          <w:sz w:val="28"/>
          <w:szCs w:val="22"/>
        </w:rPr>
      </w:pPr>
      <w:r w:rsidRPr="000C2CF6">
        <w:rPr>
          <w:rFonts w:ascii="Verdana" w:hAnsi="Verdana"/>
          <w:sz w:val="28"/>
          <w:szCs w:val="22"/>
        </w:rPr>
        <w:t xml:space="preserve"> Version Control</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1559"/>
        <w:gridCol w:w="4598"/>
      </w:tblGrid>
      <w:tr w:rsidR="00C911A0" w:rsidRPr="000C2CF6" w14:paraId="5461C320" w14:textId="77777777" w:rsidTr="2AA663A8">
        <w:trPr>
          <w:trHeight w:val="265"/>
        </w:trPr>
        <w:tc>
          <w:tcPr>
            <w:tcW w:w="1384" w:type="dxa"/>
            <w:shd w:val="clear" w:color="auto" w:fill="2D7C82"/>
          </w:tcPr>
          <w:p w14:paraId="2B4DA467" w14:textId="77777777" w:rsidR="00C911A0" w:rsidRPr="000C2CF6" w:rsidRDefault="00C911A0" w:rsidP="003B1CE3">
            <w:pPr>
              <w:rPr>
                <w:rFonts w:ascii="Verdana" w:hAnsi="Verdana" w:cstheme="minorHAnsi"/>
                <w:b/>
                <w:bCs/>
                <w:color w:val="FFFFFF" w:themeColor="background1"/>
                <w:sz w:val="22"/>
                <w:szCs w:val="22"/>
              </w:rPr>
            </w:pPr>
            <w:r w:rsidRPr="000C2CF6">
              <w:rPr>
                <w:rFonts w:ascii="Verdana" w:hAnsi="Verdana" w:cstheme="minorHAnsi"/>
                <w:b/>
                <w:bCs/>
                <w:color w:val="FFFFFF" w:themeColor="background1"/>
                <w:sz w:val="22"/>
                <w:szCs w:val="22"/>
              </w:rPr>
              <w:t>Version Number</w:t>
            </w:r>
          </w:p>
        </w:tc>
        <w:tc>
          <w:tcPr>
            <w:tcW w:w="1701" w:type="dxa"/>
            <w:shd w:val="clear" w:color="auto" w:fill="2D7C82"/>
          </w:tcPr>
          <w:p w14:paraId="5CA8D35D" w14:textId="77777777" w:rsidR="00C911A0" w:rsidRPr="000C2CF6" w:rsidRDefault="00C911A0" w:rsidP="003B1CE3">
            <w:pPr>
              <w:rPr>
                <w:rFonts w:ascii="Verdana" w:hAnsi="Verdana" w:cstheme="minorHAnsi"/>
                <w:b/>
                <w:bCs/>
                <w:color w:val="FFFFFF" w:themeColor="background1"/>
                <w:sz w:val="22"/>
                <w:szCs w:val="22"/>
              </w:rPr>
            </w:pPr>
            <w:r w:rsidRPr="000C2CF6">
              <w:rPr>
                <w:rFonts w:ascii="Verdana" w:hAnsi="Verdana" w:cstheme="minorHAnsi"/>
                <w:b/>
                <w:bCs/>
                <w:color w:val="FFFFFF" w:themeColor="background1"/>
                <w:sz w:val="22"/>
                <w:szCs w:val="22"/>
              </w:rPr>
              <w:t>Date</w:t>
            </w:r>
          </w:p>
        </w:tc>
        <w:tc>
          <w:tcPr>
            <w:tcW w:w="1559" w:type="dxa"/>
            <w:shd w:val="clear" w:color="auto" w:fill="2D7C82"/>
          </w:tcPr>
          <w:p w14:paraId="53C18FB8" w14:textId="77777777" w:rsidR="00C911A0" w:rsidRPr="000C2CF6" w:rsidRDefault="00C911A0" w:rsidP="003B1CE3">
            <w:pPr>
              <w:rPr>
                <w:rFonts w:ascii="Verdana" w:hAnsi="Verdana" w:cstheme="minorHAnsi"/>
                <w:b/>
                <w:bCs/>
                <w:color w:val="FFFFFF" w:themeColor="background1"/>
                <w:sz w:val="22"/>
                <w:szCs w:val="22"/>
              </w:rPr>
            </w:pPr>
            <w:r w:rsidRPr="000C2CF6">
              <w:rPr>
                <w:rFonts w:ascii="Verdana" w:hAnsi="Verdana" w:cstheme="minorHAnsi"/>
                <w:b/>
                <w:bCs/>
                <w:color w:val="FFFFFF" w:themeColor="background1"/>
                <w:sz w:val="22"/>
                <w:szCs w:val="22"/>
              </w:rPr>
              <w:t>Reviewer</w:t>
            </w:r>
          </w:p>
        </w:tc>
        <w:tc>
          <w:tcPr>
            <w:tcW w:w="4598" w:type="dxa"/>
            <w:shd w:val="clear" w:color="auto" w:fill="2D7C82"/>
          </w:tcPr>
          <w:p w14:paraId="43B36620" w14:textId="77777777" w:rsidR="00C911A0" w:rsidRPr="000C2CF6" w:rsidRDefault="00C911A0" w:rsidP="003B1CE3">
            <w:pPr>
              <w:rPr>
                <w:rFonts w:ascii="Verdana" w:hAnsi="Verdana" w:cstheme="minorHAnsi"/>
                <w:b/>
                <w:bCs/>
                <w:color w:val="FFFFFF" w:themeColor="background1"/>
                <w:sz w:val="22"/>
                <w:szCs w:val="22"/>
              </w:rPr>
            </w:pPr>
            <w:r w:rsidRPr="000C2CF6">
              <w:rPr>
                <w:rFonts w:ascii="Verdana" w:hAnsi="Verdana" w:cstheme="minorHAnsi"/>
                <w:b/>
                <w:bCs/>
                <w:color w:val="FFFFFF" w:themeColor="background1"/>
                <w:sz w:val="22"/>
                <w:szCs w:val="22"/>
              </w:rPr>
              <w:t>Change reference and summary</w:t>
            </w:r>
          </w:p>
        </w:tc>
      </w:tr>
      <w:tr w:rsidR="00C911A0" w:rsidRPr="00027099" w14:paraId="08FBFD7F" w14:textId="77777777" w:rsidTr="2AA663A8">
        <w:trPr>
          <w:trHeight w:val="250"/>
        </w:trPr>
        <w:tc>
          <w:tcPr>
            <w:tcW w:w="1384" w:type="dxa"/>
          </w:tcPr>
          <w:p w14:paraId="458772E0" w14:textId="77777777" w:rsidR="00C911A0" w:rsidRPr="00027099" w:rsidRDefault="00C911A0" w:rsidP="003B1CE3">
            <w:pPr>
              <w:rPr>
                <w:rFonts w:ascii="Verdana" w:hAnsi="Verdana" w:cstheme="minorHAnsi"/>
                <w:sz w:val="22"/>
                <w:szCs w:val="22"/>
              </w:rPr>
            </w:pPr>
            <w:r w:rsidRPr="00027099">
              <w:rPr>
                <w:rFonts w:ascii="Verdana" w:hAnsi="Verdana" w:cstheme="minorHAnsi"/>
                <w:sz w:val="22"/>
                <w:szCs w:val="22"/>
              </w:rPr>
              <w:t>1</w:t>
            </w:r>
          </w:p>
        </w:tc>
        <w:tc>
          <w:tcPr>
            <w:tcW w:w="1701" w:type="dxa"/>
          </w:tcPr>
          <w:p w14:paraId="784EC374" w14:textId="255FBF77" w:rsidR="00C911A0" w:rsidRPr="00027099" w:rsidRDefault="4AFFB17E" w:rsidP="2AA663A8">
            <w:pPr>
              <w:rPr>
                <w:rFonts w:ascii="Verdana" w:hAnsi="Verdana" w:cstheme="minorBidi"/>
                <w:sz w:val="22"/>
                <w:szCs w:val="22"/>
              </w:rPr>
            </w:pPr>
            <w:r w:rsidRPr="00027099">
              <w:rPr>
                <w:rFonts w:ascii="Verdana" w:hAnsi="Verdana" w:cstheme="minorBidi"/>
                <w:sz w:val="22"/>
                <w:szCs w:val="22"/>
              </w:rPr>
              <w:t>1</w:t>
            </w:r>
            <w:r w:rsidR="64EA706D" w:rsidRPr="00027099">
              <w:rPr>
                <w:rFonts w:ascii="Verdana" w:hAnsi="Verdana" w:cstheme="minorBidi"/>
                <w:sz w:val="22"/>
                <w:szCs w:val="22"/>
              </w:rPr>
              <w:t>9</w:t>
            </w:r>
            <w:r w:rsidRPr="00027099">
              <w:rPr>
                <w:rFonts w:ascii="Verdana" w:hAnsi="Verdana" w:cstheme="minorBidi"/>
                <w:sz w:val="22"/>
                <w:szCs w:val="22"/>
              </w:rPr>
              <w:t>/08/2024</w:t>
            </w:r>
          </w:p>
        </w:tc>
        <w:tc>
          <w:tcPr>
            <w:tcW w:w="1559" w:type="dxa"/>
          </w:tcPr>
          <w:p w14:paraId="00AD2F4F" w14:textId="60E737E6" w:rsidR="00C911A0" w:rsidRPr="00027099" w:rsidRDefault="00C911A0" w:rsidP="003B1CE3">
            <w:pPr>
              <w:rPr>
                <w:rFonts w:ascii="Verdana" w:hAnsi="Verdana" w:cstheme="minorHAnsi"/>
                <w:sz w:val="22"/>
                <w:szCs w:val="22"/>
              </w:rPr>
            </w:pPr>
          </w:p>
        </w:tc>
        <w:tc>
          <w:tcPr>
            <w:tcW w:w="4598" w:type="dxa"/>
          </w:tcPr>
          <w:p w14:paraId="0EFC880C" w14:textId="2200AD63" w:rsidR="00C911A0" w:rsidRPr="00027099" w:rsidRDefault="00C911A0" w:rsidP="003B1CE3">
            <w:pPr>
              <w:rPr>
                <w:rFonts w:ascii="Verdana" w:hAnsi="Verdana" w:cstheme="minorHAnsi"/>
                <w:sz w:val="22"/>
                <w:szCs w:val="22"/>
              </w:rPr>
            </w:pPr>
            <w:r w:rsidRPr="00027099">
              <w:rPr>
                <w:rFonts w:ascii="Verdana" w:hAnsi="Verdana" w:cstheme="minorHAnsi"/>
                <w:sz w:val="22"/>
                <w:szCs w:val="22"/>
              </w:rPr>
              <w:t>Initial draft</w:t>
            </w:r>
            <w:r w:rsidR="00B138F2" w:rsidRPr="00027099">
              <w:rPr>
                <w:rFonts w:ascii="Verdana" w:hAnsi="Verdana" w:cstheme="minorHAnsi"/>
                <w:sz w:val="22"/>
                <w:szCs w:val="22"/>
              </w:rPr>
              <w:t xml:space="preserve"> submitted</w:t>
            </w:r>
          </w:p>
        </w:tc>
      </w:tr>
      <w:tr w:rsidR="00C911A0" w:rsidRPr="00027099" w14:paraId="14063448" w14:textId="77777777" w:rsidTr="2AA663A8">
        <w:trPr>
          <w:trHeight w:val="529"/>
        </w:trPr>
        <w:tc>
          <w:tcPr>
            <w:tcW w:w="1384" w:type="dxa"/>
            <w:vAlign w:val="center"/>
          </w:tcPr>
          <w:p w14:paraId="4638948A" w14:textId="7EBBF758" w:rsidR="00C911A0" w:rsidRPr="00027099" w:rsidRDefault="006C4FA0" w:rsidP="003B1CE3">
            <w:pPr>
              <w:rPr>
                <w:rFonts w:ascii="Verdana" w:hAnsi="Verdana" w:cstheme="minorHAnsi"/>
                <w:sz w:val="22"/>
                <w:szCs w:val="22"/>
              </w:rPr>
            </w:pPr>
            <w:r w:rsidRPr="00027099">
              <w:rPr>
                <w:rFonts w:ascii="Verdana" w:hAnsi="Verdana" w:cstheme="minorHAnsi"/>
                <w:sz w:val="22"/>
                <w:szCs w:val="22"/>
              </w:rPr>
              <w:t>2</w:t>
            </w:r>
          </w:p>
        </w:tc>
        <w:tc>
          <w:tcPr>
            <w:tcW w:w="1701" w:type="dxa"/>
            <w:vAlign w:val="center"/>
          </w:tcPr>
          <w:p w14:paraId="03A75874" w14:textId="27848FED" w:rsidR="00C911A0" w:rsidRPr="00027099" w:rsidRDefault="12B7AD05" w:rsidP="003B1CE3">
            <w:pPr>
              <w:rPr>
                <w:rFonts w:ascii="Verdana" w:hAnsi="Verdana" w:cstheme="minorBidi"/>
                <w:sz w:val="22"/>
                <w:szCs w:val="22"/>
              </w:rPr>
            </w:pPr>
            <w:r w:rsidRPr="49636075">
              <w:rPr>
                <w:rFonts w:ascii="Verdana" w:hAnsi="Verdana" w:cstheme="minorBidi"/>
                <w:sz w:val="22"/>
                <w:szCs w:val="22"/>
              </w:rPr>
              <w:t>1</w:t>
            </w:r>
            <w:r w:rsidR="0004542B">
              <w:rPr>
                <w:rFonts w:ascii="Verdana" w:hAnsi="Verdana" w:cstheme="minorBidi"/>
                <w:sz w:val="22"/>
                <w:szCs w:val="22"/>
              </w:rPr>
              <w:t>7</w:t>
            </w:r>
            <w:r w:rsidRPr="49636075">
              <w:rPr>
                <w:rFonts w:ascii="Verdana" w:hAnsi="Verdana" w:cstheme="minorBidi"/>
                <w:sz w:val="22"/>
                <w:szCs w:val="22"/>
              </w:rPr>
              <w:t>/09/2024</w:t>
            </w:r>
          </w:p>
        </w:tc>
        <w:tc>
          <w:tcPr>
            <w:tcW w:w="1559" w:type="dxa"/>
            <w:vAlign w:val="center"/>
          </w:tcPr>
          <w:p w14:paraId="45F8FB8F" w14:textId="2D4A68E4" w:rsidR="00C911A0" w:rsidRPr="00027099" w:rsidRDefault="00C911A0" w:rsidP="003B1CE3">
            <w:pPr>
              <w:rPr>
                <w:rFonts w:ascii="Verdana" w:hAnsi="Verdana" w:cstheme="minorHAnsi"/>
                <w:sz w:val="22"/>
                <w:szCs w:val="22"/>
              </w:rPr>
            </w:pPr>
          </w:p>
        </w:tc>
        <w:tc>
          <w:tcPr>
            <w:tcW w:w="4598" w:type="dxa"/>
          </w:tcPr>
          <w:p w14:paraId="7BD7773C" w14:textId="6B22248E" w:rsidR="00C911A0" w:rsidRPr="00027099" w:rsidRDefault="12B7AD05" w:rsidP="003B1CE3">
            <w:pPr>
              <w:rPr>
                <w:rFonts w:ascii="Verdana" w:hAnsi="Verdana" w:cstheme="minorBidi"/>
                <w:sz w:val="22"/>
                <w:szCs w:val="22"/>
              </w:rPr>
            </w:pPr>
            <w:r w:rsidRPr="49636075">
              <w:rPr>
                <w:rFonts w:ascii="Verdana" w:hAnsi="Verdana" w:cstheme="minorBidi"/>
                <w:sz w:val="22"/>
                <w:szCs w:val="22"/>
              </w:rPr>
              <w:t>Final Draft complete</w:t>
            </w:r>
            <w:r w:rsidR="009A2B7C">
              <w:rPr>
                <w:rFonts w:ascii="Verdana" w:hAnsi="Verdana" w:cstheme="minorBidi"/>
                <w:sz w:val="22"/>
                <w:szCs w:val="22"/>
              </w:rPr>
              <w:t xml:space="preserve"> for SMT input </w:t>
            </w:r>
          </w:p>
        </w:tc>
      </w:tr>
      <w:tr w:rsidR="009A2B7C" w:rsidRPr="00027099" w14:paraId="153AEBA8" w14:textId="77777777" w:rsidTr="2AA663A8">
        <w:trPr>
          <w:trHeight w:val="529"/>
        </w:trPr>
        <w:tc>
          <w:tcPr>
            <w:tcW w:w="1384" w:type="dxa"/>
            <w:vAlign w:val="center"/>
          </w:tcPr>
          <w:p w14:paraId="732C8500" w14:textId="106F4B46" w:rsidR="009A2B7C" w:rsidRPr="00027099" w:rsidRDefault="009A2B7C" w:rsidP="003B1CE3">
            <w:pPr>
              <w:rPr>
                <w:rFonts w:ascii="Verdana" w:hAnsi="Verdana" w:cstheme="minorHAnsi"/>
                <w:sz w:val="22"/>
                <w:szCs w:val="22"/>
              </w:rPr>
            </w:pPr>
            <w:r>
              <w:rPr>
                <w:rFonts w:ascii="Verdana" w:hAnsi="Verdana" w:cstheme="minorHAnsi"/>
                <w:sz w:val="22"/>
                <w:szCs w:val="22"/>
              </w:rPr>
              <w:t>3</w:t>
            </w:r>
          </w:p>
        </w:tc>
        <w:tc>
          <w:tcPr>
            <w:tcW w:w="1701" w:type="dxa"/>
            <w:vAlign w:val="center"/>
          </w:tcPr>
          <w:p w14:paraId="0DF73F86" w14:textId="5BDC82B5" w:rsidR="009A2B7C" w:rsidRPr="49636075" w:rsidRDefault="009A2B7C" w:rsidP="003B1CE3">
            <w:pPr>
              <w:rPr>
                <w:rFonts w:ascii="Verdana" w:hAnsi="Verdana" w:cstheme="minorBidi"/>
                <w:sz w:val="22"/>
                <w:szCs w:val="22"/>
              </w:rPr>
            </w:pPr>
            <w:r>
              <w:rPr>
                <w:rFonts w:ascii="Verdana" w:hAnsi="Verdana" w:cstheme="minorBidi"/>
                <w:sz w:val="22"/>
                <w:szCs w:val="22"/>
              </w:rPr>
              <w:t>04/11/2024</w:t>
            </w:r>
          </w:p>
        </w:tc>
        <w:tc>
          <w:tcPr>
            <w:tcW w:w="1559" w:type="dxa"/>
            <w:vAlign w:val="center"/>
          </w:tcPr>
          <w:p w14:paraId="614CA828" w14:textId="77777777" w:rsidR="009A2B7C" w:rsidRPr="00027099" w:rsidRDefault="009A2B7C" w:rsidP="003B1CE3">
            <w:pPr>
              <w:rPr>
                <w:rFonts w:ascii="Verdana" w:hAnsi="Verdana" w:cstheme="minorHAnsi"/>
                <w:sz w:val="22"/>
                <w:szCs w:val="22"/>
              </w:rPr>
            </w:pPr>
          </w:p>
        </w:tc>
        <w:tc>
          <w:tcPr>
            <w:tcW w:w="4598" w:type="dxa"/>
          </w:tcPr>
          <w:p w14:paraId="54DBF460" w14:textId="3C764611" w:rsidR="009A2B7C" w:rsidRPr="49636075" w:rsidRDefault="009A2B7C" w:rsidP="003B1CE3">
            <w:pPr>
              <w:rPr>
                <w:rFonts w:ascii="Verdana" w:hAnsi="Verdana" w:cstheme="minorBidi"/>
                <w:sz w:val="22"/>
                <w:szCs w:val="22"/>
              </w:rPr>
            </w:pPr>
            <w:r>
              <w:rPr>
                <w:rFonts w:ascii="Verdana" w:hAnsi="Verdana" w:cstheme="minorBidi"/>
                <w:sz w:val="22"/>
                <w:szCs w:val="22"/>
              </w:rPr>
              <w:t xml:space="preserve">Final Draft with SMT Input Included </w:t>
            </w:r>
          </w:p>
        </w:tc>
      </w:tr>
      <w:tr w:rsidR="002E081D" w:rsidRPr="00027099" w14:paraId="05FC3168" w14:textId="77777777" w:rsidTr="2AA663A8">
        <w:trPr>
          <w:trHeight w:val="529"/>
        </w:trPr>
        <w:tc>
          <w:tcPr>
            <w:tcW w:w="1384" w:type="dxa"/>
            <w:vAlign w:val="center"/>
          </w:tcPr>
          <w:p w14:paraId="520BF158" w14:textId="37002099" w:rsidR="002E081D" w:rsidRDefault="002E081D" w:rsidP="003B1CE3">
            <w:pPr>
              <w:rPr>
                <w:rFonts w:ascii="Verdana" w:hAnsi="Verdana" w:cstheme="minorHAnsi"/>
                <w:sz w:val="22"/>
                <w:szCs w:val="22"/>
              </w:rPr>
            </w:pPr>
            <w:r>
              <w:rPr>
                <w:rFonts w:ascii="Verdana" w:hAnsi="Verdana" w:cstheme="minorHAnsi"/>
                <w:sz w:val="22"/>
                <w:szCs w:val="22"/>
              </w:rPr>
              <w:t>4</w:t>
            </w:r>
          </w:p>
        </w:tc>
        <w:tc>
          <w:tcPr>
            <w:tcW w:w="1701" w:type="dxa"/>
            <w:vAlign w:val="center"/>
          </w:tcPr>
          <w:p w14:paraId="2F36A978" w14:textId="7DD48D10" w:rsidR="002E081D" w:rsidRDefault="002E081D" w:rsidP="003B1CE3">
            <w:pPr>
              <w:rPr>
                <w:rFonts w:ascii="Verdana" w:hAnsi="Verdana" w:cstheme="minorBidi"/>
                <w:sz w:val="22"/>
                <w:szCs w:val="22"/>
              </w:rPr>
            </w:pPr>
            <w:r>
              <w:rPr>
                <w:rFonts w:ascii="Verdana" w:hAnsi="Verdana" w:cstheme="minorBidi"/>
                <w:sz w:val="22"/>
                <w:szCs w:val="22"/>
              </w:rPr>
              <w:t>11/11/2024</w:t>
            </w:r>
          </w:p>
        </w:tc>
        <w:tc>
          <w:tcPr>
            <w:tcW w:w="1559" w:type="dxa"/>
            <w:vAlign w:val="center"/>
          </w:tcPr>
          <w:p w14:paraId="5F102022" w14:textId="77777777" w:rsidR="002E081D" w:rsidRPr="00027099" w:rsidRDefault="002E081D" w:rsidP="003B1CE3">
            <w:pPr>
              <w:rPr>
                <w:rFonts w:ascii="Verdana" w:hAnsi="Verdana" w:cstheme="minorHAnsi"/>
                <w:sz w:val="22"/>
                <w:szCs w:val="22"/>
              </w:rPr>
            </w:pPr>
          </w:p>
        </w:tc>
        <w:tc>
          <w:tcPr>
            <w:tcW w:w="4598" w:type="dxa"/>
          </w:tcPr>
          <w:p w14:paraId="08AD9365" w14:textId="36929129" w:rsidR="002E081D" w:rsidRDefault="002E081D" w:rsidP="003B1CE3">
            <w:pPr>
              <w:rPr>
                <w:rFonts w:ascii="Verdana" w:hAnsi="Verdana" w:cstheme="minorBidi"/>
                <w:sz w:val="22"/>
                <w:szCs w:val="22"/>
              </w:rPr>
            </w:pPr>
            <w:r>
              <w:rPr>
                <w:rFonts w:ascii="Verdana" w:hAnsi="Verdana" w:cstheme="minorBidi"/>
                <w:sz w:val="22"/>
                <w:szCs w:val="22"/>
              </w:rPr>
              <w:t>External Version Created</w:t>
            </w:r>
          </w:p>
        </w:tc>
      </w:tr>
      <w:tr w:rsidR="00D67169" w:rsidRPr="00027099" w14:paraId="3226A028" w14:textId="77777777" w:rsidTr="2AA663A8">
        <w:trPr>
          <w:trHeight w:val="529"/>
        </w:trPr>
        <w:tc>
          <w:tcPr>
            <w:tcW w:w="1384" w:type="dxa"/>
            <w:vAlign w:val="center"/>
          </w:tcPr>
          <w:p w14:paraId="1CDA1E3F" w14:textId="0EDAE03F" w:rsidR="00D67169" w:rsidRDefault="00D67169" w:rsidP="003B1CE3">
            <w:pPr>
              <w:rPr>
                <w:rFonts w:ascii="Verdana" w:hAnsi="Verdana" w:cstheme="minorHAnsi"/>
                <w:sz w:val="22"/>
                <w:szCs w:val="22"/>
              </w:rPr>
            </w:pPr>
            <w:r>
              <w:rPr>
                <w:rFonts w:ascii="Verdana" w:hAnsi="Verdana" w:cstheme="minorHAnsi"/>
                <w:sz w:val="22"/>
                <w:szCs w:val="22"/>
              </w:rPr>
              <w:t>5</w:t>
            </w:r>
          </w:p>
        </w:tc>
        <w:tc>
          <w:tcPr>
            <w:tcW w:w="1701" w:type="dxa"/>
            <w:vAlign w:val="center"/>
          </w:tcPr>
          <w:p w14:paraId="76C72555" w14:textId="7E0D690C" w:rsidR="00D67169" w:rsidRDefault="00D67169" w:rsidP="003B1CE3">
            <w:pPr>
              <w:rPr>
                <w:rFonts w:ascii="Verdana" w:hAnsi="Verdana" w:cstheme="minorBidi"/>
                <w:sz w:val="22"/>
                <w:szCs w:val="22"/>
              </w:rPr>
            </w:pPr>
            <w:r>
              <w:rPr>
                <w:rFonts w:ascii="Verdana" w:hAnsi="Verdana" w:cstheme="minorBidi"/>
                <w:sz w:val="22"/>
                <w:szCs w:val="22"/>
              </w:rPr>
              <w:t>11/11/2024</w:t>
            </w:r>
          </w:p>
        </w:tc>
        <w:tc>
          <w:tcPr>
            <w:tcW w:w="1559" w:type="dxa"/>
            <w:vAlign w:val="center"/>
          </w:tcPr>
          <w:p w14:paraId="50F034E6" w14:textId="77777777" w:rsidR="00D67169" w:rsidRPr="00027099" w:rsidRDefault="00D67169" w:rsidP="003B1CE3">
            <w:pPr>
              <w:rPr>
                <w:rFonts w:ascii="Verdana" w:hAnsi="Verdana" w:cstheme="minorHAnsi"/>
                <w:sz w:val="22"/>
                <w:szCs w:val="22"/>
              </w:rPr>
            </w:pPr>
          </w:p>
        </w:tc>
        <w:tc>
          <w:tcPr>
            <w:tcW w:w="4598" w:type="dxa"/>
          </w:tcPr>
          <w:p w14:paraId="2A2A41AF" w14:textId="42CBE2D7" w:rsidR="00D67169" w:rsidRDefault="00D67169" w:rsidP="003B1CE3">
            <w:pPr>
              <w:rPr>
                <w:rFonts w:ascii="Verdana" w:hAnsi="Verdana" w:cstheme="minorBidi"/>
                <w:sz w:val="22"/>
                <w:szCs w:val="22"/>
              </w:rPr>
            </w:pPr>
            <w:r>
              <w:rPr>
                <w:rFonts w:ascii="Verdana" w:hAnsi="Verdana" w:cstheme="minorBidi"/>
                <w:sz w:val="22"/>
                <w:szCs w:val="22"/>
              </w:rPr>
              <w:t>Executive Summary version created</w:t>
            </w:r>
          </w:p>
        </w:tc>
      </w:tr>
    </w:tbl>
    <w:p w14:paraId="01A34F98" w14:textId="77777777" w:rsidR="00FF1199" w:rsidRPr="00027099" w:rsidRDefault="00FF1199">
      <w:pPr>
        <w:spacing w:before="0" w:after="200"/>
        <w:rPr>
          <w:rFonts w:ascii="Verdana" w:hAnsi="Verdana"/>
          <w:b/>
          <w:color w:val="2D7C82"/>
          <w:sz w:val="32"/>
          <w:szCs w:val="32"/>
        </w:rPr>
      </w:pPr>
      <w:r w:rsidRPr="00027099">
        <w:rPr>
          <w:rFonts w:ascii="Verdana" w:hAnsi="Verdana"/>
          <w:b/>
          <w:color w:val="2D7C82"/>
          <w:sz w:val="32"/>
          <w:szCs w:val="32"/>
        </w:rPr>
        <w:br w:type="page"/>
      </w:r>
    </w:p>
    <w:p w14:paraId="71312C1E" w14:textId="77777777" w:rsidR="00302727" w:rsidRPr="00027099" w:rsidRDefault="00302727" w:rsidP="00302727">
      <w:pPr>
        <w:rPr>
          <w:rFonts w:ascii="Verdana" w:hAnsi="Verdana"/>
          <w:b/>
          <w:vanish/>
          <w:sz w:val="32"/>
          <w:szCs w:val="32"/>
          <w:specVanish/>
        </w:rPr>
      </w:pPr>
      <w:r w:rsidRPr="00027099">
        <w:rPr>
          <w:rFonts w:ascii="Verdana" w:hAnsi="Verdana"/>
          <w:b/>
          <w:color w:val="2D7C82"/>
          <w:sz w:val="32"/>
          <w:szCs w:val="32"/>
        </w:rPr>
        <w:lastRenderedPageBreak/>
        <w:t>|</w:t>
      </w:r>
      <w:r w:rsidRPr="00027099">
        <w:rPr>
          <w:rFonts w:ascii="Verdana" w:hAnsi="Verdana"/>
          <w:b/>
          <w:sz w:val="32"/>
          <w:szCs w:val="32"/>
        </w:rPr>
        <w:t xml:space="preserve"> </w:t>
      </w:r>
    </w:p>
    <w:p w14:paraId="06767A0F" w14:textId="77777777" w:rsidR="00302727" w:rsidRPr="00027099" w:rsidRDefault="0D6E8E50" w:rsidP="00302727">
      <w:pPr>
        <w:pStyle w:val="TOC1"/>
        <w:rPr>
          <w:rFonts w:ascii="Verdana" w:hAnsi="Verdana"/>
          <w:sz w:val="28"/>
          <w:szCs w:val="28"/>
        </w:rPr>
      </w:pPr>
      <w:r w:rsidRPr="7FF55879">
        <w:rPr>
          <w:rFonts w:ascii="Verdana" w:hAnsi="Verdana"/>
          <w:sz w:val="28"/>
          <w:szCs w:val="28"/>
        </w:rPr>
        <w:t xml:space="preserve"> Contents</w:t>
      </w:r>
    </w:p>
    <w:p w14:paraId="19532DFC" w14:textId="00357BD7" w:rsidR="006012EA" w:rsidRDefault="49636075">
      <w:pPr>
        <w:pStyle w:val="TOC1"/>
        <w:tabs>
          <w:tab w:val="left" w:pos="720"/>
          <w:tab w:val="right" w:leader="dot" w:pos="9016"/>
        </w:tabs>
        <w:rPr>
          <w:rFonts w:cstheme="minorBidi"/>
          <w:b w:val="0"/>
          <w:noProof/>
          <w:kern w:val="2"/>
          <w:sz w:val="24"/>
          <w14:ligatures w14:val="standardContextual"/>
        </w:rPr>
      </w:pPr>
      <w:r w:rsidRPr="006370CB">
        <w:rPr>
          <w:rFonts w:ascii="Verdana" w:hAnsi="Verdana"/>
          <w:sz w:val="28"/>
          <w:szCs w:val="28"/>
        </w:rPr>
        <w:fldChar w:fldCharType="begin"/>
      </w:r>
      <w:r w:rsidR="0E4D9769" w:rsidRPr="006370CB">
        <w:rPr>
          <w:rFonts w:ascii="Verdana" w:hAnsi="Verdana"/>
          <w:sz w:val="28"/>
          <w:szCs w:val="28"/>
        </w:rPr>
        <w:instrText>TOC \o "1-6" \z \u \h</w:instrText>
      </w:r>
      <w:r w:rsidRPr="006370CB">
        <w:rPr>
          <w:rFonts w:ascii="Verdana" w:hAnsi="Verdana"/>
          <w:sz w:val="28"/>
          <w:szCs w:val="28"/>
        </w:rPr>
        <w:fldChar w:fldCharType="separate"/>
      </w:r>
      <w:hyperlink w:anchor="_Toc182320888" w:history="1">
        <w:r w:rsidR="006012EA" w:rsidRPr="00B41FDF">
          <w:rPr>
            <w:rStyle w:val="Hyperlink"/>
            <w:rFonts w:ascii="Verdana" w:hAnsi="Verdana"/>
            <w:noProof/>
          </w:rPr>
          <w:t>1.</w:t>
        </w:r>
        <w:r w:rsidR="006012EA">
          <w:rPr>
            <w:rFonts w:cstheme="minorBidi"/>
            <w:b w:val="0"/>
            <w:noProof/>
            <w:kern w:val="2"/>
            <w:sz w:val="24"/>
            <w14:ligatures w14:val="standardContextual"/>
          </w:rPr>
          <w:tab/>
        </w:r>
        <w:r w:rsidR="006012EA" w:rsidRPr="00B41FDF">
          <w:rPr>
            <w:rStyle w:val="Hyperlink"/>
            <w:rFonts w:ascii="Verdana" w:hAnsi="Verdana"/>
            <w:noProof/>
          </w:rPr>
          <w:t>Executive Summary</w:t>
        </w:r>
        <w:r w:rsidR="006012EA">
          <w:rPr>
            <w:noProof/>
            <w:webHidden/>
          </w:rPr>
          <w:tab/>
        </w:r>
        <w:r w:rsidR="006012EA">
          <w:rPr>
            <w:noProof/>
            <w:webHidden/>
          </w:rPr>
          <w:fldChar w:fldCharType="begin"/>
        </w:r>
        <w:r w:rsidR="006012EA">
          <w:rPr>
            <w:noProof/>
            <w:webHidden/>
          </w:rPr>
          <w:instrText xml:space="preserve"> PAGEREF _Toc182320888 \h </w:instrText>
        </w:r>
        <w:r w:rsidR="006012EA">
          <w:rPr>
            <w:noProof/>
            <w:webHidden/>
          </w:rPr>
        </w:r>
        <w:r w:rsidR="006012EA">
          <w:rPr>
            <w:noProof/>
            <w:webHidden/>
          </w:rPr>
          <w:fldChar w:fldCharType="separate"/>
        </w:r>
        <w:r w:rsidR="006012EA">
          <w:rPr>
            <w:noProof/>
            <w:webHidden/>
          </w:rPr>
          <w:t>4</w:t>
        </w:r>
        <w:r w:rsidR="006012EA">
          <w:rPr>
            <w:noProof/>
            <w:webHidden/>
          </w:rPr>
          <w:fldChar w:fldCharType="end"/>
        </w:r>
      </w:hyperlink>
    </w:p>
    <w:p w14:paraId="2717E72D" w14:textId="290ABEB2" w:rsidR="006012EA" w:rsidRDefault="006012EA">
      <w:pPr>
        <w:pStyle w:val="TOC2"/>
        <w:tabs>
          <w:tab w:val="right" w:leader="dot" w:pos="9016"/>
        </w:tabs>
        <w:rPr>
          <w:rFonts w:cstheme="minorBidi"/>
          <w:noProof/>
          <w:kern w:val="2"/>
          <w14:ligatures w14:val="standardContextual"/>
        </w:rPr>
      </w:pPr>
      <w:hyperlink w:anchor="_Toc182320889" w:history="1">
        <w:r w:rsidRPr="00B41FDF">
          <w:rPr>
            <w:rStyle w:val="Hyperlink"/>
            <w:rFonts w:ascii="Verdana" w:hAnsi="Verdana"/>
            <w:noProof/>
          </w:rPr>
          <w:t>1.1.1 The Evolving Landscape</w:t>
        </w:r>
        <w:r>
          <w:rPr>
            <w:noProof/>
            <w:webHidden/>
          </w:rPr>
          <w:tab/>
        </w:r>
        <w:r>
          <w:rPr>
            <w:noProof/>
            <w:webHidden/>
          </w:rPr>
          <w:fldChar w:fldCharType="begin"/>
        </w:r>
        <w:r>
          <w:rPr>
            <w:noProof/>
            <w:webHidden/>
          </w:rPr>
          <w:instrText xml:space="preserve"> PAGEREF _Toc182320889 \h </w:instrText>
        </w:r>
        <w:r>
          <w:rPr>
            <w:noProof/>
            <w:webHidden/>
          </w:rPr>
        </w:r>
        <w:r>
          <w:rPr>
            <w:noProof/>
            <w:webHidden/>
          </w:rPr>
          <w:fldChar w:fldCharType="separate"/>
        </w:r>
        <w:r>
          <w:rPr>
            <w:noProof/>
            <w:webHidden/>
          </w:rPr>
          <w:t>4</w:t>
        </w:r>
        <w:r>
          <w:rPr>
            <w:noProof/>
            <w:webHidden/>
          </w:rPr>
          <w:fldChar w:fldCharType="end"/>
        </w:r>
      </w:hyperlink>
    </w:p>
    <w:p w14:paraId="5B0C7FE3" w14:textId="7BB7C649" w:rsidR="006012EA" w:rsidRDefault="006012EA">
      <w:pPr>
        <w:pStyle w:val="TOC2"/>
        <w:tabs>
          <w:tab w:val="right" w:leader="dot" w:pos="9016"/>
        </w:tabs>
        <w:rPr>
          <w:rFonts w:cstheme="minorBidi"/>
          <w:noProof/>
          <w:kern w:val="2"/>
          <w14:ligatures w14:val="standardContextual"/>
        </w:rPr>
      </w:pPr>
      <w:hyperlink w:anchor="_Toc182320890" w:history="1">
        <w:r w:rsidRPr="00B41FDF">
          <w:rPr>
            <w:rStyle w:val="Hyperlink"/>
            <w:rFonts w:ascii="Verdana" w:hAnsi="Verdana"/>
            <w:noProof/>
          </w:rPr>
          <w:t>1.1.2 Kent Population Profile</w:t>
        </w:r>
        <w:r>
          <w:rPr>
            <w:noProof/>
            <w:webHidden/>
          </w:rPr>
          <w:tab/>
        </w:r>
        <w:r>
          <w:rPr>
            <w:noProof/>
            <w:webHidden/>
          </w:rPr>
          <w:fldChar w:fldCharType="begin"/>
        </w:r>
        <w:r>
          <w:rPr>
            <w:noProof/>
            <w:webHidden/>
          </w:rPr>
          <w:instrText xml:space="preserve"> PAGEREF _Toc182320890 \h </w:instrText>
        </w:r>
        <w:r>
          <w:rPr>
            <w:noProof/>
            <w:webHidden/>
          </w:rPr>
        </w:r>
        <w:r>
          <w:rPr>
            <w:noProof/>
            <w:webHidden/>
          </w:rPr>
          <w:fldChar w:fldCharType="separate"/>
        </w:r>
        <w:r>
          <w:rPr>
            <w:noProof/>
            <w:webHidden/>
          </w:rPr>
          <w:t>5</w:t>
        </w:r>
        <w:r>
          <w:rPr>
            <w:noProof/>
            <w:webHidden/>
          </w:rPr>
          <w:fldChar w:fldCharType="end"/>
        </w:r>
      </w:hyperlink>
    </w:p>
    <w:p w14:paraId="09931FCE" w14:textId="75CE73A6" w:rsidR="006012EA" w:rsidRDefault="006012EA">
      <w:pPr>
        <w:pStyle w:val="TOC2"/>
        <w:tabs>
          <w:tab w:val="right" w:leader="dot" w:pos="9016"/>
        </w:tabs>
        <w:rPr>
          <w:rFonts w:cstheme="minorBidi"/>
          <w:noProof/>
          <w:kern w:val="2"/>
          <w14:ligatures w14:val="standardContextual"/>
        </w:rPr>
      </w:pPr>
      <w:hyperlink w:anchor="_Toc182320891" w:history="1">
        <w:r w:rsidRPr="00B41FDF">
          <w:rPr>
            <w:rStyle w:val="Hyperlink"/>
            <w:rFonts w:ascii="Verdana" w:hAnsi="Verdana"/>
            <w:noProof/>
          </w:rPr>
          <w:t>1.1.3 Sexual Health Needs in Kent</w:t>
        </w:r>
        <w:r>
          <w:rPr>
            <w:noProof/>
            <w:webHidden/>
          </w:rPr>
          <w:tab/>
        </w:r>
        <w:r>
          <w:rPr>
            <w:noProof/>
            <w:webHidden/>
          </w:rPr>
          <w:fldChar w:fldCharType="begin"/>
        </w:r>
        <w:r>
          <w:rPr>
            <w:noProof/>
            <w:webHidden/>
          </w:rPr>
          <w:instrText xml:space="preserve"> PAGEREF _Toc182320891 \h </w:instrText>
        </w:r>
        <w:r>
          <w:rPr>
            <w:noProof/>
            <w:webHidden/>
          </w:rPr>
        </w:r>
        <w:r>
          <w:rPr>
            <w:noProof/>
            <w:webHidden/>
          </w:rPr>
          <w:fldChar w:fldCharType="separate"/>
        </w:r>
        <w:r>
          <w:rPr>
            <w:noProof/>
            <w:webHidden/>
          </w:rPr>
          <w:t>6</w:t>
        </w:r>
        <w:r>
          <w:rPr>
            <w:noProof/>
            <w:webHidden/>
          </w:rPr>
          <w:fldChar w:fldCharType="end"/>
        </w:r>
      </w:hyperlink>
    </w:p>
    <w:p w14:paraId="6C37CA5F" w14:textId="02FAB40E" w:rsidR="006012EA" w:rsidRDefault="006012EA">
      <w:pPr>
        <w:pStyle w:val="TOC2"/>
        <w:tabs>
          <w:tab w:val="right" w:leader="dot" w:pos="9016"/>
        </w:tabs>
        <w:rPr>
          <w:rFonts w:cstheme="minorBidi"/>
          <w:noProof/>
          <w:kern w:val="2"/>
          <w14:ligatures w14:val="standardContextual"/>
        </w:rPr>
      </w:pPr>
      <w:hyperlink w:anchor="_Toc182320892" w:history="1">
        <w:r w:rsidRPr="00B41FDF">
          <w:rPr>
            <w:rStyle w:val="Hyperlink"/>
            <w:rFonts w:ascii="Verdana" w:hAnsi="Verdana"/>
            <w:noProof/>
          </w:rPr>
          <w:t>1.1.4 Sexual Health Services in Kent</w:t>
        </w:r>
        <w:r>
          <w:rPr>
            <w:noProof/>
            <w:webHidden/>
          </w:rPr>
          <w:tab/>
        </w:r>
        <w:r>
          <w:rPr>
            <w:noProof/>
            <w:webHidden/>
          </w:rPr>
          <w:fldChar w:fldCharType="begin"/>
        </w:r>
        <w:r>
          <w:rPr>
            <w:noProof/>
            <w:webHidden/>
          </w:rPr>
          <w:instrText xml:space="preserve"> PAGEREF _Toc182320892 \h </w:instrText>
        </w:r>
        <w:r>
          <w:rPr>
            <w:noProof/>
            <w:webHidden/>
          </w:rPr>
        </w:r>
        <w:r>
          <w:rPr>
            <w:noProof/>
            <w:webHidden/>
          </w:rPr>
          <w:fldChar w:fldCharType="separate"/>
        </w:r>
        <w:r>
          <w:rPr>
            <w:noProof/>
            <w:webHidden/>
          </w:rPr>
          <w:t>7</w:t>
        </w:r>
        <w:r>
          <w:rPr>
            <w:noProof/>
            <w:webHidden/>
          </w:rPr>
          <w:fldChar w:fldCharType="end"/>
        </w:r>
      </w:hyperlink>
    </w:p>
    <w:p w14:paraId="335B829E" w14:textId="5BE24128" w:rsidR="006012EA" w:rsidRDefault="006012EA">
      <w:pPr>
        <w:pStyle w:val="TOC2"/>
        <w:tabs>
          <w:tab w:val="right" w:leader="dot" w:pos="9016"/>
        </w:tabs>
        <w:rPr>
          <w:rFonts w:cstheme="minorBidi"/>
          <w:noProof/>
          <w:kern w:val="2"/>
          <w14:ligatures w14:val="standardContextual"/>
        </w:rPr>
      </w:pPr>
      <w:hyperlink w:anchor="_Toc182320893" w:history="1">
        <w:r w:rsidRPr="00B41FDF">
          <w:rPr>
            <w:rStyle w:val="Hyperlink"/>
            <w:rFonts w:ascii="Verdana" w:hAnsi="Verdana"/>
            <w:noProof/>
          </w:rPr>
          <w:t>1.1.5 What Residents Tell Us</w:t>
        </w:r>
        <w:r>
          <w:rPr>
            <w:noProof/>
            <w:webHidden/>
          </w:rPr>
          <w:tab/>
        </w:r>
        <w:r>
          <w:rPr>
            <w:noProof/>
            <w:webHidden/>
          </w:rPr>
          <w:fldChar w:fldCharType="begin"/>
        </w:r>
        <w:r>
          <w:rPr>
            <w:noProof/>
            <w:webHidden/>
          </w:rPr>
          <w:instrText xml:space="preserve"> PAGEREF _Toc182320893 \h </w:instrText>
        </w:r>
        <w:r>
          <w:rPr>
            <w:noProof/>
            <w:webHidden/>
          </w:rPr>
        </w:r>
        <w:r>
          <w:rPr>
            <w:noProof/>
            <w:webHidden/>
          </w:rPr>
          <w:fldChar w:fldCharType="separate"/>
        </w:r>
        <w:r>
          <w:rPr>
            <w:noProof/>
            <w:webHidden/>
          </w:rPr>
          <w:t>8</w:t>
        </w:r>
        <w:r>
          <w:rPr>
            <w:noProof/>
            <w:webHidden/>
          </w:rPr>
          <w:fldChar w:fldCharType="end"/>
        </w:r>
      </w:hyperlink>
    </w:p>
    <w:p w14:paraId="58AEB4A6" w14:textId="469C52C1" w:rsidR="006012EA" w:rsidRDefault="006012EA">
      <w:pPr>
        <w:pStyle w:val="TOC2"/>
        <w:tabs>
          <w:tab w:val="right" w:leader="dot" w:pos="9016"/>
        </w:tabs>
        <w:rPr>
          <w:rFonts w:cstheme="minorBidi"/>
          <w:noProof/>
          <w:kern w:val="2"/>
          <w14:ligatures w14:val="standardContextual"/>
        </w:rPr>
      </w:pPr>
      <w:hyperlink w:anchor="_Toc182320894" w:history="1">
        <w:r w:rsidRPr="00B41FDF">
          <w:rPr>
            <w:rStyle w:val="Hyperlink"/>
            <w:rFonts w:ascii="Verdana" w:hAnsi="Verdana"/>
            <w:noProof/>
          </w:rPr>
          <w:t>1.2 Key Findings</w:t>
        </w:r>
        <w:r>
          <w:rPr>
            <w:noProof/>
            <w:webHidden/>
          </w:rPr>
          <w:tab/>
        </w:r>
        <w:r>
          <w:rPr>
            <w:noProof/>
            <w:webHidden/>
          </w:rPr>
          <w:fldChar w:fldCharType="begin"/>
        </w:r>
        <w:r>
          <w:rPr>
            <w:noProof/>
            <w:webHidden/>
          </w:rPr>
          <w:instrText xml:space="preserve"> PAGEREF _Toc182320894 \h </w:instrText>
        </w:r>
        <w:r>
          <w:rPr>
            <w:noProof/>
            <w:webHidden/>
          </w:rPr>
        </w:r>
        <w:r>
          <w:rPr>
            <w:noProof/>
            <w:webHidden/>
          </w:rPr>
          <w:fldChar w:fldCharType="separate"/>
        </w:r>
        <w:r>
          <w:rPr>
            <w:noProof/>
            <w:webHidden/>
          </w:rPr>
          <w:t>9</w:t>
        </w:r>
        <w:r>
          <w:rPr>
            <w:noProof/>
            <w:webHidden/>
          </w:rPr>
          <w:fldChar w:fldCharType="end"/>
        </w:r>
      </w:hyperlink>
    </w:p>
    <w:p w14:paraId="4155288F" w14:textId="5FBBDCD9" w:rsidR="006012EA" w:rsidRDefault="006012EA">
      <w:pPr>
        <w:pStyle w:val="TOC2"/>
        <w:tabs>
          <w:tab w:val="right" w:leader="dot" w:pos="9016"/>
        </w:tabs>
        <w:rPr>
          <w:rFonts w:cstheme="minorBidi"/>
          <w:noProof/>
          <w:kern w:val="2"/>
          <w14:ligatures w14:val="standardContextual"/>
        </w:rPr>
      </w:pPr>
      <w:hyperlink w:anchor="_Toc182320895" w:history="1">
        <w:r w:rsidRPr="00B41FDF">
          <w:rPr>
            <w:rStyle w:val="Hyperlink"/>
            <w:rFonts w:ascii="Verdana" w:hAnsi="Verdana"/>
            <w:noProof/>
          </w:rPr>
          <w:t>1.3 Call to Action</w:t>
        </w:r>
        <w:r>
          <w:rPr>
            <w:noProof/>
            <w:webHidden/>
          </w:rPr>
          <w:tab/>
        </w:r>
        <w:r>
          <w:rPr>
            <w:noProof/>
            <w:webHidden/>
          </w:rPr>
          <w:fldChar w:fldCharType="begin"/>
        </w:r>
        <w:r>
          <w:rPr>
            <w:noProof/>
            <w:webHidden/>
          </w:rPr>
          <w:instrText xml:space="preserve"> PAGEREF _Toc182320895 \h </w:instrText>
        </w:r>
        <w:r>
          <w:rPr>
            <w:noProof/>
            <w:webHidden/>
          </w:rPr>
        </w:r>
        <w:r>
          <w:rPr>
            <w:noProof/>
            <w:webHidden/>
          </w:rPr>
          <w:fldChar w:fldCharType="separate"/>
        </w:r>
        <w:r>
          <w:rPr>
            <w:noProof/>
            <w:webHidden/>
          </w:rPr>
          <w:t>13</w:t>
        </w:r>
        <w:r>
          <w:rPr>
            <w:noProof/>
            <w:webHidden/>
          </w:rPr>
          <w:fldChar w:fldCharType="end"/>
        </w:r>
      </w:hyperlink>
    </w:p>
    <w:p w14:paraId="7B01D122" w14:textId="258F7ECB" w:rsidR="006012EA" w:rsidRDefault="006012EA">
      <w:pPr>
        <w:pStyle w:val="TOC2"/>
        <w:tabs>
          <w:tab w:val="right" w:leader="dot" w:pos="9016"/>
        </w:tabs>
        <w:rPr>
          <w:rFonts w:cstheme="minorBidi"/>
          <w:noProof/>
          <w:kern w:val="2"/>
          <w14:ligatures w14:val="standardContextual"/>
        </w:rPr>
      </w:pPr>
      <w:hyperlink w:anchor="_Toc182320896" w:history="1">
        <w:r w:rsidRPr="00B41FDF">
          <w:rPr>
            <w:rStyle w:val="Hyperlink"/>
            <w:rFonts w:ascii="Verdana" w:hAnsi="Verdana"/>
            <w:noProof/>
          </w:rPr>
          <w:t>1.3.1 Key overarching recommendations:</w:t>
        </w:r>
        <w:r>
          <w:rPr>
            <w:noProof/>
            <w:webHidden/>
          </w:rPr>
          <w:tab/>
        </w:r>
        <w:r>
          <w:rPr>
            <w:noProof/>
            <w:webHidden/>
          </w:rPr>
          <w:fldChar w:fldCharType="begin"/>
        </w:r>
        <w:r>
          <w:rPr>
            <w:noProof/>
            <w:webHidden/>
          </w:rPr>
          <w:instrText xml:space="preserve"> PAGEREF _Toc182320896 \h </w:instrText>
        </w:r>
        <w:r>
          <w:rPr>
            <w:noProof/>
            <w:webHidden/>
          </w:rPr>
        </w:r>
        <w:r>
          <w:rPr>
            <w:noProof/>
            <w:webHidden/>
          </w:rPr>
          <w:fldChar w:fldCharType="separate"/>
        </w:r>
        <w:r>
          <w:rPr>
            <w:noProof/>
            <w:webHidden/>
          </w:rPr>
          <w:t>13</w:t>
        </w:r>
        <w:r>
          <w:rPr>
            <w:noProof/>
            <w:webHidden/>
          </w:rPr>
          <w:fldChar w:fldCharType="end"/>
        </w:r>
      </w:hyperlink>
    </w:p>
    <w:p w14:paraId="0FC107BB" w14:textId="55EC96E4" w:rsidR="006012EA" w:rsidRDefault="006012EA">
      <w:pPr>
        <w:pStyle w:val="TOC2"/>
        <w:tabs>
          <w:tab w:val="right" w:leader="dot" w:pos="9016"/>
        </w:tabs>
        <w:rPr>
          <w:rFonts w:cstheme="minorBidi"/>
          <w:noProof/>
          <w:kern w:val="2"/>
          <w14:ligatures w14:val="standardContextual"/>
        </w:rPr>
      </w:pPr>
      <w:hyperlink w:anchor="_Toc182320897" w:history="1">
        <w:r w:rsidRPr="00B41FDF">
          <w:rPr>
            <w:rStyle w:val="Hyperlink"/>
            <w:rFonts w:ascii="Verdana" w:hAnsi="Verdana"/>
            <w:noProof/>
          </w:rPr>
          <w:t>1.3.2 Key recommendations for the sexual health system</w:t>
        </w:r>
        <w:r>
          <w:rPr>
            <w:noProof/>
            <w:webHidden/>
          </w:rPr>
          <w:tab/>
        </w:r>
        <w:r>
          <w:rPr>
            <w:noProof/>
            <w:webHidden/>
          </w:rPr>
          <w:fldChar w:fldCharType="begin"/>
        </w:r>
        <w:r>
          <w:rPr>
            <w:noProof/>
            <w:webHidden/>
          </w:rPr>
          <w:instrText xml:space="preserve"> PAGEREF _Toc182320897 \h </w:instrText>
        </w:r>
        <w:r>
          <w:rPr>
            <w:noProof/>
            <w:webHidden/>
          </w:rPr>
        </w:r>
        <w:r>
          <w:rPr>
            <w:noProof/>
            <w:webHidden/>
          </w:rPr>
          <w:fldChar w:fldCharType="separate"/>
        </w:r>
        <w:r>
          <w:rPr>
            <w:noProof/>
            <w:webHidden/>
          </w:rPr>
          <w:t>14</w:t>
        </w:r>
        <w:r>
          <w:rPr>
            <w:noProof/>
            <w:webHidden/>
          </w:rPr>
          <w:fldChar w:fldCharType="end"/>
        </w:r>
      </w:hyperlink>
    </w:p>
    <w:p w14:paraId="7B524681" w14:textId="1E8ED76A" w:rsidR="006012EA" w:rsidRDefault="006012EA">
      <w:pPr>
        <w:pStyle w:val="TOC2"/>
        <w:tabs>
          <w:tab w:val="right" w:leader="dot" w:pos="9016"/>
        </w:tabs>
        <w:rPr>
          <w:rFonts w:cstheme="minorBidi"/>
          <w:noProof/>
          <w:kern w:val="2"/>
          <w14:ligatures w14:val="standardContextual"/>
        </w:rPr>
      </w:pPr>
      <w:hyperlink w:anchor="_Toc182320898" w:history="1">
        <w:r w:rsidRPr="00B41FDF">
          <w:rPr>
            <w:rStyle w:val="Hyperlink"/>
            <w:rFonts w:ascii="Verdana" w:hAnsi="Verdana"/>
            <w:noProof/>
          </w:rPr>
          <w:t>1.3.3 Table of recommendations for existing services</w:t>
        </w:r>
        <w:r>
          <w:rPr>
            <w:noProof/>
            <w:webHidden/>
          </w:rPr>
          <w:tab/>
        </w:r>
        <w:r>
          <w:rPr>
            <w:noProof/>
            <w:webHidden/>
          </w:rPr>
          <w:fldChar w:fldCharType="begin"/>
        </w:r>
        <w:r>
          <w:rPr>
            <w:noProof/>
            <w:webHidden/>
          </w:rPr>
          <w:instrText xml:space="preserve"> PAGEREF _Toc182320898 \h </w:instrText>
        </w:r>
        <w:r>
          <w:rPr>
            <w:noProof/>
            <w:webHidden/>
          </w:rPr>
        </w:r>
        <w:r>
          <w:rPr>
            <w:noProof/>
            <w:webHidden/>
          </w:rPr>
          <w:fldChar w:fldCharType="separate"/>
        </w:r>
        <w:r>
          <w:rPr>
            <w:noProof/>
            <w:webHidden/>
          </w:rPr>
          <w:t>15</w:t>
        </w:r>
        <w:r>
          <w:rPr>
            <w:noProof/>
            <w:webHidden/>
          </w:rPr>
          <w:fldChar w:fldCharType="end"/>
        </w:r>
      </w:hyperlink>
    </w:p>
    <w:p w14:paraId="1E67BE33" w14:textId="1B262DBC" w:rsidR="006012EA" w:rsidRDefault="006012EA">
      <w:pPr>
        <w:pStyle w:val="TOC1"/>
        <w:tabs>
          <w:tab w:val="left" w:pos="720"/>
          <w:tab w:val="right" w:leader="dot" w:pos="9016"/>
        </w:tabs>
        <w:rPr>
          <w:rFonts w:cstheme="minorBidi"/>
          <w:b w:val="0"/>
          <w:noProof/>
          <w:kern w:val="2"/>
          <w:sz w:val="24"/>
          <w14:ligatures w14:val="standardContextual"/>
        </w:rPr>
      </w:pPr>
      <w:hyperlink w:anchor="_Toc182320899" w:history="1">
        <w:r w:rsidRPr="00B41FDF">
          <w:rPr>
            <w:rStyle w:val="Hyperlink"/>
            <w:rFonts w:ascii="Verdana" w:hAnsi="Verdana"/>
            <w:noProof/>
          </w:rPr>
          <w:t xml:space="preserve">2. </w:t>
        </w:r>
        <w:r>
          <w:rPr>
            <w:rFonts w:cstheme="minorBidi"/>
            <w:b w:val="0"/>
            <w:noProof/>
            <w:kern w:val="2"/>
            <w:sz w:val="24"/>
            <w14:ligatures w14:val="standardContextual"/>
          </w:rPr>
          <w:tab/>
        </w:r>
        <w:r w:rsidRPr="00B41FDF">
          <w:rPr>
            <w:rStyle w:val="Hyperlink"/>
            <w:rFonts w:ascii="Verdana" w:hAnsi="Verdana"/>
            <w:noProof/>
          </w:rPr>
          <w:t>Conclusion</w:t>
        </w:r>
        <w:r>
          <w:rPr>
            <w:noProof/>
            <w:webHidden/>
          </w:rPr>
          <w:tab/>
        </w:r>
        <w:r>
          <w:rPr>
            <w:noProof/>
            <w:webHidden/>
          </w:rPr>
          <w:fldChar w:fldCharType="begin"/>
        </w:r>
        <w:r>
          <w:rPr>
            <w:noProof/>
            <w:webHidden/>
          </w:rPr>
          <w:instrText xml:space="preserve"> PAGEREF _Toc182320899 \h </w:instrText>
        </w:r>
        <w:r>
          <w:rPr>
            <w:noProof/>
            <w:webHidden/>
          </w:rPr>
        </w:r>
        <w:r>
          <w:rPr>
            <w:noProof/>
            <w:webHidden/>
          </w:rPr>
          <w:fldChar w:fldCharType="separate"/>
        </w:r>
        <w:r>
          <w:rPr>
            <w:noProof/>
            <w:webHidden/>
          </w:rPr>
          <w:t>18</w:t>
        </w:r>
        <w:r>
          <w:rPr>
            <w:noProof/>
            <w:webHidden/>
          </w:rPr>
          <w:fldChar w:fldCharType="end"/>
        </w:r>
      </w:hyperlink>
    </w:p>
    <w:p w14:paraId="3902368A" w14:textId="0CF85D68" w:rsidR="49636075" w:rsidRPr="006370CB" w:rsidRDefault="49636075" w:rsidP="00D67169">
      <w:pPr>
        <w:pStyle w:val="TOC1"/>
        <w:tabs>
          <w:tab w:val="right" w:leader="dot" w:pos="9015"/>
        </w:tabs>
        <w:rPr>
          <w:rFonts w:ascii="Verdana" w:hAnsi="Verdana"/>
          <w:noProof/>
          <w:sz w:val="28"/>
          <w:szCs w:val="28"/>
        </w:rPr>
      </w:pPr>
      <w:r w:rsidRPr="006370CB">
        <w:rPr>
          <w:rFonts w:ascii="Verdana" w:hAnsi="Verdana"/>
          <w:sz w:val="28"/>
          <w:szCs w:val="28"/>
        </w:rPr>
        <w:fldChar w:fldCharType="end"/>
      </w:r>
    </w:p>
    <w:p w14:paraId="1A34E866" w14:textId="58653F55" w:rsidR="4A0F6D8A" w:rsidRPr="008D6AC4" w:rsidRDefault="4A0F6D8A" w:rsidP="4A0F6D8A">
      <w:pPr>
        <w:pStyle w:val="TOC1"/>
        <w:tabs>
          <w:tab w:val="left" w:pos="630"/>
          <w:tab w:val="right" w:leader="dot" w:pos="9015"/>
        </w:tabs>
        <w:rPr>
          <w:rFonts w:ascii="Verdana" w:hAnsi="Verdana"/>
        </w:rPr>
      </w:pPr>
    </w:p>
    <w:p w14:paraId="78B0194A" w14:textId="34AAF218" w:rsidR="0D6E8E50" w:rsidRPr="008D6AC4" w:rsidRDefault="0D6E8E50" w:rsidP="49636075">
      <w:pPr>
        <w:tabs>
          <w:tab w:val="left" w:pos="630"/>
          <w:tab w:val="right" w:leader="dot" w:pos="9015"/>
        </w:tabs>
        <w:rPr>
          <w:rFonts w:ascii="Verdana" w:hAnsi="Verdana"/>
          <w:sz w:val="22"/>
          <w:szCs w:val="22"/>
        </w:rPr>
      </w:pPr>
      <w:r w:rsidRPr="008D6AC4">
        <w:rPr>
          <w:rFonts w:ascii="Verdana" w:hAnsi="Verdana"/>
          <w:color w:val="2D7C82"/>
          <w:sz w:val="44"/>
          <w:szCs w:val="44"/>
        </w:rPr>
        <w:br w:type="page"/>
      </w:r>
      <w:r w:rsidR="54C79F5E" w:rsidRPr="008D6AC4">
        <w:rPr>
          <w:rFonts w:ascii="Verdana" w:hAnsi="Verdana"/>
          <w:b/>
          <w:bCs/>
          <w:color w:val="2D7C82"/>
          <w:sz w:val="32"/>
          <w:szCs w:val="32"/>
        </w:rPr>
        <w:lastRenderedPageBreak/>
        <w:t>|</w:t>
      </w:r>
      <w:r w:rsidR="54C79F5E" w:rsidRPr="008D6AC4">
        <w:rPr>
          <w:rFonts w:ascii="Verdana" w:hAnsi="Verdana"/>
          <w:b/>
          <w:bCs/>
          <w:sz w:val="32"/>
          <w:szCs w:val="32"/>
        </w:rPr>
        <w:t xml:space="preserve"> </w:t>
      </w:r>
      <w:r w:rsidR="1ACF7EB7" w:rsidRPr="008D6AC4">
        <w:rPr>
          <w:rFonts w:ascii="Verdana" w:hAnsi="Verdana"/>
          <w:b/>
          <w:bCs/>
          <w:sz w:val="32"/>
          <w:szCs w:val="32"/>
        </w:rPr>
        <w:t>Glossary</w:t>
      </w:r>
    </w:p>
    <w:p w14:paraId="58CAFBAC" w14:textId="67CDC469" w:rsidR="668A7FB0" w:rsidRPr="008D6AC4" w:rsidRDefault="668A7FB0" w:rsidP="7FF55879">
      <w:pPr>
        <w:rPr>
          <w:rFonts w:ascii="Verdana" w:hAnsi="Verdana"/>
          <w:sz w:val="22"/>
          <w:szCs w:val="22"/>
        </w:rPr>
      </w:pPr>
      <w:r w:rsidRPr="008D6AC4">
        <w:rPr>
          <w:rFonts w:ascii="Verdana" w:hAnsi="Verdana"/>
          <w:sz w:val="22"/>
          <w:szCs w:val="22"/>
        </w:rPr>
        <w:t>DHSC</w:t>
      </w:r>
      <w:r w:rsidRPr="0089791B">
        <w:rPr>
          <w:rFonts w:ascii="Verdana" w:hAnsi="Verdana"/>
        </w:rPr>
        <w:tab/>
      </w:r>
      <w:r w:rsidRPr="0089791B">
        <w:rPr>
          <w:rFonts w:ascii="Verdana" w:hAnsi="Verdana"/>
        </w:rPr>
        <w:tab/>
      </w:r>
      <w:r w:rsidRPr="008D6AC4">
        <w:rPr>
          <w:rFonts w:ascii="Verdana" w:hAnsi="Verdana"/>
          <w:sz w:val="22"/>
          <w:szCs w:val="22"/>
        </w:rPr>
        <w:t>Department of Health and Social Care</w:t>
      </w:r>
    </w:p>
    <w:p w14:paraId="4EFC5B37" w14:textId="0E7F9A3D" w:rsidR="28332A24" w:rsidRPr="008D6AC4" w:rsidRDefault="28332A24" w:rsidP="7FF55879">
      <w:pPr>
        <w:rPr>
          <w:rFonts w:ascii="Verdana" w:hAnsi="Verdana"/>
          <w:sz w:val="22"/>
          <w:szCs w:val="22"/>
        </w:rPr>
      </w:pPr>
      <w:r w:rsidRPr="008D6AC4">
        <w:rPr>
          <w:rFonts w:ascii="Verdana" w:hAnsi="Verdana"/>
          <w:sz w:val="22"/>
          <w:szCs w:val="22"/>
        </w:rPr>
        <w:t>DNA</w:t>
      </w:r>
      <w:r w:rsidRPr="0089791B">
        <w:rPr>
          <w:rFonts w:ascii="Verdana" w:hAnsi="Verdana"/>
        </w:rPr>
        <w:tab/>
      </w:r>
      <w:r w:rsidRPr="0089791B">
        <w:rPr>
          <w:rFonts w:ascii="Verdana" w:hAnsi="Verdana"/>
        </w:rPr>
        <w:tab/>
      </w:r>
      <w:r w:rsidRPr="008D6AC4">
        <w:rPr>
          <w:rFonts w:ascii="Verdana" w:hAnsi="Verdana"/>
          <w:sz w:val="22"/>
          <w:szCs w:val="22"/>
        </w:rPr>
        <w:t>Did Not Attend</w:t>
      </w:r>
    </w:p>
    <w:p w14:paraId="70E350BF" w14:textId="6076FD40" w:rsidR="6A3F60AF" w:rsidRPr="008D6AC4" w:rsidRDefault="6A3F60AF" w:rsidP="7FF55879">
      <w:pPr>
        <w:rPr>
          <w:rFonts w:ascii="Verdana" w:hAnsi="Verdana"/>
          <w:sz w:val="22"/>
          <w:szCs w:val="22"/>
        </w:rPr>
      </w:pPr>
      <w:proofErr w:type="spellStart"/>
      <w:r w:rsidRPr="008D6AC4">
        <w:rPr>
          <w:rFonts w:ascii="Verdana" w:hAnsi="Verdana"/>
          <w:sz w:val="22"/>
          <w:szCs w:val="22"/>
        </w:rPr>
        <w:t>EoC</w:t>
      </w:r>
      <w:proofErr w:type="spellEnd"/>
      <w:r w:rsidRPr="008D6AC4">
        <w:rPr>
          <w:rFonts w:ascii="Verdana" w:hAnsi="Verdana"/>
          <w:sz w:val="22"/>
          <w:szCs w:val="22"/>
        </w:rPr>
        <w:t xml:space="preserve"> </w:t>
      </w:r>
      <w:r w:rsidRPr="0089791B">
        <w:rPr>
          <w:rFonts w:ascii="Verdana" w:hAnsi="Verdana"/>
        </w:rPr>
        <w:tab/>
      </w:r>
      <w:r w:rsidRPr="0089791B">
        <w:rPr>
          <w:rFonts w:ascii="Verdana" w:hAnsi="Verdana"/>
        </w:rPr>
        <w:tab/>
      </w:r>
      <w:r w:rsidRPr="008D6AC4">
        <w:rPr>
          <w:rFonts w:ascii="Verdana" w:hAnsi="Verdana"/>
          <w:sz w:val="22"/>
          <w:szCs w:val="22"/>
        </w:rPr>
        <w:t>Emergency Oral Contraception</w:t>
      </w:r>
    </w:p>
    <w:p w14:paraId="0FB24523" w14:textId="245EB1A0" w:rsidR="3847A7E1" w:rsidRPr="008D6AC4" w:rsidRDefault="3847A7E1" w:rsidP="7FF55879">
      <w:pPr>
        <w:rPr>
          <w:rFonts w:ascii="Verdana" w:hAnsi="Verdana"/>
          <w:sz w:val="22"/>
          <w:szCs w:val="22"/>
        </w:rPr>
      </w:pPr>
      <w:r w:rsidRPr="008D6AC4">
        <w:rPr>
          <w:rFonts w:ascii="Verdana" w:hAnsi="Verdana"/>
          <w:sz w:val="22"/>
          <w:szCs w:val="22"/>
        </w:rPr>
        <w:t>FRSH</w:t>
      </w:r>
      <w:r w:rsidRPr="0089791B">
        <w:rPr>
          <w:rFonts w:ascii="Verdana" w:hAnsi="Verdana"/>
        </w:rPr>
        <w:tab/>
      </w:r>
      <w:r w:rsidRPr="0089791B">
        <w:rPr>
          <w:rFonts w:ascii="Verdana" w:hAnsi="Verdana"/>
        </w:rPr>
        <w:tab/>
      </w:r>
      <w:r w:rsidRPr="008D6AC4">
        <w:rPr>
          <w:rFonts w:ascii="Verdana" w:hAnsi="Verdana"/>
          <w:sz w:val="22"/>
          <w:szCs w:val="22"/>
        </w:rPr>
        <w:t>Faculty of Sexual &amp; Reproductive Health</w:t>
      </w:r>
    </w:p>
    <w:p w14:paraId="74320EC0" w14:textId="0B937C5C" w:rsidR="2D06092C" w:rsidRPr="008D6AC4" w:rsidRDefault="2D06092C" w:rsidP="7FF55879">
      <w:pPr>
        <w:rPr>
          <w:rFonts w:ascii="Verdana" w:hAnsi="Verdana"/>
          <w:sz w:val="22"/>
          <w:szCs w:val="22"/>
        </w:rPr>
      </w:pPr>
      <w:r w:rsidRPr="008D6AC4">
        <w:rPr>
          <w:rFonts w:ascii="Verdana" w:hAnsi="Verdana"/>
          <w:sz w:val="22"/>
          <w:szCs w:val="22"/>
        </w:rPr>
        <w:t>GBMSM</w:t>
      </w:r>
      <w:r w:rsidRPr="0089791B">
        <w:rPr>
          <w:rFonts w:ascii="Verdana" w:hAnsi="Verdana"/>
        </w:rPr>
        <w:tab/>
      </w:r>
      <w:r w:rsidRPr="008D6AC4">
        <w:rPr>
          <w:rFonts w:ascii="Verdana" w:hAnsi="Verdana"/>
          <w:sz w:val="22"/>
          <w:szCs w:val="22"/>
        </w:rPr>
        <w:t>Gay and Bisexual men who have sex with men</w:t>
      </w:r>
    </w:p>
    <w:p w14:paraId="491B02D0" w14:textId="51DA8ED7" w:rsidR="1ACF7EB7" w:rsidRPr="008D6AC4" w:rsidRDefault="1ACF7EB7" w:rsidP="7FF55879">
      <w:pPr>
        <w:rPr>
          <w:rFonts w:ascii="Verdana" w:hAnsi="Verdana"/>
          <w:sz w:val="22"/>
          <w:szCs w:val="22"/>
        </w:rPr>
      </w:pPr>
      <w:r w:rsidRPr="008D6AC4">
        <w:rPr>
          <w:rFonts w:ascii="Verdana" w:hAnsi="Verdana"/>
          <w:sz w:val="22"/>
          <w:szCs w:val="22"/>
        </w:rPr>
        <w:t>GRT</w:t>
      </w:r>
      <w:r w:rsidRPr="0089791B">
        <w:rPr>
          <w:rFonts w:ascii="Verdana" w:hAnsi="Verdana"/>
        </w:rPr>
        <w:tab/>
      </w:r>
      <w:r w:rsidRPr="0089791B">
        <w:rPr>
          <w:rFonts w:ascii="Verdana" w:hAnsi="Verdana"/>
        </w:rPr>
        <w:tab/>
      </w:r>
      <w:r w:rsidRPr="008D6AC4">
        <w:rPr>
          <w:rFonts w:ascii="Verdana" w:hAnsi="Verdana"/>
          <w:sz w:val="22"/>
          <w:szCs w:val="22"/>
        </w:rPr>
        <w:t>Gypsy Roma and Traveller Communities</w:t>
      </w:r>
    </w:p>
    <w:p w14:paraId="2EB27012" w14:textId="29768F11" w:rsidR="52D1C5D2" w:rsidRPr="008D6AC4" w:rsidRDefault="52D1C5D2" w:rsidP="7FF55879">
      <w:pPr>
        <w:rPr>
          <w:rFonts w:ascii="Verdana" w:hAnsi="Verdana"/>
          <w:sz w:val="22"/>
          <w:szCs w:val="22"/>
        </w:rPr>
      </w:pPr>
      <w:r w:rsidRPr="008D6AC4">
        <w:rPr>
          <w:rFonts w:ascii="Verdana" w:hAnsi="Verdana"/>
          <w:sz w:val="22"/>
          <w:szCs w:val="22"/>
        </w:rPr>
        <w:t>GUM</w:t>
      </w:r>
      <w:r w:rsidRPr="0089791B">
        <w:rPr>
          <w:rFonts w:ascii="Verdana" w:hAnsi="Verdana"/>
        </w:rPr>
        <w:tab/>
      </w:r>
      <w:r w:rsidRPr="0089791B">
        <w:rPr>
          <w:rFonts w:ascii="Verdana" w:hAnsi="Verdana"/>
        </w:rPr>
        <w:tab/>
      </w:r>
      <w:r w:rsidR="6FED8412" w:rsidRPr="008D6AC4">
        <w:rPr>
          <w:rFonts w:ascii="Verdana" w:hAnsi="Verdana"/>
          <w:sz w:val="22"/>
          <w:szCs w:val="22"/>
        </w:rPr>
        <w:t>G</w:t>
      </w:r>
      <w:r w:rsidRPr="008D6AC4">
        <w:rPr>
          <w:rFonts w:ascii="Verdana" w:hAnsi="Verdana"/>
          <w:sz w:val="22"/>
          <w:szCs w:val="22"/>
        </w:rPr>
        <w:t>enito-urinary medicine</w:t>
      </w:r>
    </w:p>
    <w:p w14:paraId="0B5D49CB" w14:textId="5AB10F8B" w:rsidR="1ACF7EB7" w:rsidRPr="008D6AC4" w:rsidRDefault="1ACF7EB7" w:rsidP="7FF55879">
      <w:pPr>
        <w:rPr>
          <w:rFonts w:ascii="Verdana" w:hAnsi="Verdana"/>
          <w:sz w:val="22"/>
          <w:szCs w:val="22"/>
        </w:rPr>
      </w:pPr>
      <w:r w:rsidRPr="008D6AC4">
        <w:rPr>
          <w:rFonts w:ascii="Verdana" w:hAnsi="Verdana"/>
          <w:sz w:val="22"/>
          <w:szCs w:val="22"/>
        </w:rPr>
        <w:t>HIV</w:t>
      </w:r>
      <w:r w:rsidRPr="0089791B">
        <w:rPr>
          <w:rFonts w:ascii="Verdana" w:hAnsi="Verdana"/>
        </w:rPr>
        <w:tab/>
      </w:r>
      <w:r w:rsidRPr="0089791B">
        <w:rPr>
          <w:rFonts w:ascii="Verdana" w:hAnsi="Verdana"/>
        </w:rPr>
        <w:tab/>
      </w:r>
      <w:r w:rsidRPr="008D6AC4">
        <w:rPr>
          <w:rFonts w:ascii="Verdana" w:hAnsi="Verdana"/>
          <w:sz w:val="22"/>
          <w:szCs w:val="22"/>
        </w:rPr>
        <w:t>Human Immunodeficiency Virus</w:t>
      </w:r>
    </w:p>
    <w:p w14:paraId="3DF75790" w14:textId="65DAB4FE" w:rsidR="7AB93BB1" w:rsidRPr="008D6AC4" w:rsidRDefault="7AB93BB1" w:rsidP="7FF55879">
      <w:pPr>
        <w:rPr>
          <w:rFonts w:ascii="Verdana" w:hAnsi="Verdana"/>
          <w:sz w:val="22"/>
          <w:szCs w:val="22"/>
        </w:rPr>
      </w:pPr>
      <w:r w:rsidRPr="008D6AC4">
        <w:rPr>
          <w:rFonts w:ascii="Verdana" w:hAnsi="Verdana"/>
          <w:sz w:val="22"/>
          <w:szCs w:val="22"/>
        </w:rPr>
        <w:t>ICB</w:t>
      </w:r>
      <w:r w:rsidRPr="0089791B">
        <w:rPr>
          <w:rFonts w:ascii="Verdana" w:hAnsi="Verdana"/>
        </w:rPr>
        <w:tab/>
      </w:r>
      <w:r w:rsidRPr="0089791B">
        <w:rPr>
          <w:rFonts w:ascii="Verdana" w:hAnsi="Verdana"/>
        </w:rPr>
        <w:tab/>
      </w:r>
      <w:r w:rsidR="0089791B" w:rsidRPr="008D6AC4">
        <w:rPr>
          <w:rFonts w:ascii="Verdana" w:hAnsi="Verdana"/>
          <w:sz w:val="22"/>
          <w:szCs w:val="22"/>
        </w:rPr>
        <w:t>Integrated</w:t>
      </w:r>
      <w:r w:rsidR="35FE3D6B" w:rsidRPr="008D6AC4">
        <w:rPr>
          <w:rFonts w:ascii="Verdana" w:hAnsi="Verdana"/>
          <w:sz w:val="22"/>
          <w:szCs w:val="22"/>
        </w:rPr>
        <w:t xml:space="preserve"> Care Board</w:t>
      </w:r>
    </w:p>
    <w:p w14:paraId="7375F445" w14:textId="187F2E79" w:rsidR="1ACF7EB7" w:rsidRPr="008D6AC4" w:rsidRDefault="1ACF7EB7" w:rsidP="7FF55879">
      <w:pPr>
        <w:rPr>
          <w:rFonts w:ascii="Verdana" w:hAnsi="Verdana"/>
          <w:sz w:val="22"/>
          <w:szCs w:val="22"/>
        </w:rPr>
      </w:pPr>
      <w:r w:rsidRPr="008D6AC4">
        <w:rPr>
          <w:rFonts w:ascii="Verdana" w:hAnsi="Verdana"/>
          <w:sz w:val="22"/>
          <w:szCs w:val="22"/>
        </w:rPr>
        <w:t>ISHS</w:t>
      </w:r>
      <w:r w:rsidRPr="0089791B">
        <w:rPr>
          <w:rFonts w:ascii="Verdana" w:hAnsi="Verdana"/>
        </w:rPr>
        <w:tab/>
      </w:r>
      <w:r w:rsidRPr="0089791B">
        <w:rPr>
          <w:rFonts w:ascii="Verdana" w:hAnsi="Verdana"/>
        </w:rPr>
        <w:tab/>
      </w:r>
      <w:r w:rsidRPr="008D6AC4">
        <w:rPr>
          <w:rFonts w:ascii="Verdana" w:hAnsi="Verdana"/>
          <w:sz w:val="22"/>
          <w:szCs w:val="22"/>
        </w:rPr>
        <w:t>Integrated Sexual Health Services</w:t>
      </w:r>
    </w:p>
    <w:p w14:paraId="3F077058" w14:textId="31B43E9D" w:rsidR="1ACF7EB7" w:rsidRPr="008D6AC4" w:rsidRDefault="1ACF7EB7" w:rsidP="7FF55879">
      <w:pPr>
        <w:rPr>
          <w:rFonts w:ascii="Verdana" w:hAnsi="Verdana"/>
          <w:sz w:val="22"/>
          <w:szCs w:val="22"/>
        </w:rPr>
      </w:pPr>
      <w:r w:rsidRPr="008D6AC4">
        <w:rPr>
          <w:rFonts w:ascii="Verdana" w:hAnsi="Verdana"/>
          <w:sz w:val="22"/>
          <w:szCs w:val="22"/>
        </w:rPr>
        <w:t>IUD</w:t>
      </w:r>
      <w:r w:rsidRPr="0089791B">
        <w:rPr>
          <w:rFonts w:ascii="Verdana" w:hAnsi="Verdana"/>
        </w:rPr>
        <w:tab/>
      </w:r>
      <w:r w:rsidRPr="0089791B">
        <w:rPr>
          <w:rFonts w:ascii="Verdana" w:hAnsi="Verdana"/>
        </w:rPr>
        <w:tab/>
      </w:r>
      <w:r w:rsidRPr="008D6AC4">
        <w:rPr>
          <w:rFonts w:ascii="Verdana" w:hAnsi="Verdana"/>
          <w:sz w:val="22"/>
          <w:szCs w:val="22"/>
        </w:rPr>
        <w:t>Intra Uterine Device</w:t>
      </w:r>
    </w:p>
    <w:p w14:paraId="2C29DA35" w14:textId="020BDC38" w:rsidR="1ACF7EB7" w:rsidRPr="008D6AC4" w:rsidRDefault="1ACF7EB7" w:rsidP="7FF55879">
      <w:pPr>
        <w:rPr>
          <w:rFonts w:ascii="Verdana" w:hAnsi="Verdana"/>
          <w:sz w:val="22"/>
          <w:szCs w:val="22"/>
        </w:rPr>
      </w:pPr>
      <w:r w:rsidRPr="008D6AC4">
        <w:rPr>
          <w:rFonts w:ascii="Verdana" w:hAnsi="Verdana"/>
          <w:sz w:val="22"/>
          <w:szCs w:val="22"/>
        </w:rPr>
        <w:t>IUS</w:t>
      </w:r>
      <w:r w:rsidRPr="0089791B">
        <w:rPr>
          <w:rFonts w:ascii="Verdana" w:hAnsi="Verdana"/>
        </w:rPr>
        <w:tab/>
      </w:r>
      <w:r w:rsidRPr="0089791B">
        <w:rPr>
          <w:rFonts w:ascii="Verdana" w:hAnsi="Verdana"/>
        </w:rPr>
        <w:tab/>
      </w:r>
      <w:r w:rsidRPr="008D6AC4">
        <w:rPr>
          <w:rFonts w:ascii="Verdana" w:hAnsi="Verdana"/>
          <w:sz w:val="22"/>
          <w:szCs w:val="22"/>
        </w:rPr>
        <w:t>Intra Uterine System</w:t>
      </w:r>
    </w:p>
    <w:p w14:paraId="494B0E8F" w14:textId="3AC676F3" w:rsidR="1ACF7EB7" w:rsidRPr="008D6AC4" w:rsidRDefault="1ACF7EB7" w:rsidP="7FF55879">
      <w:pPr>
        <w:rPr>
          <w:rFonts w:ascii="Verdana" w:hAnsi="Verdana"/>
          <w:sz w:val="22"/>
          <w:szCs w:val="22"/>
        </w:rPr>
      </w:pPr>
      <w:r w:rsidRPr="008D6AC4">
        <w:rPr>
          <w:rFonts w:ascii="Verdana" w:hAnsi="Verdana"/>
          <w:sz w:val="22"/>
          <w:szCs w:val="22"/>
        </w:rPr>
        <w:t>KCC</w:t>
      </w:r>
      <w:r w:rsidRPr="0089791B">
        <w:rPr>
          <w:rFonts w:ascii="Verdana" w:hAnsi="Verdana"/>
        </w:rPr>
        <w:tab/>
      </w:r>
      <w:r w:rsidRPr="0089791B">
        <w:rPr>
          <w:rFonts w:ascii="Verdana" w:hAnsi="Verdana"/>
        </w:rPr>
        <w:tab/>
      </w:r>
      <w:r w:rsidRPr="008D6AC4">
        <w:rPr>
          <w:rFonts w:ascii="Verdana" w:hAnsi="Verdana"/>
          <w:sz w:val="22"/>
          <w:szCs w:val="22"/>
        </w:rPr>
        <w:t>Kent Co</w:t>
      </w:r>
      <w:r w:rsidR="215749CA" w:rsidRPr="008D6AC4">
        <w:rPr>
          <w:rFonts w:ascii="Verdana" w:hAnsi="Verdana"/>
          <w:sz w:val="22"/>
          <w:szCs w:val="22"/>
        </w:rPr>
        <w:t>unty Council</w:t>
      </w:r>
    </w:p>
    <w:p w14:paraId="0A2BA6CA" w14:textId="239FEFEF" w:rsidR="2443FDE1" w:rsidRPr="008D6AC4" w:rsidRDefault="2443FDE1" w:rsidP="7FF55879">
      <w:pPr>
        <w:rPr>
          <w:rFonts w:ascii="Verdana" w:hAnsi="Verdana"/>
          <w:sz w:val="22"/>
          <w:szCs w:val="22"/>
        </w:rPr>
      </w:pPr>
      <w:r w:rsidRPr="008D6AC4">
        <w:rPr>
          <w:rFonts w:ascii="Verdana" w:hAnsi="Verdana"/>
          <w:sz w:val="22"/>
          <w:szCs w:val="22"/>
        </w:rPr>
        <w:t>LARC</w:t>
      </w:r>
      <w:r w:rsidRPr="0089791B">
        <w:rPr>
          <w:rFonts w:ascii="Verdana" w:hAnsi="Verdana"/>
        </w:rPr>
        <w:tab/>
      </w:r>
      <w:r w:rsidRPr="0089791B">
        <w:rPr>
          <w:rFonts w:ascii="Verdana" w:hAnsi="Verdana"/>
        </w:rPr>
        <w:tab/>
      </w:r>
      <w:r w:rsidRPr="008D6AC4">
        <w:rPr>
          <w:rFonts w:ascii="Verdana" w:hAnsi="Verdana"/>
          <w:sz w:val="22"/>
          <w:szCs w:val="22"/>
        </w:rPr>
        <w:t>Long</w:t>
      </w:r>
      <w:r w:rsidR="431956EF" w:rsidRPr="008D6AC4">
        <w:rPr>
          <w:rFonts w:ascii="Verdana" w:hAnsi="Verdana"/>
          <w:sz w:val="22"/>
          <w:szCs w:val="22"/>
        </w:rPr>
        <w:t>-</w:t>
      </w:r>
      <w:r w:rsidRPr="008D6AC4">
        <w:rPr>
          <w:rFonts w:ascii="Verdana" w:hAnsi="Verdana"/>
          <w:sz w:val="22"/>
          <w:szCs w:val="22"/>
        </w:rPr>
        <w:t>Acting Reversible Contraception</w:t>
      </w:r>
    </w:p>
    <w:p w14:paraId="73218819" w14:textId="3BCB0EDB" w:rsidR="17AEB391" w:rsidRPr="008D6AC4" w:rsidRDefault="17AEB391" w:rsidP="7FF55879">
      <w:pPr>
        <w:rPr>
          <w:rFonts w:ascii="Verdana" w:hAnsi="Verdana"/>
          <w:sz w:val="22"/>
          <w:szCs w:val="22"/>
        </w:rPr>
      </w:pPr>
      <w:r w:rsidRPr="008D6AC4">
        <w:rPr>
          <w:rFonts w:ascii="Verdana" w:hAnsi="Verdana"/>
          <w:sz w:val="22"/>
          <w:szCs w:val="22"/>
        </w:rPr>
        <w:t xml:space="preserve">LGBTQ+ </w:t>
      </w:r>
      <w:r w:rsidRPr="0089791B">
        <w:rPr>
          <w:rFonts w:ascii="Verdana" w:hAnsi="Verdana"/>
        </w:rPr>
        <w:tab/>
      </w:r>
      <w:r w:rsidRPr="008D6AC4">
        <w:rPr>
          <w:rFonts w:ascii="Verdana" w:hAnsi="Verdana"/>
          <w:sz w:val="22"/>
          <w:szCs w:val="22"/>
        </w:rPr>
        <w:t>Lesbian, Gay, Bisexual, Transexual, Queer +</w:t>
      </w:r>
    </w:p>
    <w:p w14:paraId="602E9507" w14:textId="1A6ADB04" w:rsidR="460A1BE8" w:rsidRPr="008D6AC4" w:rsidRDefault="460A1BE8" w:rsidP="7FF55879">
      <w:pPr>
        <w:rPr>
          <w:rFonts w:ascii="Verdana" w:hAnsi="Verdana"/>
          <w:sz w:val="22"/>
          <w:szCs w:val="22"/>
        </w:rPr>
      </w:pPr>
      <w:r w:rsidRPr="008D6AC4">
        <w:rPr>
          <w:rFonts w:ascii="Verdana" w:hAnsi="Verdana"/>
          <w:sz w:val="22"/>
          <w:szCs w:val="22"/>
        </w:rPr>
        <w:t>MSM</w:t>
      </w:r>
      <w:r>
        <w:tab/>
      </w:r>
      <w:r>
        <w:tab/>
      </w:r>
      <w:r w:rsidRPr="008D6AC4">
        <w:rPr>
          <w:rFonts w:ascii="Verdana" w:hAnsi="Verdana"/>
          <w:sz w:val="22"/>
          <w:szCs w:val="22"/>
        </w:rPr>
        <w:t>Men who have sex with men</w:t>
      </w:r>
    </w:p>
    <w:p w14:paraId="47EA7A76" w14:textId="629CDD39" w:rsidR="00056CBD" w:rsidRPr="004627A9" w:rsidRDefault="703C9A3E" w:rsidP="7FF55879">
      <w:pPr>
        <w:rPr>
          <w:rFonts w:ascii="Verdana" w:hAnsi="Verdana"/>
          <w:sz w:val="22"/>
          <w:szCs w:val="22"/>
        </w:rPr>
      </w:pPr>
      <w:r w:rsidRPr="008D6AC4">
        <w:rPr>
          <w:rFonts w:ascii="Verdana" w:hAnsi="Verdana"/>
          <w:sz w:val="22"/>
          <w:szCs w:val="22"/>
        </w:rPr>
        <w:t>NATSAL</w:t>
      </w:r>
      <w:r>
        <w:tab/>
      </w:r>
      <w:r w:rsidRPr="008D6AC4">
        <w:rPr>
          <w:rFonts w:ascii="Verdana" w:hAnsi="Verdana"/>
          <w:sz w:val="22"/>
          <w:szCs w:val="22"/>
        </w:rPr>
        <w:t>National Survey of Sexual Attitudes and Lifestyle</w:t>
      </w:r>
    </w:p>
    <w:p w14:paraId="68E36899" w14:textId="5AB057F5" w:rsidR="703C9A3E" w:rsidRPr="008D6AC4" w:rsidRDefault="00056CBD" w:rsidP="7FF55879">
      <w:pPr>
        <w:rPr>
          <w:rFonts w:ascii="Verdana" w:hAnsi="Verdana"/>
          <w:sz w:val="22"/>
          <w:szCs w:val="22"/>
        </w:rPr>
      </w:pPr>
      <w:r w:rsidRPr="008D6AC4">
        <w:rPr>
          <w:rFonts w:ascii="Verdana" w:hAnsi="Verdana"/>
          <w:sz w:val="22"/>
          <w:szCs w:val="22"/>
        </w:rPr>
        <w:t xml:space="preserve">PID </w:t>
      </w:r>
      <w:r w:rsidRPr="008D6AC4">
        <w:rPr>
          <w:rFonts w:ascii="Verdana" w:hAnsi="Verdana"/>
          <w:sz w:val="22"/>
          <w:szCs w:val="22"/>
        </w:rPr>
        <w:tab/>
      </w:r>
      <w:r w:rsidRPr="008D6AC4">
        <w:rPr>
          <w:rFonts w:ascii="Verdana" w:hAnsi="Verdana"/>
          <w:sz w:val="22"/>
          <w:szCs w:val="22"/>
        </w:rPr>
        <w:tab/>
        <w:t>Pelvic Inflammatory Disease</w:t>
      </w:r>
      <w:r w:rsidR="703C9A3E" w:rsidRPr="008D6AC4">
        <w:rPr>
          <w:rFonts w:ascii="Verdana" w:hAnsi="Verdana"/>
          <w:sz w:val="22"/>
          <w:szCs w:val="22"/>
        </w:rPr>
        <w:t xml:space="preserve"> </w:t>
      </w:r>
    </w:p>
    <w:p w14:paraId="29BEF488" w14:textId="2670DA29" w:rsidR="1ACF7EB7" w:rsidRPr="008D6AC4" w:rsidRDefault="1ACF7EB7" w:rsidP="7FF55879">
      <w:pPr>
        <w:rPr>
          <w:rFonts w:ascii="Verdana" w:hAnsi="Verdana"/>
          <w:sz w:val="22"/>
          <w:szCs w:val="22"/>
        </w:rPr>
      </w:pPr>
      <w:proofErr w:type="spellStart"/>
      <w:r w:rsidRPr="008D6AC4">
        <w:rPr>
          <w:rFonts w:ascii="Verdana" w:hAnsi="Verdana"/>
          <w:sz w:val="22"/>
          <w:szCs w:val="22"/>
        </w:rPr>
        <w:t>PreP</w:t>
      </w:r>
      <w:proofErr w:type="spellEnd"/>
      <w:r w:rsidRPr="0089791B">
        <w:rPr>
          <w:rFonts w:ascii="Verdana" w:hAnsi="Verdana"/>
        </w:rPr>
        <w:tab/>
      </w:r>
      <w:r w:rsidRPr="0089791B">
        <w:rPr>
          <w:rFonts w:ascii="Verdana" w:hAnsi="Verdana"/>
        </w:rPr>
        <w:tab/>
      </w:r>
      <w:r w:rsidR="430E0C03" w:rsidRPr="008D6AC4">
        <w:rPr>
          <w:rFonts w:ascii="Verdana" w:hAnsi="Verdana"/>
          <w:sz w:val="22"/>
          <w:szCs w:val="22"/>
        </w:rPr>
        <w:t>Pre</w:t>
      </w:r>
      <w:r w:rsidR="06E6D5A6" w:rsidRPr="008D6AC4">
        <w:rPr>
          <w:rFonts w:ascii="Verdana" w:hAnsi="Verdana"/>
          <w:sz w:val="22"/>
          <w:szCs w:val="22"/>
        </w:rPr>
        <w:t>-</w:t>
      </w:r>
      <w:r w:rsidR="430E0C03" w:rsidRPr="008D6AC4">
        <w:rPr>
          <w:rFonts w:ascii="Verdana" w:hAnsi="Verdana"/>
          <w:sz w:val="22"/>
          <w:szCs w:val="22"/>
        </w:rPr>
        <w:t xml:space="preserve">Exposure </w:t>
      </w:r>
      <w:r w:rsidR="0117C6E3" w:rsidRPr="008D6AC4">
        <w:rPr>
          <w:rFonts w:ascii="Verdana" w:hAnsi="Verdana"/>
          <w:sz w:val="22"/>
          <w:szCs w:val="22"/>
        </w:rPr>
        <w:t>Prophylaxis</w:t>
      </w:r>
    </w:p>
    <w:p w14:paraId="3DC7C0CA" w14:textId="14B941EF" w:rsidR="16C5542D" w:rsidRPr="008D6AC4" w:rsidRDefault="16C5542D" w:rsidP="7FF55879">
      <w:pPr>
        <w:rPr>
          <w:rFonts w:ascii="Verdana" w:hAnsi="Verdana"/>
          <w:sz w:val="22"/>
          <w:szCs w:val="22"/>
        </w:rPr>
      </w:pPr>
      <w:r w:rsidRPr="008D6AC4">
        <w:rPr>
          <w:rFonts w:ascii="Verdana" w:hAnsi="Verdana"/>
          <w:sz w:val="22"/>
          <w:szCs w:val="22"/>
        </w:rPr>
        <w:t xml:space="preserve">RSE </w:t>
      </w:r>
      <w:r w:rsidRPr="0089791B">
        <w:rPr>
          <w:rFonts w:ascii="Verdana" w:hAnsi="Verdana"/>
        </w:rPr>
        <w:tab/>
      </w:r>
      <w:r w:rsidRPr="0089791B">
        <w:rPr>
          <w:rFonts w:ascii="Verdana" w:hAnsi="Verdana"/>
        </w:rPr>
        <w:tab/>
      </w:r>
      <w:r w:rsidRPr="008D6AC4">
        <w:rPr>
          <w:rFonts w:ascii="Verdana" w:hAnsi="Verdana"/>
          <w:sz w:val="22"/>
          <w:szCs w:val="22"/>
        </w:rPr>
        <w:t>Relationship and Sex Education</w:t>
      </w:r>
    </w:p>
    <w:p w14:paraId="6F759776" w14:textId="35C028E7" w:rsidR="35B8AC98" w:rsidRPr="008D6AC4" w:rsidRDefault="35B8AC98" w:rsidP="7FF55879">
      <w:pPr>
        <w:rPr>
          <w:rFonts w:ascii="Verdana" w:hAnsi="Verdana"/>
          <w:sz w:val="22"/>
          <w:szCs w:val="22"/>
        </w:rPr>
      </w:pPr>
      <w:r w:rsidRPr="008D6AC4">
        <w:rPr>
          <w:rFonts w:ascii="Verdana" w:hAnsi="Verdana"/>
          <w:sz w:val="22"/>
          <w:szCs w:val="22"/>
        </w:rPr>
        <w:t>SARC</w:t>
      </w:r>
      <w:r w:rsidRPr="0089791B">
        <w:rPr>
          <w:rFonts w:ascii="Verdana" w:hAnsi="Verdana"/>
        </w:rPr>
        <w:tab/>
      </w:r>
      <w:r w:rsidRPr="0089791B">
        <w:rPr>
          <w:rFonts w:ascii="Verdana" w:hAnsi="Verdana"/>
        </w:rPr>
        <w:tab/>
      </w:r>
      <w:r w:rsidR="46DE46D6" w:rsidRPr="008D6AC4">
        <w:rPr>
          <w:rFonts w:ascii="Verdana" w:hAnsi="Verdana"/>
          <w:sz w:val="22"/>
          <w:szCs w:val="22"/>
        </w:rPr>
        <w:t>S</w:t>
      </w:r>
      <w:r w:rsidRPr="008D6AC4">
        <w:rPr>
          <w:rFonts w:ascii="Verdana" w:hAnsi="Verdana"/>
          <w:sz w:val="22"/>
          <w:szCs w:val="22"/>
        </w:rPr>
        <w:t>exual assault referral centres</w:t>
      </w:r>
    </w:p>
    <w:p w14:paraId="4DB3D776" w14:textId="16178751" w:rsidR="16C5542D" w:rsidRPr="008D6AC4" w:rsidRDefault="16C5542D" w:rsidP="7FF55879">
      <w:pPr>
        <w:rPr>
          <w:rFonts w:ascii="Verdana" w:hAnsi="Verdana"/>
          <w:sz w:val="22"/>
          <w:szCs w:val="22"/>
        </w:rPr>
      </w:pPr>
      <w:r w:rsidRPr="008D6AC4">
        <w:rPr>
          <w:rFonts w:ascii="Verdana" w:hAnsi="Verdana"/>
          <w:sz w:val="22"/>
          <w:szCs w:val="22"/>
        </w:rPr>
        <w:t>SDI</w:t>
      </w:r>
      <w:r w:rsidRPr="0089791B">
        <w:rPr>
          <w:rFonts w:ascii="Verdana" w:hAnsi="Verdana"/>
        </w:rPr>
        <w:tab/>
      </w:r>
      <w:r w:rsidRPr="0089791B">
        <w:rPr>
          <w:rFonts w:ascii="Verdana" w:hAnsi="Verdana"/>
        </w:rPr>
        <w:tab/>
      </w:r>
      <w:r w:rsidRPr="008D6AC4">
        <w:rPr>
          <w:rFonts w:ascii="Verdana" w:hAnsi="Verdana"/>
          <w:sz w:val="22"/>
          <w:szCs w:val="22"/>
        </w:rPr>
        <w:t>Subdermal Implant</w:t>
      </w:r>
    </w:p>
    <w:p w14:paraId="32BF20FF" w14:textId="2A04CEF8" w:rsidR="380FF394" w:rsidRPr="008D6AC4" w:rsidRDefault="380FF394" w:rsidP="7FF55879">
      <w:pPr>
        <w:rPr>
          <w:rFonts w:ascii="Verdana" w:hAnsi="Verdana"/>
          <w:sz w:val="22"/>
          <w:szCs w:val="22"/>
        </w:rPr>
      </w:pPr>
      <w:r w:rsidRPr="008D6AC4">
        <w:rPr>
          <w:rFonts w:ascii="Verdana" w:hAnsi="Verdana"/>
          <w:sz w:val="22"/>
          <w:szCs w:val="22"/>
        </w:rPr>
        <w:t>SRH</w:t>
      </w:r>
      <w:r w:rsidRPr="0089791B">
        <w:rPr>
          <w:rFonts w:ascii="Verdana" w:hAnsi="Verdana"/>
        </w:rPr>
        <w:tab/>
      </w:r>
      <w:r w:rsidRPr="0089791B">
        <w:rPr>
          <w:rFonts w:ascii="Verdana" w:hAnsi="Verdana"/>
        </w:rPr>
        <w:tab/>
      </w:r>
      <w:r w:rsidRPr="008D6AC4">
        <w:rPr>
          <w:rFonts w:ascii="Verdana" w:hAnsi="Verdana"/>
          <w:sz w:val="22"/>
          <w:szCs w:val="22"/>
        </w:rPr>
        <w:t>Sexual and Reproductive Health</w:t>
      </w:r>
    </w:p>
    <w:p w14:paraId="270A4258" w14:textId="36FB154C" w:rsidR="1ACF7EB7" w:rsidRPr="008D6AC4" w:rsidRDefault="1ACF7EB7" w:rsidP="7FF55879">
      <w:pPr>
        <w:rPr>
          <w:rFonts w:ascii="Verdana" w:hAnsi="Verdana"/>
          <w:sz w:val="22"/>
          <w:szCs w:val="22"/>
        </w:rPr>
      </w:pPr>
      <w:r w:rsidRPr="008D6AC4">
        <w:rPr>
          <w:rFonts w:ascii="Verdana" w:hAnsi="Verdana"/>
          <w:sz w:val="22"/>
          <w:szCs w:val="22"/>
        </w:rPr>
        <w:t>STI</w:t>
      </w:r>
      <w:r w:rsidRPr="0089791B">
        <w:rPr>
          <w:rFonts w:ascii="Verdana" w:hAnsi="Verdana"/>
        </w:rPr>
        <w:tab/>
      </w:r>
      <w:r w:rsidRPr="0089791B">
        <w:rPr>
          <w:rFonts w:ascii="Verdana" w:hAnsi="Verdana"/>
        </w:rPr>
        <w:tab/>
      </w:r>
      <w:r w:rsidR="33A7BC4D" w:rsidRPr="008D6AC4">
        <w:rPr>
          <w:rFonts w:ascii="Verdana" w:hAnsi="Verdana"/>
          <w:sz w:val="22"/>
          <w:szCs w:val="22"/>
        </w:rPr>
        <w:t>Sexually Transmitted Infection</w:t>
      </w:r>
    </w:p>
    <w:p w14:paraId="1EFAC271" w14:textId="6D4E443A" w:rsidR="1C4F76C0" w:rsidRPr="008D6AC4" w:rsidRDefault="1C4F76C0">
      <w:pPr>
        <w:rPr>
          <w:rFonts w:ascii="Verdana" w:hAnsi="Verdana"/>
        </w:rPr>
      </w:pPr>
      <w:r w:rsidRPr="008D6AC4">
        <w:rPr>
          <w:rFonts w:ascii="Verdana" w:hAnsi="Verdana"/>
          <w:sz w:val="22"/>
          <w:szCs w:val="22"/>
        </w:rPr>
        <w:t>TV</w:t>
      </w:r>
      <w:r w:rsidRPr="0089791B">
        <w:rPr>
          <w:rFonts w:ascii="Verdana" w:hAnsi="Verdana"/>
        </w:rPr>
        <w:tab/>
      </w:r>
      <w:r w:rsidRPr="0089791B">
        <w:rPr>
          <w:rFonts w:ascii="Verdana" w:hAnsi="Verdana"/>
        </w:rPr>
        <w:tab/>
      </w:r>
      <w:r w:rsidRPr="008D6AC4">
        <w:rPr>
          <w:rFonts w:ascii="Verdana" w:eastAsia="Verdana" w:hAnsi="Verdana" w:cs="Verdana"/>
          <w:color w:val="000000" w:themeColor="text1"/>
          <w:sz w:val="22"/>
          <w:szCs w:val="22"/>
        </w:rPr>
        <w:t>Trichomonas vaginalis</w:t>
      </w:r>
    </w:p>
    <w:p w14:paraId="654F45A1" w14:textId="26DCE510" w:rsidR="27A5DD5A" w:rsidRPr="008D6AC4" w:rsidRDefault="27A5DD5A" w:rsidP="7FF55879">
      <w:pPr>
        <w:rPr>
          <w:rFonts w:ascii="Verdana" w:eastAsia="Verdana" w:hAnsi="Verdana" w:cs="Verdana"/>
          <w:color w:val="000000" w:themeColor="text1"/>
          <w:sz w:val="22"/>
          <w:szCs w:val="22"/>
        </w:rPr>
      </w:pPr>
      <w:r w:rsidRPr="008D6AC4">
        <w:rPr>
          <w:rFonts w:ascii="Verdana" w:eastAsia="Verdana" w:hAnsi="Verdana" w:cs="Verdana"/>
          <w:color w:val="000000" w:themeColor="text1"/>
          <w:sz w:val="22"/>
          <w:szCs w:val="22"/>
        </w:rPr>
        <w:t>UKHSA</w:t>
      </w:r>
      <w:r w:rsidRPr="0089791B">
        <w:rPr>
          <w:rFonts w:ascii="Verdana" w:hAnsi="Verdana"/>
        </w:rPr>
        <w:tab/>
      </w:r>
      <w:r w:rsidRPr="008D6AC4">
        <w:rPr>
          <w:rFonts w:ascii="Verdana" w:eastAsia="Verdana" w:hAnsi="Verdana" w:cs="Verdana"/>
          <w:color w:val="000000" w:themeColor="text1"/>
          <w:sz w:val="22"/>
          <w:szCs w:val="22"/>
        </w:rPr>
        <w:t>United Kingdom Health Security Agency</w:t>
      </w:r>
    </w:p>
    <w:p w14:paraId="307DCEC9" w14:textId="5148B5B4" w:rsidR="725B6D25" w:rsidRPr="008D6AC4" w:rsidRDefault="725B6D25" w:rsidP="7FF55879">
      <w:pPr>
        <w:rPr>
          <w:rFonts w:ascii="Verdana" w:hAnsi="Verdana"/>
          <w:sz w:val="22"/>
          <w:szCs w:val="22"/>
        </w:rPr>
      </w:pPr>
      <w:r w:rsidRPr="008D6AC4">
        <w:rPr>
          <w:rFonts w:ascii="Verdana" w:hAnsi="Verdana"/>
          <w:sz w:val="22"/>
          <w:szCs w:val="22"/>
        </w:rPr>
        <w:t>VAWG</w:t>
      </w:r>
      <w:r w:rsidRPr="0089791B">
        <w:rPr>
          <w:rFonts w:ascii="Verdana" w:hAnsi="Verdana"/>
        </w:rPr>
        <w:tab/>
      </w:r>
      <w:r w:rsidRPr="0089791B">
        <w:rPr>
          <w:rFonts w:ascii="Verdana" w:hAnsi="Verdana"/>
        </w:rPr>
        <w:tab/>
      </w:r>
      <w:r w:rsidRPr="008D6AC4">
        <w:rPr>
          <w:rFonts w:ascii="Verdana" w:hAnsi="Verdana"/>
          <w:sz w:val="22"/>
          <w:szCs w:val="22"/>
        </w:rPr>
        <w:t>Violence Against Women and Girls</w:t>
      </w:r>
    </w:p>
    <w:p w14:paraId="33540923" w14:textId="7263AED2" w:rsidR="00BC2390" w:rsidRPr="008D6AC4" w:rsidRDefault="7FA8C11C" w:rsidP="7FF55879">
      <w:pPr>
        <w:rPr>
          <w:rFonts w:ascii="Verdana" w:hAnsi="Verdana"/>
          <w:sz w:val="22"/>
          <w:szCs w:val="22"/>
        </w:rPr>
      </w:pPr>
      <w:r w:rsidRPr="008D6AC4">
        <w:rPr>
          <w:rFonts w:ascii="Verdana" w:hAnsi="Verdana"/>
          <w:sz w:val="22"/>
          <w:szCs w:val="22"/>
        </w:rPr>
        <w:t>WHO</w:t>
      </w:r>
      <w:r w:rsidRPr="0089791B">
        <w:rPr>
          <w:rFonts w:ascii="Verdana" w:hAnsi="Verdana"/>
        </w:rPr>
        <w:tab/>
      </w:r>
      <w:r w:rsidRPr="0089791B">
        <w:rPr>
          <w:rFonts w:ascii="Verdana" w:hAnsi="Verdana"/>
        </w:rPr>
        <w:tab/>
      </w:r>
      <w:r w:rsidRPr="008D6AC4">
        <w:rPr>
          <w:rFonts w:ascii="Verdana" w:hAnsi="Verdana"/>
          <w:sz w:val="22"/>
          <w:szCs w:val="22"/>
        </w:rPr>
        <w:t>World Health Organisation</w:t>
      </w:r>
    </w:p>
    <w:p w14:paraId="199B3411" w14:textId="39D5A57D" w:rsidR="49636075" w:rsidRPr="0089791B" w:rsidRDefault="49636075">
      <w:pPr>
        <w:rPr>
          <w:rFonts w:ascii="Verdana" w:hAnsi="Verdana"/>
        </w:rPr>
      </w:pPr>
      <w:r w:rsidRPr="0089791B">
        <w:rPr>
          <w:rFonts w:ascii="Verdana" w:hAnsi="Verdana"/>
        </w:rPr>
        <w:br w:type="page"/>
      </w:r>
    </w:p>
    <w:p w14:paraId="35A3060C" w14:textId="65066A60" w:rsidR="00AC195E" w:rsidRPr="0089791B" w:rsidRDefault="2B6A62E3" w:rsidP="49636075">
      <w:pPr>
        <w:pStyle w:val="Heading1"/>
        <w:numPr>
          <w:ilvl w:val="0"/>
          <w:numId w:val="0"/>
        </w:numPr>
        <w:spacing w:before="0" w:after="200"/>
        <w:rPr>
          <w:rFonts w:ascii="Verdana" w:hAnsi="Verdana"/>
          <w:color w:val="2D7C82"/>
          <w:sz w:val="28"/>
          <w:szCs w:val="28"/>
        </w:rPr>
      </w:pPr>
      <w:bookmarkStart w:id="0" w:name="_Toc182320888"/>
      <w:r w:rsidRPr="0089791B">
        <w:rPr>
          <w:rFonts w:ascii="Verdana" w:hAnsi="Verdana"/>
          <w:color w:val="2D7C82"/>
          <w:sz w:val="28"/>
          <w:szCs w:val="28"/>
        </w:rPr>
        <w:lastRenderedPageBreak/>
        <w:t>1.</w:t>
      </w:r>
      <w:r w:rsidR="1F076C42" w:rsidRPr="0089791B">
        <w:rPr>
          <w:rFonts w:ascii="Verdana" w:hAnsi="Verdana"/>
          <w:color w:val="2D7C82"/>
        </w:rPr>
        <w:tab/>
      </w:r>
      <w:r w:rsidR="6CBD6C6D" w:rsidRPr="0089791B">
        <w:rPr>
          <w:rFonts w:ascii="Verdana" w:hAnsi="Verdana"/>
          <w:color w:val="2D7C82"/>
          <w:sz w:val="28"/>
          <w:szCs w:val="28"/>
        </w:rPr>
        <w:t>Executive Summary</w:t>
      </w:r>
      <w:bookmarkEnd w:id="0"/>
    </w:p>
    <w:p w14:paraId="71D68CD5" w14:textId="78DAC96A" w:rsidR="00E7181F" w:rsidRPr="008D6AC4" w:rsidRDefault="3B0CDEF4" w:rsidP="00630AB0">
      <w:pPr>
        <w:jc w:val="both"/>
        <w:rPr>
          <w:rFonts w:ascii="Verdana" w:hAnsi="Verdana"/>
          <w:sz w:val="22"/>
          <w:szCs w:val="22"/>
        </w:rPr>
      </w:pPr>
      <w:r w:rsidRPr="008D6AC4">
        <w:rPr>
          <w:rFonts w:ascii="Verdana" w:hAnsi="Verdana"/>
          <w:sz w:val="22"/>
          <w:szCs w:val="22"/>
        </w:rPr>
        <w:t xml:space="preserve">This health needs assessment </w:t>
      </w:r>
      <w:r w:rsidR="0078568B">
        <w:rPr>
          <w:rFonts w:ascii="Verdana" w:hAnsi="Verdana"/>
          <w:sz w:val="22"/>
          <w:szCs w:val="22"/>
        </w:rPr>
        <w:t xml:space="preserve">was undertaken in order </w:t>
      </w:r>
      <w:r w:rsidRPr="008D6AC4">
        <w:rPr>
          <w:rFonts w:ascii="Verdana" w:hAnsi="Verdana"/>
          <w:sz w:val="22"/>
          <w:szCs w:val="22"/>
        </w:rPr>
        <w:t>to understand the sexual health needs of the Kent population in 2024</w:t>
      </w:r>
      <w:r w:rsidR="352F4220" w:rsidRPr="008D6AC4">
        <w:rPr>
          <w:rFonts w:ascii="Verdana" w:hAnsi="Verdana"/>
          <w:sz w:val="22"/>
          <w:szCs w:val="22"/>
        </w:rPr>
        <w:t>.</w:t>
      </w:r>
      <w:r w:rsidR="21DCC3F4" w:rsidRPr="008D6AC4">
        <w:rPr>
          <w:rFonts w:ascii="Verdana" w:hAnsi="Verdana"/>
          <w:sz w:val="22"/>
          <w:szCs w:val="22"/>
        </w:rPr>
        <w:t xml:space="preserve"> </w:t>
      </w:r>
      <w:r w:rsidR="0078568B">
        <w:rPr>
          <w:rFonts w:ascii="Verdana" w:hAnsi="Verdana"/>
          <w:sz w:val="22"/>
          <w:szCs w:val="22"/>
        </w:rPr>
        <w:t>The</w:t>
      </w:r>
      <w:r w:rsidR="21DCC3F4" w:rsidRPr="008D6AC4">
        <w:rPr>
          <w:rFonts w:ascii="Verdana" w:hAnsi="Verdana"/>
          <w:sz w:val="22"/>
          <w:szCs w:val="22"/>
        </w:rPr>
        <w:t xml:space="preserve"> aim of this work was to </w:t>
      </w:r>
      <w:r w:rsidR="4CE8C2F4" w:rsidRPr="008D6AC4">
        <w:rPr>
          <w:rFonts w:ascii="Verdana" w:hAnsi="Verdana"/>
          <w:sz w:val="22"/>
          <w:szCs w:val="22"/>
        </w:rPr>
        <w:t>ensure local sexual health services</w:t>
      </w:r>
      <w:r w:rsidR="4927CE2F" w:rsidRPr="008D6AC4">
        <w:rPr>
          <w:rFonts w:ascii="Verdana" w:hAnsi="Verdana"/>
          <w:sz w:val="22"/>
          <w:szCs w:val="22"/>
        </w:rPr>
        <w:t xml:space="preserve">, one focus of our transformation work underway, are optimally designed to meet the needs of local people. </w:t>
      </w:r>
      <w:r w:rsidR="21DCC3F4" w:rsidRPr="008D6AC4">
        <w:rPr>
          <w:rFonts w:ascii="Verdana" w:hAnsi="Verdana"/>
          <w:sz w:val="22"/>
          <w:szCs w:val="22"/>
        </w:rPr>
        <w:t xml:space="preserve"> </w:t>
      </w:r>
    </w:p>
    <w:p w14:paraId="6C1BE9E6" w14:textId="3840622A" w:rsidR="347A85DD" w:rsidRPr="0089791B" w:rsidRDefault="347A85DD" w:rsidP="2AA663A8">
      <w:pPr>
        <w:jc w:val="both"/>
        <w:rPr>
          <w:rFonts w:ascii="Verdana" w:hAnsi="Verdana"/>
        </w:rPr>
      </w:pPr>
      <w:r w:rsidRPr="0089791B">
        <w:rPr>
          <w:rFonts w:ascii="Verdana" w:eastAsiaTheme="majorEastAsia" w:hAnsi="Verdana" w:cstheme="minorBidi"/>
          <w:b/>
          <w:bCs/>
          <w:color w:val="2D7C82"/>
        </w:rPr>
        <w:t>1.1 Introduction</w:t>
      </w:r>
    </w:p>
    <w:p w14:paraId="4EE5B8E5" w14:textId="0A940982" w:rsidR="00E7181F" w:rsidRPr="0089791B" w:rsidRDefault="2F18F3C9" w:rsidP="0E4D9769">
      <w:pPr>
        <w:pStyle w:val="Heading2"/>
        <w:numPr>
          <w:ilvl w:val="0"/>
          <w:numId w:val="0"/>
        </w:numPr>
        <w:rPr>
          <w:rFonts w:ascii="Verdana" w:eastAsiaTheme="minorEastAsia" w:hAnsi="Verdana"/>
          <w:sz w:val="22"/>
          <w:szCs w:val="22"/>
        </w:rPr>
      </w:pPr>
      <w:bookmarkStart w:id="1" w:name="_Toc182320889"/>
      <w:r w:rsidRPr="0089791B">
        <w:rPr>
          <w:rFonts w:ascii="Verdana" w:hAnsi="Verdana"/>
          <w:sz w:val="22"/>
          <w:szCs w:val="22"/>
        </w:rPr>
        <w:t xml:space="preserve">1.1.1 </w:t>
      </w:r>
      <w:r w:rsidR="543F50E7" w:rsidRPr="0089791B">
        <w:rPr>
          <w:rFonts w:ascii="Verdana" w:hAnsi="Verdana"/>
          <w:sz w:val="22"/>
          <w:szCs w:val="22"/>
        </w:rPr>
        <w:t>The Evolving Landscape</w:t>
      </w:r>
      <w:bookmarkEnd w:id="1"/>
    </w:p>
    <w:p w14:paraId="5DF30A39" w14:textId="77777777" w:rsidR="00E7181F" w:rsidRPr="008D6AC4" w:rsidRDefault="00E7181F" w:rsidP="00630AB0">
      <w:pPr>
        <w:jc w:val="both"/>
        <w:rPr>
          <w:rFonts w:ascii="Verdana" w:hAnsi="Verdana"/>
          <w:sz w:val="22"/>
          <w:szCs w:val="22"/>
        </w:rPr>
      </w:pPr>
      <w:r w:rsidRPr="008D6AC4">
        <w:rPr>
          <w:rFonts w:ascii="Verdana" w:hAnsi="Verdana"/>
          <w:sz w:val="22"/>
          <w:szCs w:val="22"/>
        </w:rPr>
        <w:t>The sexual health landscape has changed since the last sexual health needs assessment in 2018. Significant changes to services were seen in the COVID-19 pandemic resulting in reduced access to sexual health clinics and a shift to using online services</w:t>
      </w:r>
      <w:r w:rsidRPr="008D6AC4">
        <w:rPr>
          <w:rStyle w:val="FootnoteReference"/>
          <w:rFonts w:ascii="Verdana" w:hAnsi="Verdana"/>
          <w:sz w:val="22"/>
          <w:szCs w:val="22"/>
        </w:rPr>
        <w:footnoteReference w:id="2"/>
      </w:r>
      <w:r w:rsidRPr="008D6AC4">
        <w:rPr>
          <w:rFonts w:ascii="Verdana" w:hAnsi="Verdana"/>
          <w:sz w:val="22"/>
          <w:szCs w:val="22"/>
        </w:rPr>
        <w:t>. Kent’s population has also changed in this time, with a population increase of 14,600 from mid-2021 to mid-2022, of which, 95.7% has been because of migration</w:t>
      </w:r>
      <w:r w:rsidRPr="008D6AC4">
        <w:rPr>
          <w:rStyle w:val="FootnoteReference"/>
          <w:rFonts w:ascii="Verdana" w:hAnsi="Verdana"/>
          <w:sz w:val="22"/>
          <w:szCs w:val="22"/>
        </w:rPr>
        <w:footnoteReference w:id="3"/>
      </w:r>
      <w:r w:rsidRPr="008D6AC4">
        <w:rPr>
          <w:rFonts w:ascii="Verdana" w:hAnsi="Verdana"/>
          <w:sz w:val="22"/>
          <w:szCs w:val="22"/>
        </w:rPr>
        <w:t>.</w:t>
      </w:r>
    </w:p>
    <w:p w14:paraId="5DC8EA5C" w14:textId="3DB8DF3D" w:rsidR="00E7181F" w:rsidRPr="008D6AC4" w:rsidRDefault="021ADF81" w:rsidP="49636075">
      <w:pPr>
        <w:jc w:val="both"/>
        <w:rPr>
          <w:rFonts w:ascii="Verdana" w:hAnsi="Verdana"/>
          <w:sz w:val="22"/>
          <w:szCs w:val="22"/>
        </w:rPr>
      </w:pPr>
      <w:r w:rsidRPr="008D6AC4">
        <w:rPr>
          <w:rFonts w:ascii="Verdana" w:hAnsi="Verdana"/>
          <w:sz w:val="22"/>
          <w:szCs w:val="22"/>
        </w:rPr>
        <w:t xml:space="preserve">There have been </w:t>
      </w:r>
      <w:r w:rsidR="3A635BBC" w:rsidRPr="008D6AC4">
        <w:rPr>
          <w:rFonts w:ascii="Verdana" w:hAnsi="Verdana"/>
          <w:sz w:val="22"/>
          <w:szCs w:val="22"/>
        </w:rPr>
        <w:t>several</w:t>
      </w:r>
      <w:r w:rsidRPr="008D6AC4">
        <w:rPr>
          <w:rFonts w:ascii="Verdana" w:hAnsi="Verdana"/>
          <w:sz w:val="22"/>
          <w:szCs w:val="22"/>
        </w:rPr>
        <w:t xml:space="preserve"> changes to national policies affecting sexual health since 2020. Pre-exposure prophylaxis (</w:t>
      </w:r>
      <w:proofErr w:type="spellStart"/>
      <w:r w:rsidRPr="008D6AC4">
        <w:rPr>
          <w:rFonts w:ascii="Verdana" w:hAnsi="Verdana"/>
          <w:sz w:val="22"/>
          <w:szCs w:val="22"/>
        </w:rPr>
        <w:t>PrEP</w:t>
      </w:r>
      <w:proofErr w:type="spellEnd"/>
      <w:r w:rsidRPr="008D6AC4">
        <w:rPr>
          <w:rFonts w:ascii="Verdana" w:hAnsi="Verdana"/>
          <w:sz w:val="22"/>
          <w:szCs w:val="22"/>
        </w:rPr>
        <w:t>) to reduce HIV transmission in those at a high risk was made available in sexual health clinics</w:t>
      </w:r>
      <w:r w:rsidR="00E7181F" w:rsidRPr="008D6AC4">
        <w:rPr>
          <w:rStyle w:val="FootnoteReference"/>
          <w:rFonts w:ascii="Verdana" w:hAnsi="Verdana"/>
          <w:sz w:val="22"/>
          <w:szCs w:val="22"/>
        </w:rPr>
        <w:footnoteReference w:id="4"/>
      </w:r>
      <w:r w:rsidRPr="008D6AC4">
        <w:rPr>
          <w:rFonts w:ascii="Verdana" w:hAnsi="Verdana"/>
          <w:sz w:val="22"/>
          <w:szCs w:val="22"/>
        </w:rPr>
        <w:t>. An amendment in legislation during the pandemic allowing at-home early termination of pregnancy was made permanent</w:t>
      </w:r>
      <w:r w:rsidR="00E7181F" w:rsidRPr="008D6AC4">
        <w:rPr>
          <w:rStyle w:val="FootnoteReference"/>
          <w:rFonts w:ascii="Verdana" w:hAnsi="Verdana"/>
          <w:sz w:val="22"/>
          <w:szCs w:val="22"/>
        </w:rPr>
        <w:footnoteReference w:id="5"/>
      </w:r>
      <w:r w:rsidRPr="008D6AC4">
        <w:rPr>
          <w:rFonts w:ascii="Verdana" w:hAnsi="Verdana"/>
          <w:sz w:val="22"/>
          <w:szCs w:val="22"/>
        </w:rPr>
        <w:t xml:space="preserve">, changing the way women access abortion services. Relationship and Sex Education </w:t>
      </w:r>
      <w:r w:rsidR="028F15EC" w:rsidRPr="008D6AC4">
        <w:rPr>
          <w:rFonts w:ascii="Verdana" w:hAnsi="Verdana"/>
          <w:sz w:val="22"/>
          <w:szCs w:val="22"/>
        </w:rPr>
        <w:t xml:space="preserve">(RSE) </w:t>
      </w:r>
      <w:r w:rsidRPr="008D6AC4">
        <w:rPr>
          <w:rFonts w:ascii="Verdana" w:hAnsi="Verdana"/>
          <w:sz w:val="22"/>
          <w:szCs w:val="22"/>
        </w:rPr>
        <w:t>became a mandatory subject on schools’ curriculum in 2020, aiming to improve young people’s knowledge about safer sex and sexual health</w:t>
      </w:r>
      <w:r w:rsidR="00E7181F" w:rsidRPr="008D6AC4">
        <w:rPr>
          <w:rStyle w:val="FootnoteReference"/>
          <w:rFonts w:ascii="Verdana" w:hAnsi="Verdana"/>
          <w:sz w:val="22"/>
          <w:szCs w:val="22"/>
        </w:rPr>
        <w:footnoteReference w:id="6"/>
      </w:r>
      <w:r w:rsidRPr="008D6AC4">
        <w:rPr>
          <w:rFonts w:ascii="Verdana" w:hAnsi="Verdana"/>
          <w:sz w:val="22"/>
          <w:szCs w:val="22"/>
        </w:rPr>
        <w:t>. The Women’s Health Strategy</w:t>
      </w:r>
      <w:r w:rsidR="00E7181F" w:rsidRPr="008D6AC4">
        <w:rPr>
          <w:rStyle w:val="FootnoteReference"/>
          <w:rFonts w:ascii="Verdana" w:hAnsi="Verdana"/>
          <w:sz w:val="22"/>
          <w:szCs w:val="22"/>
        </w:rPr>
        <w:footnoteReference w:id="7"/>
      </w:r>
      <w:r w:rsidRPr="008D6AC4">
        <w:rPr>
          <w:rFonts w:ascii="Verdana" w:hAnsi="Verdana"/>
          <w:sz w:val="22"/>
          <w:szCs w:val="22"/>
        </w:rPr>
        <w:t xml:space="preserve"> was </w:t>
      </w:r>
      <w:r w:rsidR="3E821E50" w:rsidRPr="008D6AC4">
        <w:rPr>
          <w:rFonts w:ascii="Verdana" w:hAnsi="Verdana"/>
          <w:sz w:val="22"/>
          <w:szCs w:val="22"/>
        </w:rPr>
        <w:t>published</w:t>
      </w:r>
      <w:r w:rsidR="5623E23A" w:rsidRPr="008D6AC4">
        <w:rPr>
          <w:rFonts w:ascii="Verdana" w:hAnsi="Verdana"/>
          <w:sz w:val="22"/>
          <w:szCs w:val="22"/>
        </w:rPr>
        <w:t xml:space="preserve"> in 2022</w:t>
      </w:r>
      <w:r w:rsidRPr="008D6AC4">
        <w:rPr>
          <w:rFonts w:ascii="Verdana" w:hAnsi="Verdana"/>
          <w:sz w:val="22"/>
          <w:szCs w:val="22"/>
        </w:rPr>
        <w:t xml:space="preserve">, highlighting the disparities in women’s health and setting out an approach to improve this within </w:t>
      </w:r>
      <w:r w:rsidR="0AD572D6" w:rsidRPr="008D6AC4">
        <w:rPr>
          <w:rFonts w:ascii="Verdana" w:hAnsi="Verdana"/>
          <w:sz w:val="22"/>
          <w:szCs w:val="22"/>
        </w:rPr>
        <w:t xml:space="preserve">several </w:t>
      </w:r>
      <w:r w:rsidRPr="008D6AC4">
        <w:rPr>
          <w:rFonts w:ascii="Verdana" w:hAnsi="Verdana"/>
          <w:sz w:val="22"/>
          <w:szCs w:val="22"/>
        </w:rPr>
        <w:t>priority areas.</w:t>
      </w:r>
      <w:r w:rsidR="1BB2E9C4" w:rsidRPr="008D6AC4">
        <w:rPr>
          <w:rFonts w:ascii="Verdana" w:hAnsi="Verdana"/>
          <w:sz w:val="22"/>
          <w:szCs w:val="22"/>
        </w:rPr>
        <w:t xml:space="preserve"> </w:t>
      </w:r>
      <w:r w:rsidRPr="008D6AC4">
        <w:rPr>
          <w:rFonts w:ascii="Verdana" w:hAnsi="Verdana"/>
          <w:sz w:val="22"/>
          <w:szCs w:val="22"/>
        </w:rPr>
        <w:t>Pharmacies are now able to prescribe oral contraception</w:t>
      </w:r>
      <w:r w:rsidR="00E7181F" w:rsidRPr="008D6AC4">
        <w:rPr>
          <w:rStyle w:val="FootnoteReference"/>
          <w:rFonts w:ascii="Verdana" w:hAnsi="Verdana"/>
          <w:sz w:val="22"/>
          <w:szCs w:val="22"/>
        </w:rPr>
        <w:footnoteReference w:id="8"/>
      </w:r>
      <w:r w:rsidRPr="008D6AC4">
        <w:rPr>
          <w:rFonts w:ascii="Verdana" w:hAnsi="Verdana"/>
          <w:sz w:val="22"/>
          <w:szCs w:val="22"/>
        </w:rPr>
        <w:t xml:space="preserve"> and licences for certain intrauterine devices (IUDs) were </w:t>
      </w:r>
      <w:r w:rsidRPr="008D6AC4">
        <w:rPr>
          <w:rFonts w:ascii="Verdana" w:hAnsi="Verdana"/>
          <w:sz w:val="22"/>
          <w:szCs w:val="22"/>
        </w:rPr>
        <w:lastRenderedPageBreak/>
        <w:t>extended</w:t>
      </w:r>
      <w:r w:rsidR="00E7181F" w:rsidRPr="008D6AC4">
        <w:rPr>
          <w:rStyle w:val="FootnoteReference"/>
          <w:rFonts w:ascii="Verdana" w:hAnsi="Verdana"/>
          <w:sz w:val="22"/>
          <w:szCs w:val="22"/>
        </w:rPr>
        <w:footnoteReference w:id="9"/>
      </w:r>
      <w:r w:rsidRPr="008D6AC4">
        <w:rPr>
          <w:rFonts w:ascii="Verdana" w:hAnsi="Verdana"/>
          <w:sz w:val="22"/>
          <w:szCs w:val="22"/>
        </w:rPr>
        <w:t xml:space="preserve">, changing the way women access and use contraception services. </w:t>
      </w:r>
      <w:r w:rsidR="6BE7C688" w:rsidRPr="008D6AC4">
        <w:rPr>
          <w:rFonts w:ascii="Verdana" w:hAnsi="Verdana"/>
          <w:sz w:val="22"/>
          <w:szCs w:val="22"/>
        </w:rPr>
        <w:t xml:space="preserve"> In September 2024</w:t>
      </w:r>
      <w:r w:rsidR="64BF343A" w:rsidRPr="008D6AC4">
        <w:rPr>
          <w:rFonts w:ascii="Verdana" w:hAnsi="Verdana"/>
          <w:sz w:val="22"/>
          <w:szCs w:val="22"/>
        </w:rPr>
        <w:t>, ‘A blueprint for the future: Sexual and reproductive health and HIV services in England</w:t>
      </w:r>
      <w:r w:rsidR="00E7181F" w:rsidRPr="008D6AC4">
        <w:rPr>
          <w:rStyle w:val="FootnoteReference"/>
          <w:rFonts w:ascii="Verdana" w:hAnsi="Verdana"/>
          <w:sz w:val="22"/>
          <w:szCs w:val="22"/>
        </w:rPr>
        <w:footnoteReference w:id="10"/>
      </w:r>
      <w:r w:rsidR="64BF343A" w:rsidRPr="008D6AC4">
        <w:rPr>
          <w:rFonts w:ascii="Verdana" w:hAnsi="Verdana"/>
          <w:sz w:val="22"/>
          <w:szCs w:val="22"/>
        </w:rPr>
        <w:t xml:space="preserve">’ was published by the </w:t>
      </w:r>
      <w:r w:rsidR="68544B57" w:rsidRPr="008D6AC4">
        <w:rPr>
          <w:rFonts w:ascii="Verdana" w:hAnsi="Verdana"/>
          <w:sz w:val="22"/>
          <w:szCs w:val="22"/>
        </w:rPr>
        <w:t>Local Government Association (LGA)</w:t>
      </w:r>
      <w:r w:rsidR="35D46232" w:rsidRPr="008D6AC4">
        <w:rPr>
          <w:rFonts w:ascii="Verdana" w:hAnsi="Verdana"/>
          <w:sz w:val="22"/>
          <w:szCs w:val="22"/>
        </w:rPr>
        <w:t xml:space="preserve"> aim</w:t>
      </w:r>
      <w:r w:rsidR="4E442D91" w:rsidRPr="008D6AC4">
        <w:rPr>
          <w:rFonts w:ascii="Verdana" w:hAnsi="Verdana"/>
          <w:sz w:val="22"/>
          <w:szCs w:val="22"/>
        </w:rPr>
        <w:t>ing</w:t>
      </w:r>
      <w:r w:rsidR="35D46232" w:rsidRPr="008D6AC4">
        <w:rPr>
          <w:rFonts w:ascii="Verdana" w:hAnsi="Verdana"/>
          <w:sz w:val="22"/>
          <w:szCs w:val="22"/>
        </w:rPr>
        <w:t xml:space="preserve"> to lobby the new Labour Government to prioritise focus on improving the sexual health of the UK population</w:t>
      </w:r>
      <w:r w:rsidR="68B25F6B" w:rsidRPr="008D6AC4">
        <w:rPr>
          <w:rFonts w:ascii="Verdana" w:hAnsi="Verdana"/>
          <w:sz w:val="22"/>
          <w:szCs w:val="22"/>
        </w:rPr>
        <w:t xml:space="preserve"> through a 10-year strategy. </w:t>
      </w:r>
    </w:p>
    <w:p w14:paraId="483E8BA9" w14:textId="11E58B61" w:rsidR="00E7181F" w:rsidRPr="0089791B" w:rsidRDefault="776E3022" w:rsidP="4A0F6D8A">
      <w:pPr>
        <w:pStyle w:val="Heading2"/>
        <w:numPr>
          <w:ilvl w:val="0"/>
          <w:numId w:val="0"/>
        </w:numPr>
        <w:rPr>
          <w:rFonts w:ascii="Verdana" w:hAnsi="Verdana"/>
          <w:sz w:val="22"/>
          <w:szCs w:val="22"/>
        </w:rPr>
      </w:pPr>
      <w:bookmarkStart w:id="2" w:name="_Toc182320890"/>
      <w:r w:rsidRPr="0089791B">
        <w:rPr>
          <w:rFonts w:ascii="Verdana" w:hAnsi="Verdana"/>
          <w:sz w:val="22"/>
          <w:szCs w:val="22"/>
        </w:rPr>
        <w:t xml:space="preserve">1.1.2 </w:t>
      </w:r>
      <w:r w:rsidR="543F50E7" w:rsidRPr="0089791B">
        <w:rPr>
          <w:rFonts w:ascii="Verdana" w:hAnsi="Verdana"/>
          <w:sz w:val="22"/>
          <w:szCs w:val="22"/>
        </w:rPr>
        <w:t>Kent Population Profile</w:t>
      </w:r>
      <w:bookmarkEnd w:id="2"/>
    </w:p>
    <w:p w14:paraId="22809E39" w14:textId="09AF896B" w:rsidR="00E7181F" w:rsidRPr="008D6AC4" w:rsidRDefault="00E7181F" w:rsidP="00630AB0">
      <w:pPr>
        <w:jc w:val="both"/>
        <w:rPr>
          <w:rFonts w:ascii="Verdana" w:hAnsi="Verdana"/>
          <w:sz w:val="22"/>
          <w:szCs w:val="22"/>
        </w:rPr>
      </w:pPr>
      <w:r w:rsidRPr="008D6AC4">
        <w:rPr>
          <w:rFonts w:ascii="Verdana" w:hAnsi="Verdana"/>
          <w:sz w:val="22"/>
          <w:szCs w:val="22"/>
        </w:rPr>
        <w:t xml:space="preserve">Kent’s population is growing and is predicted to continue to grow. Migration is a key factor in this. There are more women than men living in Kent, with a higher proportion </w:t>
      </w:r>
      <w:r w:rsidR="006E4FC4" w:rsidRPr="008D6AC4">
        <w:rPr>
          <w:rFonts w:ascii="Verdana" w:hAnsi="Verdana"/>
          <w:sz w:val="22"/>
          <w:szCs w:val="22"/>
        </w:rPr>
        <w:t xml:space="preserve">of </w:t>
      </w:r>
      <w:r w:rsidRPr="008D6AC4">
        <w:rPr>
          <w:rFonts w:ascii="Verdana" w:hAnsi="Verdana"/>
          <w:sz w:val="22"/>
          <w:szCs w:val="22"/>
        </w:rPr>
        <w:t>young people</w:t>
      </w:r>
      <w:r w:rsidR="006E4FC4" w:rsidRPr="008D6AC4">
        <w:rPr>
          <w:rFonts w:ascii="Verdana" w:hAnsi="Verdana"/>
          <w:sz w:val="22"/>
          <w:szCs w:val="22"/>
        </w:rPr>
        <w:t xml:space="preserve"> compared to the</w:t>
      </w:r>
      <w:r w:rsidRPr="008D6AC4">
        <w:rPr>
          <w:rFonts w:ascii="Verdana" w:hAnsi="Verdana"/>
          <w:sz w:val="22"/>
          <w:szCs w:val="22"/>
        </w:rPr>
        <w:t xml:space="preserve"> England average. </w:t>
      </w:r>
    </w:p>
    <w:p w14:paraId="07B8C627" w14:textId="24309CDB" w:rsidR="00E7181F" w:rsidRPr="008D6AC4" w:rsidRDefault="3B0CDEF4" w:rsidP="4A0F6D8A">
      <w:pPr>
        <w:spacing w:before="0" w:after="160" w:line="259" w:lineRule="auto"/>
        <w:jc w:val="both"/>
        <w:rPr>
          <w:rFonts w:ascii="Verdana" w:eastAsia="Verdana" w:hAnsi="Verdana" w:cs="Verdana"/>
          <w:sz w:val="22"/>
          <w:szCs w:val="22"/>
        </w:rPr>
      </w:pPr>
      <w:r w:rsidRPr="008D6AC4">
        <w:rPr>
          <w:rFonts w:ascii="Verdana" w:hAnsi="Verdana"/>
          <w:sz w:val="22"/>
          <w:szCs w:val="22"/>
        </w:rPr>
        <w:t xml:space="preserve">Certain groups of the population are identified as being at higher risk of poor sexual health. </w:t>
      </w:r>
      <w:r w:rsidR="170B2587" w:rsidRPr="008D6AC4">
        <w:rPr>
          <w:rFonts w:ascii="Verdana" w:eastAsia="Verdana" w:hAnsi="Verdana" w:cs="Verdana"/>
          <w:sz w:val="22"/>
          <w:szCs w:val="22"/>
        </w:rPr>
        <w:t xml:space="preserve">Understanding the needs of these groups of people are key to providing inclusive sexual health services that address inequalities in sexual health outcomes.  </w:t>
      </w:r>
    </w:p>
    <w:p w14:paraId="3B42C3A7" w14:textId="3D3D0EAF" w:rsidR="00E7181F" w:rsidRPr="008D6AC4" w:rsidRDefault="3B0CDEF4" w:rsidP="00630AB0">
      <w:pPr>
        <w:jc w:val="both"/>
        <w:rPr>
          <w:rFonts w:ascii="Verdana" w:hAnsi="Verdana"/>
          <w:sz w:val="22"/>
          <w:szCs w:val="22"/>
        </w:rPr>
      </w:pPr>
      <w:r w:rsidRPr="008D6AC4">
        <w:rPr>
          <w:rFonts w:ascii="Verdana" w:hAnsi="Verdana"/>
          <w:sz w:val="22"/>
          <w:szCs w:val="22"/>
        </w:rPr>
        <w:t xml:space="preserve">Young people are at a higher risk of </w:t>
      </w:r>
      <w:r w:rsidR="75E0E7EA" w:rsidRPr="008D6AC4">
        <w:rPr>
          <w:rFonts w:ascii="Verdana" w:hAnsi="Verdana"/>
          <w:sz w:val="22"/>
          <w:szCs w:val="22"/>
        </w:rPr>
        <w:t>sexually transmitted infections (</w:t>
      </w:r>
      <w:r w:rsidRPr="008D6AC4">
        <w:rPr>
          <w:rFonts w:ascii="Verdana" w:hAnsi="Verdana"/>
          <w:sz w:val="22"/>
          <w:szCs w:val="22"/>
        </w:rPr>
        <w:t>STIs</w:t>
      </w:r>
      <w:r w:rsidR="695132EC" w:rsidRPr="008D6AC4">
        <w:rPr>
          <w:rFonts w:ascii="Verdana" w:hAnsi="Verdana"/>
          <w:sz w:val="22"/>
          <w:szCs w:val="22"/>
        </w:rPr>
        <w:t>)</w:t>
      </w:r>
      <w:r w:rsidRPr="008D6AC4">
        <w:rPr>
          <w:rFonts w:ascii="Verdana" w:hAnsi="Verdana"/>
          <w:sz w:val="22"/>
          <w:szCs w:val="22"/>
        </w:rPr>
        <w:t xml:space="preserve"> and unplanned pregnancy, making this group a key focus for sexual health services. Canterbury has the highest number of young people, corresponding with high rates of STI diagnoses. Insights work with young people in </w:t>
      </w:r>
      <w:r w:rsidR="6613766D" w:rsidRPr="008D6AC4">
        <w:rPr>
          <w:rFonts w:ascii="Verdana" w:hAnsi="Verdana"/>
          <w:sz w:val="22"/>
          <w:szCs w:val="22"/>
        </w:rPr>
        <w:t>K</w:t>
      </w:r>
      <w:r w:rsidRPr="008D6AC4">
        <w:rPr>
          <w:rFonts w:ascii="Verdana" w:hAnsi="Verdana"/>
          <w:sz w:val="22"/>
          <w:szCs w:val="22"/>
        </w:rPr>
        <w:t xml:space="preserve">ent highlighted a lack of awareness of sexual health services and a need to improve education around healthy relationships. It is also recommended that local services and commissioners have an awareness of service proximity to schools and colleges, to ensure outreach services are provided where required, in order to improve young people’s sexual health outcomes.  </w:t>
      </w:r>
    </w:p>
    <w:p w14:paraId="0B58BA6F" w14:textId="77777777" w:rsidR="00E7181F" w:rsidRPr="008D6AC4" w:rsidRDefault="3B0CDEF4" w:rsidP="00630AB0">
      <w:pPr>
        <w:jc w:val="both"/>
        <w:rPr>
          <w:rFonts w:ascii="Verdana" w:hAnsi="Verdana"/>
          <w:sz w:val="22"/>
          <w:szCs w:val="22"/>
        </w:rPr>
      </w:pPr>
      <w:r w:rsidRPr="008D6AC4">
        <w:rPr>
          <w:rFonts w:ascii="Verdana" w:hAnsi="Verdana"/>
          <w:sz w:val="22"/>
          <w:szCs w:val="22"/>
        </w:rPr>
        <w:t>Those living in deprived areas are more at risk of poor sexual health including higher rates of STIs and under 18 conceptions. Women and girls in deprived areas are especially at risk of violence, including sexual violence and domestic abuse.</w:t>
      </w:r>
    </w:p>
    <w:p w14:paraId="58BADC79" w14:textId="375934B0" w:rsidR="4F3B87BE" w:rsidRPr="008D6AC4" w:rsidRDefault="4F3B87BE" w:rsidP="4A0F6D8A">
      <w:pPr>
        <w:pStyle w:val="NormalWeb"/>
        <w:spacing w:before="120" w:after="120"/>
        <w:jc w:val="both"/>
        <w:rPr>
          <w:rFonts w:ascii="Verdana" w:hAnsi="Verdana"/>
          <w:sz w:val="22"/>
          <w:szCs w:val="22"/>
        </w:rPr>
      </w:pPr>
      <w:r w:rsidRPr="008D6AC4">
        <w:rPr>
          <w:rFonts w:ascii="Verdana" w:hAnsi="Verdana"/>
          <w:sz w:val="22"/>
          <w:szCs w:val="22"/>
        </w:rPr>
        <w:t>The migrant population experience b</w:t>
      </w:r>
      <w:r w:rsidRPr="008D6AC4">
        <w:rPr>
          <w:rFonts w:ascii="Verdana" w:eastAsia="Verdana" w:hAnsi="Verdana" w:cs="Verdana"/>
          <w:sz w:val="22"/>
          <w:szCs w:val="22"/>
        </w:rPr>
        <w:t>arriers to accessing sexual health services</w:t>
      </w:r>
      <w:r w:rsidR="00E163FB" w:rsidRPr="008D6AC4">
        <w:rPr>
          <w:rFonts w:ascii="Verdana" w:eastAsia="Verdana" w:hAnsi="Verdana" w:cs="Verdana"/>
          <w:sz w:val="22"/>
          <w:szCs w:val="22"/>
        </w:rPr>
        <w:t>.</w:t>
      </w:r>
      <w:r w:rsidRPr="008D6AC4">
        <w:rPr>
          <w:rFonts w:ascii="Verdana" w:eastAsia="Verdana" w:hAnsi="Verdana" w:cs="Verdana"/>
          <w:sz w:val="22"/>
          <w:szCs w:val="22"/>
        </w:rPr>
        <w:t xml:space="preserve"> </w:t>
      </w:r>
      <w:r w:rsidR="00E163FB" w:rsidRPr="008D6AC4">
        <w:rPr>
          <w:rFonts w:ascii="Verdana" w:eastAsia="Verdana" w:hAnsi="Verdana" w:cs="Verdana"/>
          <w:sz w:val="22"/>
          <w:szCs w:val="22"/>
        </w:rPr>
        <w:t>D</w:t>
      </w:r>
      <w:r w:rsidRPr="008D6AC4">
        <w:rPr>
          <w:rFonts w:ascii="Verdana" w:eastAsia="Verdana" w:hAnsi="Verdana" w:cs="Verdana"/>
          <w:sz w:val="22"/>
          <w:szCs w:val="22"/>
        </w:rPr>
        <w:t>ifficulty registering with NHS services remain, and in some cultures a perceived lack of risk of poor sexual health is present, preventing people from engaging with services.</w:t>
      </w:r>
    </w:p>
    <w:p w14:paraId="65F4E2DA" w14:textId="77777777" w:rsidR="00E7181F" w:rsidRPr="008D6AC4" w:rsidRDefault="00E7181F" w:rsidP="00630AB0">
      <w:pPr>
        <w:jc w:val="both"/>
        <w:rPr>
          <w:rFonts w:ascii="Verdana" w:hAnsi="Verdana"/>
          <w:sz w:val="22"/>
          <w:szCs w:val="22"/>
        </w:rPr>
      </w:pPr>
      <w:r w:rsidRPr="008D6AC4">
        <w:rPr>
          <w:rFonts w:ascii="Verdana" w:hAnsi="Verdana"/>
          <w:sz w:val="22"/>
          <w:szCs w:val="22"/>
        </w:rPr>
        <w:t xml:space="preserve">LGBTQ+ people make up a greater proportion of those accessing sexual health services in Kent, compared to the population demographics. An increased risk of poor sexual health relating to STIs and </w:t>
      </w:r>
      <w:proofErr w:type="spellStart"/>
      <w:r w:rsidRPr="008D6AC4">
        <w:rPr>
          <w:rFonts w:ascii="Verdana" w:hAnsi="Verdana"/>
          <w:sz w:val="22"/>
          <w:szCs w:val="22"/>
        </w:rPr>
        <w:t>chemsex</w:t>
      </w:r>
      <w:proofErr w:type="spellEnd"/>
      <w:r w:rsidRPr="008D6AC4">
        <w:rPr>
          <w:rFonts w:ascii="Verdana" w:hAnsi="Verdana"/>
          <w:sz w:val="22"/>
          <w:szCs w:val="22"/>
        </w:rPr>
        <w:t xml:space="preserve"> exists, along with the need for </w:t>
      </w:r>
      <w:r w:rsidRPr="008D6AC4">
        <w:rPr>
          <w:rFonts w:ascii="Verdana" w:hAnsi="Verdana"/>
          <w:sz w:val="22"/>
          <w:szCs w:val="22"/>
        </w:rPr>
        <w:lastRenderedPageBreak/>
        <w:t>better education around healthy relationships and addressing barriers such as stigma and the use of inappropriate language.</w:t>
      </w:r>
    </w:p>
    <w:p w14:paraId="7EAFBDAD" w14:textId="445DBA45" w:rsidR="00E7181F" w:rsidRPr="008D6AC4" w:rsidRDefault="00E7181F" w:rsidP="00630AB0">
      <w:pPr>
        <w:jc w:val="both"/>
        <w:rPr>
          <w:rFonts w:ascii="Verdana" w:hAnsi="Verdana"/>
          <w:sz w:val="22"/>
          <w:szCs w:val="22"/>
        </w:rPr>
      </w:pPr>
      <w:r w:rsidRPr="008D6AC4">
        <w:rPr>
          <w:rFonts w:ascii="Verdana" w:hAnsi="Verdana"/>
          <w:sz w:val="22"/>
          <w:szCs w:val="22"/>
        </w:rPr>
        <w:t>Kent also has a higher percentage of Gypsy</w:t>
      </w:r>
      <w:r w:rsidR="210A5EDE" w:rsidRPr="008D6AC4">
        <w:rPr>
          <w:rFonts w:ascii="Verdana" w:hAnsi="Verdana"/>
          <w:sz w:val="22"/>
          <w:szCs w:val="22"/>
        </w:rPr>
        <w:t xml:space="preserve">, Roma </w:t>
      </w:r>
      <w:r w:rsidRPr="008D6AC4">
        <w:rPr>
          <w:rFonts w:ascii="Verdana" w:hAnsi="Verdana"/>
          <w:sz w:val="22"/>
          <w:szCs w:val="22"/>
        </w:rPr>
        <w:t xml:space="preserve">and Traveller </w:t>
      </w:r>
      <w:r w:rsidR="74FC9ACF" w:rsidRPr="008D6AC4">
        <w:rPr>
          <w:rFonts w:ascii="Verdana" w:hAnsi="Verdana"/>
          <w:sz w:val="22"/>
          <w:szCs w:val="22"/>
        </w:rPr>
        <w:t xml:space="preserve">(GRT) </w:t>
      </w:r>
      <w:r w:rsidRPr="008D6AC4">
        <w:rPr>
          <w:rFonts w:ascii="Verdana" w:hAnsi="Verdana"/>
          <w:sz w:val="22"/>
          <w:szCs w:val="22"/>
        </w:rPr>
        <w:t xml:space="preserve">people than the England average. A recent needs assessment highlighted complex issues with access to healthcare and cultural taboos that make discussions about sexual health and contraception more difficult. </w:t>
      </w:r>
    </w:p>
    <w:p w14:paraId="25496C69" w14:textId="0B2C5544" w:rsidR="00E7181F" w:rsidRPr="008D6AC4" w:rsidRDefault="3B0CDEF4" w:rsidP="4A0F6D8A">
      <w:pPr>
        <w:jc w:val="both"/>
        <w:rPr>
          <w:rFonts w:ascii="Verdana" w:hAnsi="Verdana"/>
          <w:sz w:val="22"/>
          <w:szCs w:val="22"/>
        </w:rPr>
      </w:pPr>
      <w:r w:rsidRPr="008D6AC4">
        <w:rPr>
          <w:rFonts w:ascii="Verdana" w:hAnsi="Verdana"/>
          <w:sz w:val="22"/>
          <w:szCs w:val="22"/>
        </w:rPr>
        <w:t>Further work is required to understand the local sexual health needs of other groups highlighted as at risk in national literature, including black and ethnic minority populations</w:t>
      </w:r>
      <w:r w:rsidR="5CAABB82" w:rsidRPr="008D6AC4">
        <w:rPr>
          <w:rFonts w:ascii="Verdana" w:hAnsi="Verdana"/>
          <w:sz w:val="22"/>
          <w:szCs w:val="22"/>
        </w:rPr>
        <w:t>, people misusing drugs and alcohol</w:t>
      </w:r>
      <w:r w:rsidRPr="008D6AC4">
        <w:rPr>
          <w:rFonts w:ascii="Verdana" w:hAnsi="Verdana"/>
          <w:sz w:val="22"/>
          <w:szCs w:val="22"/>
        </w:rPr>
        <w:t xml:space="preserve"> and people in contact with the justice system to ensure services are appropriately tailored to their needs. </w:t>
      </w:r>
    </w:p>
    <w:p w14:paraId="168B82BE" w14:textId="626DF45C" w:rsidR="00E7181F" w:rsidRPr="008D6AC4" w:rsidRDefault="64992210" w:rsidP="4A0F6D8A">
      <w:pPr>
        <w:jc w:val="both"/>
        <w:rPr>
          <w:rFonts w:ascii="Verdana" w:hAnsi="Verdana"/>
          <w:sz w:val="22"/>
          <w:szCs w:val="22"/>
        </w:rPr>
      </w:pPr>
      <w:r w:rsidRPr="008D6AC4">
        <w:rPr>
          <w:rFonts w:ascii="Verdana" w:eastAsia="Verdana" w:hAnsi="Verdana" w:cs="Verdana"/>
          <w:color w:val="000000" w:themeColor="text1"/>
          <w:sz w:val="22"/>
          <w:szCs w:val="22"/>
        </w:rPr>
        <w:t xml:space="preserve">Women experience poorer sexual health consequences than men and are also more likely to experience sexual abuse and violence. </w:t>
      </w:r>
      <w:r w:rsidR="3B0CDEF4" w:rsidRPr="008D6AC4">
        <w:rPr>
          <w:rFonts w:ascii="Verdana" w:hAnsi="Verdana"/>
          <w:sz w:val="22"/>
          <w:szCs w:val="22"/>
        </w:rPr>
        <w:t>The establishment of Women’s Health Hubs may help to provide more integrated support, including sexual health and contraceptive services for women in Kent. Violence against women and girls</w:t>
      </w:r>
      <w:r w:rsidR="155E98FC" w:rsidRPr="008D6AC4">
        <w:rPr>
          <w:rFonts w:ascii="Verdana" w:hAnsi="Verdana"/>
          <w:sz w:val="22"/>
          <w:szCs w:val="22"/>
        </w:rPr>
        <w:t xml:space="preserve"> (VAWG)</w:t>
      </w:r>
      <w:r w:rsidR="3B0CDEF4" w:rsidRPr="008D6AC4">
        <w:rPr>
          <w:rFonts w:ascii="Verdana" w:hAnsi="Verdana"/>
          <w:sz w:val="22"/>
          <w:szCs w:val="22"/>
        </w:rPr>
        <w:t>, including sexual violence, is an area of growing focus across the system in Kent as can be seen in the Kent and Medway Serious Violence Strategic Needs Assessment</w:t>
      </w:r>
      <w:r w:rsidR="00E7181F" w:rsidRPr="008D6AC4">
        <w:rPr>
          <w:rStyle w:val="FootnoteReference"/>
          <w:rFonts w:ascii="Verdana" w:hAnsi="Verdana"/>
          <w:sz w:val="22"/>
          <w:szCs w:val="22"/>
        </w:rPr>
        <w:footnoteReference w:id="11"/>
      </w:r>
      <w:r w:rsidR="3B0CDEF4" w:rsidRPr="008D6AC4">
        <w:rPr>
          <w:rFonts w:ascii="Verdana" w:hAnsi="Verdana"/>
          <w:sz w:val="22"/>
          <w:szCs w:val="22"/>
        </w:rPr>
        <w:t xml:space="preserve">. </w:t>
      </w:r>
    </w:p>
    <w:p w14:paraId="79583D4B" w14:textId="583735EF" w:rsidR="00E7181F" w:rsidRPr="0089791B" w:rsidRDefault="24D9885F" w:rsidP="4A0F6D8A">
      <w:pPr>
        <w:pStyle w:val="Heading2"/>
        <w:numPr>
          <w:ilvl w:val="0"/>
          <w:numId w:val="0"/>
        </w:numPr>
        <w:rPr>
          <w:rFonts w:ascii="Verdana" w:hAnsi="Verdana"/>
          <w:sz w:val="22"/>
          <w:szCs w:val="22"/>
        </w:rPr>
      </w:pPr>
      <w:bookmarkStart w:id="3" w:name="_Toc182320891"/>
      <w:r w:rsidRPr="0089791B">
        <w:rPr>
          <w:rFonts w:ascii="Verdana" w:hAnsi="Verdana"/>
          <w:sz w:val="22"/>
          <w:szCs w:val="22"/>
        </w:rPr>
        <w:t xml:space="preserve">1.1.3 </w:t>
      </w:r>
      <w:r w:rsidR="543F50E7" w:rsidRPr="0089791B">
        <w:rPr>
          <w:rFonts w:ascii="Verdana" w:hAnsi="Verdana"/>
          <w:sz w:val="22"/>
          <w:szCs w:val="22"/>
        </w:rPr>
        <w:t>Sexual Health Needs in Kent</w:t>
      </w:r>
      <w:bookmarkEnd w:id="3"/>
      <w:r w:rsidR="543F50E7" w:rsidRPr="0089791B">
        <w:rPr>
          <w:rFonts w:ascii="Verdana" w:hAnsi="Verdana"/>
          <w:sz w:val="22"/>
          <w:szCs w:val="22"/>
        </w:rPr>
        <w:t xml:space="preserve"> </w:t>
      </w:r>
    </w:p>
    <w:p w14:paraId="49346194" w14:textId="4D0DD576" w:rsidR="00E7181F" w:rsidRPr="008D6AC4" w:rsidRDefault="00E7181F" w:rsidP="00630AB0">
      <w:pPr>
        <w:jc w:val="both"/>
        <w:rPr>
          <w:rFonts w:ascii="Verdana" w:hAnsi="Verdana"/>
          <w:sz w:val="22"/>
          <w:szCs w:val="22"/>
          <w:highlight w:val="yellow"/>
        </w:rPr>
      </w:pPr>
      <w:r w:rsidRPr="008D6AC4">
        <w:rPr>
          <w:rFonts w:ascii="Verdana" w:hAnsi="Verdana"/>
          <w:sz w:val="22"/>
          <w:szCs w:val="22"/>
        </w:rPr>
        <w:t>The STI testing rate (excluding chlamydia tests in under 25s) in Kent has increased from 2,844 per 100,000 in 2018 to 3,284 per 100,000 in 2023, although this remains below the England average. There is marked regional variation within Kent with the highest testing rates in Canterbury and Dartford, and the lowest in Sevenoaks. The crude rate of new STI diagnoses (excluding chlamydia tests in under 25s) was 345 per 100,000 in 2023, a 2% increase compared to 2022. Highest diagnosis rates were seen in Canterbury and Dartford, and lowest in Sevenoaks, corresponding with the testing rates. STI test positivity in Kent in 2023 was 5.1% with the highest positivity in Dartford (6.1%). Further understanding of the high diagnosis rates in Dartford is needed.</w:t>
      </w:r>
    </w:p>
    <w:p w14:paraId="79904401" w14:textId="7F71AD6A" w:rsidR="00E7181F" w:rsidRPr="008D6AC4" w:rsidRDefault="00E7181F" w:rsidP="00630AB0">
      <w:pPr>
        <w:spacing w:after="200"/>
        <w:jc w:val="both"/>
        <w:rPr>
          <w:rFonts w:ascii="Verdana" w:hAnsi="Verdana"/>
          <w:sz w:val="22"/>
          <w:szCs w:val="22"/>
        </w:rPr>
      </w:pPr>
      <w:r w:rsidRPr="008D6AC4">
        <w:rPr>
          <w:rFonts w:ascii="Verdana" w:hAnsi="Verdana"/>
          <w:sz w:val="22"/>
          <w:szCs w:val="22"/>
        </w:rPr>
        <w:t>The chlamydia detection rate in Kent in female 15</w:t>
      </w:r>
      <w:r w:rsidR="04875D2A" w:rsidRPr="008D6AC4">
        <w:rPr>
          <w:rFonts w:ascii="Verdana" w:hAnsi="Verdana"/>
          <w:sz w:val="22"/>
          <w:szCs w:val="22"/>
        </w:rPr>
        <w:t>-</w:t>
      </w:r>
      <w:r w:rsidR="00FF0F22" w:rsidRPr="008D6AC4">
        <w:rPr>
          <w:rFonts w:ascii="Verdana" w:hAnsi="Verdana"/>
          <w:sz w:val="22"/>
          <w:szCs w:val="22"/>
        </w:rPr>
        <w:t xml:space="preserve"> </w:t>
      </w:r>
      <w:r w:rsidRPr="008D6AC4">
        <w:rPr>
          <w:rFonts w:ascii="Verdana" w:hAnsi="Verdana"/>
          <w:sz w:val="22"/>
          <w:szCs w:val="22"/>
        </w:rPr>
        <w:t>to 24</w:t>
      </w:r>
      <w:r w:rsidR="04875D2A" w:rsidRPr="008D6AC4">
        <w:rPr>
          <w:rFonts w:ascii="Verdana" w:hAnsi="Verdana"/>
          <w:sz w:val="22"/>
          <w:szCs w:val="22"/>
        </w:rPr>
        <w:t>-</w:t>
      </w:r>
      <w:r w:rsidRPr="008D6AC4">
        <w:rPr>
          <w:rFonts w:ascii="Verdana" w:hAnsi="Verdana"/>
          <w:sz w:val="22"/>
          <w:szCs w:val="22"/>
        </w:rPr>
        <w:t>year</w:t>
      </w:r>
      <w:r w:rsidR="04875D2A" w:rsidRPr="008D6AC4">
        <w:rPr>
          <w:rFonts w:ascii="Verdana" w:hAnsi="Verdana"/>
          <w:sz w:val="22"/>
          <w:szCs w:val="22"/>
        </w:rPr>
        <w:t>-</w:t>
      </w:r>
      <w:r w:rsidRPr="008D6AC4">
        <w:rPr>
          <w:rFonts w:ascii="Verdana" w:hAnsi="Verdana"/>
          <w:sz w:val="22"/>
          <w:szCs w:val="22"/>
        </w:rPr>
        <w:t>olds was 1,712 per 100,000 in 2023. Whilst this is an increase from 1,658 per 100,000 in 2022 it is 20.4% lower than the rate in 2021 (2,152 per 100,000) and 47.3% lower than the target level of 3,250, this suggests that more testing is needed across Kent. Rates in Maidstone have increased, surpassing the national level and exceeding the target rate. The rate for females aged 15 to 24 in Maidstone is 3,612 per 100,000, a 42.7% increase from 2,530 in 2022. This may be due to an increase in numbers of chlamydia tests performed in Maidstone, but more understanding of this rise is needed.</w:t>
      </w:r>
    </w:p>
    <w:p w14:paraId="2E8DC104" w14:textId="77777777" w:rsidR="00E7181F" w:rsidRPr="008D6AC4" w:rsidRDefault="00E7181F" w:rsidP="00630AB0">
      <w:pPr>
        <w:jc w:val="both"/>
        <w:rPr>
          <w:rFonts w:ascii="Verdana" w:eastAsia="Calibri" w:hAnsi="Verdana" w:cs="Calibri"/>
          <w:color w:val="000000" w:themeColor="text1"/>
          <w:sz w:val="22"/>
          <w:szCs w:val="22"/>
          <w:highlight w:val="yellow"/>
        </w:rPr>
      </w:pPr>
      <w:r w:rsidRPr="008D6AC4">
        <w:rPr>
          <w:rFonts w:ascii="Verdana" w:hAnsi="Verdana"/>
          <w:sz w:val="22"/>
          <w:szCs w:val="22"/>
        </w:rPr>
        <w:lastRenderedPageBreak/>
        <w:t>In Kent, the diagnosis rate for gonorrhoea is 78 per 100,000 in 2023 and whilst this is a slight decline from the rate in 2022 (82 per 100,000) it is a 53% increase since 2018 (rate of 51 per 100,000). Gonorrhoea rates within each district have remained fairly stable except for Ashford and Folkestone and Hythe. In Ashford, there has been a 29.7% increase from a rate of 74 per 100,000 in 2022 to 96 in 2023 and Folkestone and Hythe where there is an 8.2% increase from 98 per 100,000 in 2022 to 106 in 2023. Whilst STI testing rates have increased, the rapid increase in diagnoses in these districts may reflect rising gonorrhoea infections in the population.</w:t>
      </w:r>
    </w:p>
    <w:p w14:paraId="0F328A9A" w14:textId="77777777" w:rsidR="00E7181F" w:rsidRPr="008D6AC4" w:rsidRDefault="00E7181F" w:rsidP="00630AB0">
      <w:pPr>
        <w:jc w:val="both"/>
        <w:rPr>
          <w:rFonts w:ascii="Verdana" w:eastAsia="Calibri" w:hAnsi="Verdana" w:cs="Calibri"/>
          <w:color w:val="000000" w:themeColor="text1"/>
          <w:sz w:val="22"/>
          <w:szCs w:val="22"/>
        </w:rPr>
      </w:pPr>
      <w:r w:rsidRPr="008D6AC4">
        <w:rPr>
          <w:rFonts w:ascii="Verdana" w:hAnsi="Verdana"/>
          <w:sz w:val="22"/>
          <w:szCs w:val="22"/>
        </w:rPr>
        <w:t xml:space="preserve">Use of long-acting reversible contraception (LARC) has decreased, with the total prescribed LARC decreasing from 48.4 per 1,000 in 2018 to 44.6 per 1,000 in 2022. </w:t>
      </w:r>
      <w:r w:rsidRPr="008D6AC4">
        <w:rPr>
          <w:rFonts w:ascii="Verdana" w:eastAsia="Calibri" w:hAnsi="Verdana" w:cs="Calibri"/>
          <w:color w:val="000000" w:themeColor="text1"/>
          <w:sz w:val="22"/>
          <w:szCs w:val="22"/>
        </w:rPr>
        <w:t xml:space="preserve">Total prescribed LARC decreased during the pandemic and has not yet returned to the pre-pandemic level both in Kent and nationally. Additionally, short acting hormonal contraception use has decreased steadily. </w:t>
      </w:r>
    </w:p>
    <w:p w14:paraId="35718347" w14:textId="3F21C172" w:rsidR="00E7181F" w:rsidRPr="008D6AC4" w:rsidRDefault="3B0CDEF4" w:rsidP="4A0F6D8A">
      <w:pPr>
        <w:jc w:val="both"/>
        <w:rPr>
          <w:rFonts w:ascii="Verdana" w:hAnsi="Verdana"/>
          <w:sz w:val="22"/>
          <w:szCs w:val="22"/>
          <w:u w:val="single"/>
        </w:rPr>
      </w:pPr>
      <w:r w:rsidRPr="008D6AC4">
        <w:rPr>
          <w:rFonts w:ascii="Verdana" w:hAnsi="Verdana"/>
          <w:sz w:val="22"/>
          <w:szCs w:val="22"/>
        </w:rPr>
        <w:t>The under 18s conception rate in Kent in 2021 was 13.9 per 1,000, with the highest rate in Thanet (</w:t>
      </w:r>
      <w:r w:rsidR="00D8055C" w:rsidRPr="008D6AC4">
        <w:rPr>
          <w:rFonts w:ascii="Verdana" w:hAnsi="Verdana"/>
          <w:sz w:val="22"/>
          <w:szCs w:val="22"/>
        </w:rPr>
        <w:t xml:space="preserve">crude rate: </w:t>
      </w:r>
      <w:r w:rsidRPr="008D6AC4">
        <w:rPr>
          <w:rFonts w:ascii="Verdana" w:hAnsi="Verdana"/>
          <w:sz w:val="22"/>
          <w:szCs w:val="22"/>
        </w:rPr>
        <w:t xml:space="preserve">22.5 per 1,000). Kent’s conception rate was higher than that of the </w:t>
      </w:r>
      <w:r w:rsidR="6613766D" w:rsidRPr="008D6AC4">
        <w:rPr>
          <w:rFonts w:ascii="Verdana" w:hAnsi="Verdana"/>
          <w:sz w:val="22"/>
          <w:szCs w:val="22"/>
        </w:rPr>
        <w:t>Southeast</w:t>
      </w:r>
      <w:r w:rsidRPr="008D6AC4">
        <w:rPr>
          <w:rFonts w:ascii="Verdana" w:hAnsi="Verdana"/>
          <w:sz w:val="22"/>
          <w:szCs w:val="22"/>
        </w:rPr>
        <w:t xml:space="preserve"> (10.7 per 1,000) and England (13.1 per 1,000). </w:t>
      </w:r>
    </w:p>
    <w:p w14:paraId="5BBB90E2" w14:textId="1A12003F" w:rsidR="4A767F20" w:rsidRPr="008D6AC4" w:rsidRDefault="3B0CDEF4" w:rsidP="4A0F6D8A">
      <w:pPr>
        <w:jc w:val="both"/>
        <w:rPr>
          <w:rFonts w:ascii="Verdana" w:eastAsia="Verdana" w:hAnsi="Verdana" w:cs="Verdana"/>
          <w:sz w:val="22"/>
          <w:szCs w:val="22"/>
        </w:rPr>
      </w:pPr>
      <w:r w:rsidRPr="008D6AC4">
        <w:rPr>
          <w:rFonts w:ascii="Verdana" w:hAnsi="Verdana"/>
          <w:sz w:val="22"/>
          <w:szCs w:val="22"/>
        </w:rPr>
        <w:t>The proportion of conceptions leading to abortion in under 18s rose</w:t>
      </w:r>
      <w:r w:rsidR="001B003D" w:rsidRPr="008D6AC4">
        <w:rPr>
          <w:rFonts w:ascii="Verdana" w:hAnsi="Verdana"/>
          <w:sz w:val="22"/>
          <w:szCs w:val="22"/>
        </w:rPr>
        <w:t xml:space="preserve"> </w:t>
      </w:r>
      <w:r w:rsidRPr="008D6AC4">
        <w:rPr>
          <w:rFonts w:ascii="Verdana" w:hAnsi="Verdana"/>
          <w:sz w:val="22"/>
          <w:szCs w:val="22"/>
        </w:rPr>
        <w:t>from 55.1% in 2020 to 59.5% in 2021, with the highest proportion in Folkestone and Hythe (84.2%).</w:t>
      </w:r>
      <w:r w:rsidR="4A767F20" w:rsidRPr="008D6AC4">
        <w:rPr>
          <w:rFonts w:ascii="Verdana" w:hAnsi="Verdana"/>
          <w:sz w:val="22"/>
          <w:szCs w:val="22"/>
        </w:rPr>
        <w:t xml:space="preserve"> </w:t>
      </w:r>
      <w:r w:rsidR="4A767F20" w:rsidRPr="008D6AC4">
        <w:rPr>
          <w:rFonts w:ascii="Verdana" w:eastAsia="Verdana" w:hAnsi="Verdana" w:cs="Verdana"/>
          <w:color w:val="000000" w:themeColor="text1"/>
          <w:sz w:val="22"/>
          <w:szCs w:val="22"/>
        </w:rPr>
        <w:t>For females 15</w:t>
      </w:r>
      <w:r w:rsidR="006C5B3F" w:rsidRPr="008D6AC4">
        <w:rPr>
          <w:rFonts w:ascii="Verdana" w:eastAsia="Verdana" w:hAnsi="Verdana" w:cs="Verdana"/>
          <w:color w:val="000000" w:themeColor="text1"/>
          <w:sz w:val="22"/>
          <w:szCs w:val="22"/>
        </w:rPr>
        <w:t xml:space="preserve"> to </w:t>
      </w:r>
      <w:r w:rsidR="4A767F20" w:rsidRPr="008D6AC4">
        <w:rPr>
          <w:rFonts w:ascii="Verdana" w:eastAsia="Verdana" w:hAnsi="Verdana" w:cs="Verdana"/>
          <w:color w:val="000000" w:themeColor="text1"/>
          <w:sz w:val="22"/>
          <w:szCs w:val="22"/>
        </w:rPr>
        <w:t xml:space="preserve">44 years, in 2021, the total abortion rate per 1,000 of the population was 19.0 compared to 19.2 for England. Both Kent and England rates have increased since 2012, rising from 15.6 for Kent, and 16.5 for England. </w:t>
      </w:r>
      <w:r w:rsidR="59464DA3" w:rsidRPr="008D6AC4">
        <w:rPr>
          <w:rFonts w:ascii="Verdana" w:eastAsia="Verdana" w:hAnsi="Verdana" w:cs="Verdana"/>
          <w:color w:val="000000" w:themeColor="text1"/>
          <w:sz w:val="22"/>
          <w:szCs w:val="22"/>
        </w:rPr>
        <w:t>The trend in abortion rate varies by age group.</w:t>
      </w:r>
      <w:r w:rsidR="59464DA3" w:rsidRPr="008D6AC4">
        <w:rPr>
          <w:rFonts w:ascii="Verdana" w:eastAsia="Verdana" w:hAnsi="Verdana" w:cs="Verdana"/>
          <w:sz w:val="22"/>
          <w:szCs w:val="22"/>
        </w:rPr>
        <w:t xml:space="preserve"> </w:t>
      </w:r>
      <w:r w:rsidR="4A767F20" w:rsidRPr="008D6AC4">
        <w:rPr>
          <w:rFonts w:ascii="Verdana" w:eastAsia="Verdana" w:hAnsi="Verdana" w:cs="Verdana"/>
          <w:color w:val="000000" w:themeColor="text1"/>
          <w:sz w:val="22"/>
          <w:szCs w:val="22"/>
        </w:rPr>
        <w:t>Nationally, the rates for abortions have increased for all ages 22 and above, with the largest increase among women aged 30 to 34</w:t>
      </w:r>
      <w:r w:rsidR="3AAC9C69" w:rsidRPr="008D6AC4">
        <w:rPr>
          <w:rFonts w:ascii="Verdana" w:eastAsia="Verdana" w:hAnsi="Verdana" w:cs="Verdana"/>
          <w:color w:val="000000" w:themeColor="text1"/>
          <w:sz w:val="22"/>
          <w:szCs w:val="22"/>
        </w:rPr>
        <w:t>.</w:t>
      </w:r>
    </w:p>
    <w:p w14:paraId="7B1CC711" w14:textId="753B75A5" w:rsidR="00E7181F" w:rsidRPr="0089791B" w:rsidRDefault="5CC9A516" w:rsidP="4A0F6D8A">
      <w:pPr>
        <w:pStyle w:val="Heading2"/>
        <w:numPr>
          <w:ilvl w:val="0"/>
          <w:numId w:val="0"/>
        </w:numPr>
        <w:rPr>
          <w:rFonts w:ascii="Verdana" w:hAnsi="Verdana"/>
          <w:sz w:val="22"/>
          <w:szCs w:val="22"/>
        </w:rPr>
      </w:pPr>
      <w:bookmarkStart w:id="4" w:name="_Toc182320892"/>
      <w:r w:rsidRPr="0089791B">
        <w:rPr>
          <w:rFonts w:ascii="Verdana" w:hAnsi="Verdana"/>
          <w:sz w:val="22"/>
          <w:szCs w:val="22"/>
        </w:rPr>
        <w:t xml:space="preserve">1.1.4 </w:t>
      </w:r>
      <w:r w:rsidR="543F50E7" w:rsidRPr="0089791B">
        <w:rPr>
          <w:rFonts w:ascii="Verdana" w:hAnsi="Verdana"/>
          <w:sz w:val="22"/>
          <w:szCs w:val="22"/>
        </w:rPr>
        <w:t>Sexual Health Services in Kent</w:t>
      </w:r>
      <w:bookmarkEnd w:id="4"/>
      <w:r w:rsidR="543F50E7" w:rsidRPr="0089791B">
        <w:rPr>
          <w:rFonts w:ascii="Verdana" w:hAnsi="Verdana"/>
          <w:sz w:val="22"/>
          <w:szCs w:val="22"/>
        </w:rPr>
        <w:t xml:space="preserve"> </w:t>
      </w:r>
    </w:p>
    <w:p w14:paraId="1231D5DA" w14:textId="13A8B065" w:rsidR="00E7181F" w:rsidRPr="008D6AC4" w:rsidRDefault="57CA120E" w:rsidP="4A0F6D8A">
      <w:pPr>
        <w:jc w:val="both"/>
        <w:rPr>
          <w:rFonts w:ascii="Verdana" w:hAnsi="Verdana"/>
          <w:sz w:val="22"/>
          <w:szCs w:val="22"/>
        </w:rPr>
      </w:pPr>
      <w:r w:rsidRPr="008D6AC4">
        <w:rPr>
          <w:rFonts w:ascii="Verdana" w:hAnsi="Verdana"/>
          <w:sz w:val="22"/>
          <w:szCs w:val="22"/>
        </w:rPr>
        <w:t>65,362 people accessed the i</w:t>
      </w:r>
      <w:r w:rsidR="3B0CDEF4" w:rsidRPr="008D6AC4">
        <w:rPr>
          <w:rFonts w:ascii="Verdana" w:hAnsi="Verdana"/>
          <w:sz w:val="22"/>
          <w:szCs w:val="22"/>
        </w:rPr>
        <w:t>ntegrated sexual health service (ISH</w:t>
      </w:r>
      <w:r w:rsidR="15D97D3A" w:rsidRPr="008D6AC4">
        <w:rPr>
          <w:rFonts w:ascii="Verdana" w:hAnsi="Verdana"/>
          <w:sz w:val="22"/>
          <w:szCs w:val="22"/>
        </w:rPr>
        <w:t>S</w:t>
      </w:r>
      <w:r w:rsidR="3B0CDEF4" w:rsidRPr="008D6AC4">
        <w:rPr>
          <w:rFonts w:ascii="Verdana" w:hAnsi="Verdana"/>
          <w:sz w:val="22"/>
          <w:szCs w:val="22"/>
        </w:rPr>
        <w:t>) in Ken</w:t>
      </w:r>
      <w:r w:rsidR="6E7ABD10" w:rsidRPr="008D6AC4">
        <w:rPr>
          <w:rFonts w:ascii="Verdana" w:hAnsi="Verdana"/>
          <w:sz w:val="22"/>
          <w:szCs w:val="22"/>
        </w:rPr>
        <w:t>t in 2023/24. The service is</w:t>
      </w:r>
      <w:r w:rsidR="3B0CDEF4" w:rsidRPr="008D6AC4">
        <w:rPr>
          <w:rFonts w:ascii="Verdana" w:hAnsi="Verdana"/>
          <w:sz w:val="22"/>
          <w:szCs w:val="22"/>
        </w:rPr>
        <w:t xml:space="preserve"> well received by patients and offer good accessibility, with short wait-times for appointments in East Kent and walk-in-clinic availability in North and West Kent. </w:t>
      </w:r>
      <w:r w:rsidR="19C8046A" w:rsidRPr="008D6AC4">
        <w:rPr>
          <w:rFonts w:ascii="Verdana" w:eastAsia="Verdana" w:hAnsi="Verdana" w:cs="Verdana"/>
          <w:sz w:val="22"/>
          <w:szCs w:val="22"/>
        </w:rPr>
        <w:t xml:space="preserve">The </w:t>
      </w:r>
      <w:r w:rsidR="65C0F93E" w:rsidRPr="008D6AC4">
        <w:rPr>
          <w:rFonts w:ascii="Verdana" w:eastAsia="Verdana" w:hAnsi="Verdana" w:cs="Verdana"/>
          <w:sz w:val="22"/>
          <w:szCs w:val="22"/>
        </w:rPr>
        <w:t>ISHS</w:t>
      </w:r>
      <w:r w:rsidR="19C8046A" w:rsidRPr="008D6AC4">
        <w:rPr>
          <w:rFonts w:ascii="Verdana" w:eastAsia="Verdana" w:hAnsi="Verdana" w:cs="Verdana"/>
          <w:sz w:val="22"/>
          <w:szCs w:val="22"/>
        </w:rPr>
        <w:t xml:space="preserve"> adapted well to COVID-19 impacts on access to services by increasing online provision. First time patients are nearly always offered a STI screen</w:t>
      </w:r>
      <w:r w:rsidR="6D47312F" w:rsidRPr="008D6AC4">
        <w:rPr>
          <w:rFonts w:ascii="Verdana" w:eastAsia="Verdana" w:hAnsi="Verdana" w:cs="Verdana"/>
          <w:sz w:val="22"/>
          <w:szCs w:val="22"/>
        </w:rPr>
        <w:t xml:space="preserve">. LGBTQ+ people and women are well represented in attendance to the service. </w:t>
      </w:r>
      <w:r w:rsidR="19C8046A" w:rsidRPr="008D6AC4">
        <w:rPr>
          <w:rFonts w:ascii="Verdana" w:eastAsia="Verdana" w:hAnsi="Verdana" w:cs="Verdana"/>
          <w:sz w:val="22"/>
          <w:szCs w:val="22"/>
        </w:rPr>
        <w:t xml:space="preserve"> There remain geographical inequalities with no clinic sites in three of the twelve Kent districts – Dover, Sevenoaks and Tonbridge &amp; Malling.</w:t>
      </w:r>
    </w:p>
    <w:p w14:paraId="1A0DD5A8" w14:textId="1F1358C7" w:rsidR="00E7181F" w:rsidRPr="008D6AC4" w:rsidRDefault="6EFE370E" w:rsidP="00630AB0">
      <w:pPr>
        <w:jc w:val="both"/>
        <w:rPr>
          <w:rFonts w:ascii="Verdana" w:hAnsi="Verdana"/>
          <w:sz w:val="22"/>
          <w:szCs w:val="22"/>
        </w:rPr>
      </w:pPr>
      <w:r w:rsidRPr="008D6AC4">
        <w:rPr>
          <w:rFonts w:ascii="Verdana" w:hAnsi="Verdana"/>
          <w:sz w:val="22"/>
          <w:szCs w:val="22"/>
        </w:rPr>
        <w:t>T</w:t>
      </w:r>
      <w:r w:rsidR="3B0CDEF4" w:rsidRPr="008D6AC4">
        <w:rPr>
          <w:rFonts w:ascii="Verdana" w:hAnsi="Verdana"/>
          <w:sz w:val="22"/>
          <w:szCs w:val="22"/>
        </w:rPr>
        <w:t xml:space="preserve">he psychosexual therapy service provides up to six therapy sessions for patients. Despite the service providing space in clinics for face-to-face appointments, the vast majority are virtual. Around 30% of those referred never engage or disengage with the service and it is unclear why this is. Of those completing therapy, high levels of improvement in presenting problems are seen, but it is not clear how this is measured and what the long-term outcome of </w:t>
      </w:r>
      <w:r w:rsidR="3B0CDEF4" w:rsidRPr="008D6AC4">
        <w:rPr>
          <w:rFonts w:ascii="Verdana" w:hAnsi="Verdana"/>
          <w:sz w:val="22"/>
          <w:szCs w:val="22"/>
        </w:rPr>
        <w:lastRenderedPageBreak/>
        <w:t>the service is.</w:t>
      </w:r>
      <w:r w:rsidR="66A2108E" w:rsidRPr="008D6AC4">
        <w:rPr>
          <w:rFonts w:ascii="Verdana" w:hAnsi="Verdana"/>
          <w:sz w:val="22"/>
          <w:szCs w:val="22"/>
        </w:rPr>
        <w:t xml:space="preserve"> More understanding of the psychosexual needs of Kent’s population is key to </w:t>
      </w:r>
      <w:r w:rsidR="5457F195" w:rsidRPr="008D6AC4">
        <w:rPr>
          <w:rFonts w:ascii="Verdana" w:hAnsi="Verdana"/>
          <w:sz w:val="22"/>
          <w:szCs w:val="22"/>
        </w:rPr>
        <w:t>building a comprehensive service.</w:t>
      </w:r>
      <w:r w:rsidR="3B0CDEF4" w:rsidRPr="008D6AC4">
        <w:rPr>
          <w:rFonts w:ascii="Verdana" w:hAnsi="Verdana"/>
          <w:sz w:val="22"/>
          <w:szCs w:val="22"/>
        </w:rPr>
        <w:t xml:space="preserve"> The HIV service is seeing increasing demand and cost, with an increase in proportions of appointments not attended. </w:t>
      </w:r>
    </w:p>
    <w:p w14:paraId="1FCA58E3" w14:textId="2935E9EF" w:rsidR="00E7181F" w:rsidRPr="008D6AC4" w:rsidRDefault="635ABE34" w:rsidP="00630AB0">
      <w:pPr>
        <w:jc w:val="both"/>
        <w:rPr>
          <w:rFonts w:ascii="Verdana" w:hAnsi="Verdana"/>
          <w:sz w:val="22"/>
          <w:szCs w:val="22"/>
        </w:rPr>
      </w:pPr>
      <w:r w:rsidRPr="008D6AC4">
        <w:rPr>
          <w:rFonts w:ascii="Verdana" w:hAnsi="Verdana"/>
          <w:sz w:val="22"/>
          <w:szCs w:val="22"/>
        </w:rPr>
        <w:t xml:space="preserve">The online STI testing service in 2023/24 had 46,458 orders, resulting in 2,451 STI diagnoses. </w:t>
      </w:r>
      <w:r w:rsidR="3B0CDEF4" w:rsidRPr="008D6AC4">
        <w:rPr>
          <w:rFonts w:ascii="Verdana" w:hAnsi="Verdana"/>
          <w:sz w:val="22"/>
          <w:szCs w:val="22"/>
        </w:rPr>
        <w:t xml:space="preserve">During the pandemic, online STI testing was expanded to include symptomatic patients, and the service reduces the need for patients to travel to a sexual health clinic, improving accessibility. Of testing kits sent out, around a quarter are not returned, and this proportion is higher in people ordering repeat tests. Insights into how this service is received and why people order multiple tests and do not return them would help to improve the service.  </w:t>
      </w:r>
    </w:p>
    <w:p w14:paraId="30C0C18D" w14:textId="1EAB339F" w:rsidR="00E7181F" w:rsidRPr="008D6AC4" w:rsidRDefault="3B0CDEF4" w:rsidP="00630AB0">
      <w:pPr>
        <w:jc w:val="both"/>
        <w:rPr>
          <w:rFonts w:ascii="Verdana" w:hAnsi="Verdana"/>
          <w:sz w:val="22"/>
          <w:szCs w:val="22"/>
        </w:rPr>
      </w:pPr>
      <w:r w:rsidRPr="008D6AC4">
        <w:rPr>
          <w:rFonts w:ascii="Verdana" w:hAnsi="Verdana"/>
          <w:sz w:val="22"/>
          <w:szCs w:val="22"/>
        </w:rPr>
        <w:t>The pharmacy service offers emergency</w:t>
      </w:r>
      <w:r w:rsidR="5E35E822" w:rsidRPr="008D6AC4">
        <w:rPr>
          <w:rFonts w:ascii="Verdana" w:hAnsi="Verdana"/>
          <w:sz w:val="22"/>
          <w:szCs w:val="22"/>
        </w:rPr>
        <w:t xml:space="preserve"> </w:t>
      </w:r>
      <w:r w:rsidR="7F38D759" w:rsidRPr="008D6AC4">
        <w:rPr>
          <w:rFonts w:ascii="Verdana" w:hAnsi="Verdana"/>
          <w:sz w:val="22"/>
          <w:szCs w:val="22"/>
        </w:rPr>
        <w:t>oral</w:t>
      </w:r>
      <w:r w:rsidRPr="008D6AC4">
        <w:rPr>
          <w:rFonts w:ascii="Verdana" w:hAnsi="Verdana"/>
          <w:sz w:val="22"/>
          <w:szCs w:val="22"/>
        </w:rPr>
        <w:t xml:space="preserve"> contraception </w:t>
      </w:r>
      <w:r w:rsidR="78C52352" w:rsidRPr="008D6AC4">
        <w:rPr>
          <w:rFonts w:ascii="Verdana" w:hAnsi="Verdana"/>
          <w:sz w:val="22"/>
          <w:szCs w:val="22"/>
        </w:rPr>
        <w:t xml:space="preserve">(EOC) </w:t>
      </w:r>
      <w:r w:rsidRPr="008D6AC4">
        <w:rPr>
          <w:rFonts w:ascii="Verdana" w:hAnsi="Verdana"/>
          <w:sz w:val="22"/>
          <w:szCs w:val="22"/>
        </w:rPr>
        <w:t>and simple chlamydia treatment. The recent change to pharmacy dispensing of repeat contraception gives an added opportunity for increasing awareness of the other sexual health services offered. Chlamydia treatment consultations are currently being duplicated by the online STI testing services team who give the result and then again by the pharmacist when the patient collects the treatment.</w:t>
      </w:r>
      <w:r w:rsidR="098F007A" w:rsidRPr="008D6AC4">
        <w:rPr>
          <w:rFonts w:ascii="Verdana" w:hAnsi="Verdana"/>
          <w:sz w:val="22"/>
          <w:szCs w:val="22"/>
        </w:rPr>
        <w:t xml:space="preserve"> Pharmacies operate throughout the county, but it is unclear if the service is providing equitable coverage.</w:t>
      </w:r>
    </w:p>
    <w:p w14:paraId="6DCE03D4" w14:textId="36DB3347" w:rsidR="00E7181F" w:rsidRPr="008D6AC4" w:rsidRDefault="3B0CDEF4" w:rsidP="00630AB0">
      <w:pPr>
        <w:jc w:val="both"/>
        <w:rPr>
          <w:rFonts w:ascii="Verdana" w:hAnsi="Verdana"/>
          <w:sz w:val="22"/>
          <w:szCs w:val="22"/>
        </w:rPr>
      </w:pPr>
      <w:r w:rsidRPr="008D6AC4">
        <w:rPr>
          <w:rFonts w:ascii="Verdana" w:hAnsi="Verdana"/>
          <w:sz w:val="22"/>
          <w:szCs w:val="22"/>
        </w:rPr>
        <w:t>The Kent condom programme offers free condoms to young people aged 24 and under, facilitates condom distribution sites and has an outreach element.</w:t>
      </w:r>
      <w:r w:rsidR="06ACBD2B" w:rsidRPr="008D6AC4">
        <w:rPr>
          <w:rFonts w:ascii="Verdana" w:hAnsi="Verdana"/>
          <w:sz w:val="22"/>
          <w:szCs w:val="22"/>
        </w:rPr>
        <w:t xml:space="preserve"> They also provide training sessions for professionals to increase their knowledge and confidence in delivering sexual health education.</w:t>
      </w:r>
      <w:r w:rsidRPr="008D6AC4">
        <w:rPr>
          <w:rFonts w:ascii="Verdana" w:hAnsi="Verdana"/>
          <w:sz w:val="22"/>
          <w:szCs w:val="22"/>
        </w:rPr>
        <w:t xml:space="preserve"> There have been challenges in signing up sites to become distribution services for condoms and understanding what</w:t>
      </w:r>
      <w:r w:rsidR="159128D2" w:rsidRPr="008D6AC4">
        <w:rPr>
          <w:rFonts w:ascii="Verdana" w:hAnsi="Verdana"/>
          <w:sz w:val="22"/>
          <w:szCs w:val="22"/>
        </w:rPr>
        <w:t xml:space="preserve"> </w:t>
      </w:r>
      <w:r w:rsidRPr="008D6AC4">
        <w:rPr>
          <w:rFonts w:ascii="Verdana" w:hAnsi="Verdana"/>
          <w:sz w:val="22"/>
          <w:szCs w:val="22"/>
        </w:rPr>
        <w:t>impact the outreach service has</w:t>
      </w:r>
      <w:r w:rsidR="6B605AD8" w:rsidRPr="008D6AC4">
        <w:rPr>
          <w:rFonts w:ascii="Verdana" w:hAnsi="Verdana"/>
          <w:sz w:val="22"/>
          <w:szCs w:val="22"/>
        </w:rPr>
        <w:t xml:space="preserve"> had</w:t>
      </w:r>
      <w:r w:rsidRPr="008D6AC4">
        <w:rPr>
          <w:rFonts w:ascii="Verdana" w:hAnsi="Verdana"/>
          <w:sz w:val="22"/>
          <w:szCs w:val="22"/>
        </w:rPr>
        <w:t>, and where there may be duplication with the outreach element of the integrated sexual health service.</w:t>
      </w:r>
    </w:p>
    <w:p w14:paraId="1375D268" w14:textId="1165365F" w:rsidR="00E7181F" w:rsidRPr="008D6AC4" w:rsidRDefault="2EB02654" w:rsidP="4A0F6D8A">
      <w:pPr>
        <w:jc w:val="both"/>
        <w:rPr>
          <w:rFonts w:ascii="Verdana" w:hAnsi="Verdana"/>
          <w:sz w:val="22"/>
          <w:szCs w:val="22"/>
        </w:rPr>
      </w:pPr>
      <w:r w:rsidRPr="008D6AC4">
        <w:rPr>
          <w:rFonts w:ascii="Verdana" w:hAnsi="Verdana"/>
          <w:sz w:val="22"/>
          <w:szCs w:val="22"/>
        </w:rPr>
        <w:t>LARC is pr</w:t>
      </w:r>
      <w:r w:rsidR="12A4D4B1" w:rsidRPr="008D6AC4">
        <w:rPr>
          <w:rFonts w:ascii="Verdana" w:hAnsi="Verdana"/>
          <w:sz w:val="22"/>
          <w:szCs w:val="22"/>
        </w:rPr>
        <w:t>imarily available in General Practice</w:t>
      </w:r>
      <w:r w:rsidR="7BCE76CE" w:rsidRPr="008D6AC4">
        <w:rPr>
          <w:rFonts w:ascii="Verdana" w:hAnsi="Verdana"/>
          <w:sz w:val="22"/>
          <w:szCs w:val="22"/>
        </w:rPr>
        <w:t xml:space="preserve"> (GP)</w:t>
      </w:r>
      <w:r w:rsidR="12A4D4B1" w:rsidRPr="008D6AC4">
        <w:rPr>
          <w:rFonts w:ascii="Verdana" w:hAnsi="Verdana"/>
          <w:sz w:val="22"/>
          <w:szCs w:val="22"/>
        </w:rPr>
        <w:t xml:space="preserve">, across 103 GP practices in Kent. </w:t>
      </w:r>
      <w:r w:rsidR="3B0CDEF4" w:rsidRPr="008D6AC4">
        <w:rPr>
          <w:rFonts w:ascii="Verdana" w:hAnsi="Verdana"/>
          <w:sz w:val="22"/>
          <w:szCs w:val="22"/>
        </w:rPr>
        <w:t>The use of LARC</w:t>
      </w:r>
      <w:r w:rsidR="006E39F6" w:rsidRPr="008D6AC4">
        <w:rPr>
          <w:rFonts w:ascii="Verdana" w:hAnsi="Verdana"/>
          <w:sz w:val="22"/>
          <w:szCs w:val="22"/>
        </w:rPr>
        <w:t>s</w:t>
      </w:r>
      <w:r w:rsidR="3B0CDEF4" w:rsidRPr="008D6AC4">
        <w:rPr>
          <w:rFonts w:ascii="Verdana" w:hAnsi="Verdana"/>
          <w:sz w:val="22"/>
          <w:szCs w:val="22"/>
        </w:rPr>
        <w:t xml:space="preserve"> declined during the pandemic and has not yet returned to baseline.</w:t>
      </w:r>
      <w:r w:rsidR="07F1E4A8" w:rsidRPr="008D6AC4">
        <w:rPr>
          <w:rFonts w:ascii="Verdana" w:hAnsi="Verdana"/>
          <w:sz w:val="22"/>
          <w:szCs w:val="22"/>
        </w:rPr>
        <w:t xml:space="preserve"> It is unclear if this is due to shifts in women’s preferences or </w:t>
      </w:r>
      <w:r w:rsidR="3FCC54C4" w:rsidRPr="008D6AC4">
        <w:rPr>
          <w:rFonts w:ascii="Verdana" w:hAnsi="Verdana"/>
          <w:sz w:val="22"/>
          <w:szCs w:val="22"/>
        </w:rPr>
        <w:t xml:space="preserve">challenges in </w:t>
      </w:r>
      <w:r w:rsidR="07F1E4A8" w:rsidRPr="008D6AC4">
        <w:rPr>
          <w:rFonts w:ascii="Verdana" w:hAnsi="Verdana"/>
          <w:sz w:val="22"/>
          <w:szCs w:val="22"/>
        </w:rPr>
        <w:t xml:space="preserve">access </w:t>
      </w:r>
      <w:r w:rsidR="4D910DE8" w:rsidRPr="008D6AC4">
        <w:rPr>
          <w:rFonts w:ascii="Verdana" w:hAnsi="Verdana"/>
          <w:sz w:val="22"/>
          <w:szCs w:val="22"/>
        </w:rPr>
        <w:t>to</w:t>
      </w:r>
      <w:r w:rsidR="07F1E4A8" w:rsidRPr="008D6AC4">
        <w:rPr>
          <w:rFonts w:ascii="Verdana" w:hAnsi="Verdana"/>
          <w:sz w:val="22"/>
          <w:szCs w:val="22"/>
        </w:rPr>
        <w:t xml:space="preserve"> the service.</w:t>
      </w:r>
      <w:r w:rsidR="3B0CDEF4" w:rsidRPr="008D6AC4">
        <w:rPr>
          <w:rFonts w:ascii="Verdana" w:hAnsi="Verdana"/>
          <w:sz w:val="22"/>
          <w:szCs w:val="22"/>
        </w:rPr>
        <w:t xml:space="preserve"> </w:t>
      </w:r>
      <w:r w:rsidR="4F95AA7D" w:rsidRPr="008D6AC4">
        <w:rPr>
          <w:rFonts w:ascii="Verdana" w:eastAsia="Verdana" w:hAnsi="Verdana" w:cs="Verdana"/>
          <w:color w:val="000000" w:themeColor="text1"/>
          <w:sz w:val="22"/>
          <w:szCs w:val="22"/>
        </w:rPr>
        <w:t>However, Kent and Medway IC</w:t>
      </w:r>
      <w:r w:rsidR="765E91F4" w:rsidRPr="008D6AC4">
        <w:rPr>
          <w:rFonts w:ascii="Verdana" w:eastAsia="Verdana" w:hAnsi="Verdana" w:cs="Verdana"/>
          <w:color w:val="000000" w:themeColor="text1"/>
          <w:sz w:val="22"/>
          <w:szCs w:val="22"/>
        </w:rPr>
        <w:t>B (Integrated Care Board)</w:t>
      </w:r>
      <w:r w:rsidR="4F95AA7D" w:rsidRPr="008D6AC4">
        <w:rPr>
          <w:rFonts w:ascii="Verdana" w:eastAsia="Verdana" w:hAnsi="Verdana" w:cs="Verdana"/>
          <w:color w:val="000000" w:themeColor="text1"/>
          <w:sz w:val="22"/>
          <w:szCs w:val="22"/>
        </w:rPr>
        <w:t xml:space="preserve"> have the lowest number of GPs per head of population in England, meaning the demand for this service may be relatively high. </w:t>
      </w:r>
      <w:r w:rsidR="3B0CDEF4" w:rsidRPr="008D6AC4">
        <w:rPr>
          <w:rFonts w:ascii="Verdana" w:hAnsi="Verdana"/>
          <w:sz w:val="22"/>
          <w:szCs w:val="22"/>
        </w:rPr>
        <w:t>Use of LARC for non-contraceptive reasons is funded by the ICB, giving an opportunity to align the services together.</w:t>
      </w:r>
    </w:p>
    <w:p w14:paraId="2A1592F5" w14:textId="521F8AB8" w:rsidR="00E7181F" w:rsidRPr="0089791B" w:rsidRDefault="7E02C044" w:rsidP="4A0F6D8A">
      <w:pPr>
        <w:pStyle w:val="Heading2"/>
        <w:numPr>
          <w:ilvl w:val="0"/>
          <w:numId w:val="0"/>
        </w:numPr>
        <w:rPr>
          <w:rFonts w:ascii="Verdana" w:hAnsi="Verdana"/>
          <w:sz w:val="22"/>
          <w:szCs w:val="22"/>
        </w:rPr>
      </w:pPr>
      <w:bookmarkStart w:id="5" w:name="_Toc182320893"/>
      <w:r w:rsidRPr="0089791B">
        <w:rPr>
          <w:rFonts w:ascii="Verdana" w:hAnsi="Verdana"/>
          <w:sz w:val="22"/>
          <w:szCs w:val="22"/>
        </w:rPr>
        <w:t xml:space="preserve">1.1.5 </w:t>
      </w:r>
      <w:r w:rsidR="4AAFE30D" w:rsidRPr="0089791B">
        <w:rPr>
          <w:rFonts w:ascii="Verdana" w:hAnsi="Verdana"/>
          <w:sz w:val="22"/>
          <w:szCs w:val="22"/>
        </w:rPr>
        <w:t>What Residents Tell Us</w:t>
      </w:r>
      <w:bookmarkEnd w:id="5"/>
      <w:r w:rsidR="4AAFE30D" w:rsidRPr="0089791B">
        <w:rPr>
          <w:rFonts w:ascii="Verdana" w:hAnsi="Verdana"/>
          <w:sz w:val="22"/>
          <w:szCs w:val="22"/>
        </w:rPr>
        <w:t xml:space="preserve"> </w:t>
      </w:r>
    </w:p>
    <w:p w14:paraId="18B39D2B" w14:textId="25AF46EB" w:rsidR="00E7181F" w:rsidRPr="008D6AC4" w:rsidRDefault="3B0CDEF4" w:rsidP="00630AB0">
      <w:pPr>
        <w:jc w:val="both"/>
        <w:rPr>
          <w:rFonts w:ascii="Verdana" w:hAnsi="Verdana"/>
          <w:sz w:val="22"/>
          <w:szCs w:val="22"/>
        </w:rPr>
      </w:pPr>
      <w:r w:rsidRPr="008D6AC4">
        <w:rPr>
          <w:rFonts w:ascii="Verdana" w:hAnsi="Verdana"/>
          <w:sz w:val="22"/>
          <w:szCs w:val="22"/>
        </w:rPr>
        <w:t>Kent residents have reported that overall, the services that are available to them are meeting their sexual health needs post-pandemic. Options to access services face-to-face or virtually at a time that is convenient to them is met in most circumstances and seen</w:t>
      </w:r>
      <w:r w:rsidR="3A518830" w:rsidRPr="008D6AC4">
        <w:rPr>
          <w:rFonts w:ascii="Verdana" w:hAnsi="Verdana"/>
          <w:sz w:val="22"/>
          <w:szCs w:val="22"/>
        </w:rPr>
        <w:t xml:space="preserve"> as</w:t>
      </w:r>
      <w:r w:rsidRPr="008D6AC4">
        <w:rPr>
          <w:rFonts w:ascii="Verdana" w:hAnsi="Verdana"/>
          <w:sz w:val="22"/>
          <w:szCs w:val="22"/>
        </w:rPr>
        <w:t xml:space="preserve"> a positive aspect of the Kent offer. Residents trust the expertise of the medical professionals in Kent, and those that do access the services are satisfied that they are receiving good care and advice.</w:t>
      </w:r>
    </w:p>
    <w:p w14:paraId="3DA13E22" w14:textId="77777777" w:rsidR="00E7181F" w:rsidRPr="008D6AC4" w:rsidRDefault="00E7181F" w:rsidP="00630AB0">
      <w:pPr>
        <w:jc w:val="both"/>
        <w:rPr>
          <w:rFonts w:ascii="Verdana" w:hAnsi="Verdana"/>
          <w:sz w:val="22"/>
          <w:szCs w:val="22"/>
        </w:rPr>
      </w:pPr>
      <w:r w:rsidRPr="008D6AC4">
        <w:rPr>
          <w:rFonts w:ascii="Verdana" w:hAnsi="Verdana"/>
          <w:sz w:val="22"/>
          <w:szCs w:val="22"/>
        </w:rPr>
        <w:lastRenderedPageBreak/>
        <w:t xml:space="preserve">However, some people report feeling unaware of what support they can access, and whether services available pre-pandemic are still available. Residents responded to say that areas for improvement are in relationship and sex education, support for those who identify as LQBTQ+, and improved cultural understanding to ensure that all cultures feel that they can access sensitive and confidential advice for them with professionals who understand them. Some residents also explained that interactions between their sexual health and other aspects of their life are less understood by professionals which can impact on their willingness to access support, for example drug and alcohol use. </w:t>
      </w:r>
    </w:p>
    <w:p w14:paraId="6DD96B13" w14:textId="77777777" w:rsidR="00E7181F" w:rsidRPr="008D6AC4" w:rsidRDefault="00E7181F" w:rsidP="00630AB0">
      <w:pPr>
        <w:jc w:val="both"/>
        <w:rPr>
          <w:rFonts w:ascii="Verdana" w:hAnsi="Verdana"/>
          <w:sz w:val="22"/>
          <w:szCs w:val="22"/>
        </w:rPr>
      </w:pPr>
      <w:r w:rsidRPr="008D6AC4">
        <w:rPr>
          <w:rFonts w:ascii="Verdana" w:hAnsi="Verdana"/>
          <w:sz w:val="22"/>
          <w:szCs w:val="22"/>
        </w:rPr>
        <w:t xml:space="preserve">Further insights are needed to include a wider pool of participants and ensure that recent findings are generalisable to more communities in the Kent population. </w:t>
      </w:r>
    </w:p>
    <w:p w14:paraId="6293E2BF" w14:textId="7BCCFD43" w:rsidR="001C6205" w:rsidRPr="008D6AC4" w:rsidRDefault="6AFACF88" w:rsidP="2AA663A8">
      <w:pPr>
        <w:jc w:val="both"/>
        <w:rPr>
          <w:rFonts w:ascii="Verdana" w:hAnsi="Verdana"/>
          <w:sz w:val="22"/>
          <w:szCs w:val="22"/>
        </w:rPr>
      </w:pPr>
      <w:r w:rsidRPr="008D6AC4">
        <w:rPr>
          <w:rFonts w:ascii="Verdana" w:hAnsi="Verdana"/>
          <w:sz w:val="22"/>
          <w:szCs w:val="22"/>
        </w:rPr>
        <w:t>National insights research indicated that the Covid-19 pandemic altered sexual behaviours and attitudes with less people using contraception than before, access to and accessing of services reduced and increases in sexual violence incidences were reported. N</w:t>
      </w:r>
      <w:r w:rsidR="15256B60" w:rsidRPr="008D6AC4">
        <w:rPr>
          <w:rFonts w:ascii="Verdana" w:hAnsi="Verdana"/>
          <w:sz w:val="22"/>
          <w:szCs w:val="22"/>
        </w:rPr>
        <w:t>ATSAL</w:t>
      </w:r>
      <w:r w:rsidRPr="008D6AC4">
        <w:rPr>
          <w:rFonts w:ascii="Verdana" w:hAnsi="Verdana"/>
          <w:sz w:val="22"/>
          <w:szCs w:val="22"/>
        </w:rPr>
        <w:t xml:space="preserve"> 4 (National survey of sexual health attitudes and lifestyle) will be released in due course and findings from this will indicate</w:t>
      </w:r>
      <w:r w:rsidR="5771B046" w:rsidRPr="008D6AC4">
        <w:rPr>
          <w:rFonts w:ascii="Verdana" w:hAnsi="Verdana"/>
          <w:sz w:val="22"/>
          <w:szCs w:val="22"/>
        </w:rPr>
        <w:t xml:space="preserve"> how sexual health behaviours and attitudes have changed since 2020/21.</w:t>
      </w:r>
    </w:p>
    <w:p w14:paraId="334133AC" w14:textId="05D19AA8" w:rsidR="001C6205" w:rsidRPr="008D6AC4" w:rsidRDefault="675DF872" w:rsidP="2AA663A8">
      <w:pPr>
        <w:jc w:val="both"/>
        <w:rPr>
          <w:rFonts w:ascii="Verdana" w:hAnsi="Verdana"/>
          <w:sz w:val="22"/>
          <w:szCs w:val="22"/>
        </w:rPr>
      </w:pPr>
      <w:r w:rsidRPr="008D6AC4">
        <w:rPr>
          <w:rFonts w:ascii="Verdana" w:hAnsi="Verdana"/>
          <w:sz w:val="22"/>
          <w:szCs w:val="22"/>
        </w:rPr>
        <w:t xml:space="preserve"> </w:t>
      </w:r>
    </w:p>
    <w:p w14:paraId="13FEF21C" w14:textId="0427CFDB" w:rsidR="001C6205" w:rsidRPr="008D6AC4" w:rsidRDefault="3992DA65" w:rsidP="4A0F6D8A">
      <w:pPr>
        <w:pStyle w:val="Heading2"/>
        <w:numPr>
          <w:ilvl w:val="0"/>
          <w:numId w:val="0"/>
        </w:numPr>
        <w:rPr>
          <w:rFonts w:ascii="Verdana" w:hAnsi="Verdana"/>
          <w:sz w:val="24"/>
          <w:szCs w:val="24"/>
        </w:rPr>
      </w:pPr>
      <w:bookmarkStart w:id="6" w:name="_Toc182320894"/>
      <w:r w:rsidRPr="008D6AC4">
        <w:rPr>
          <w:rFonts w:ascii="Verdana" w:hAnsi="Verdana"/>
          <w:sz w:val="24"/>
          <w:szCs w:val="24"/>
        </w:rPr>
        <w:t>1.2 Key Findings</w:t>
      </w:r>
      <w:bookmarkEnd w:id="6"/>
    </w:p>
    <w:p w14:paraId="6F331BAB" w14:textId="37E539EC" w:rsidR="001C6205" w:rsidRPr="0089791B" w:rsidRDefault="21F6271D" w:rsidP="2AA663A8">
      <w:pPr>
        <w:jc w:val="both"/>
        <w:rPr>
          <w:rFonts w:ascii="Verdana" w:hAnsi="Verdana"/>
          <w:sz w:val="22"/>
          <w:szCs w:val="22"/>
        </w:rPr>
      </w:pPr>
      <w:r w:rsidRPr="0089791B">
        <w:rPr>
          <w:rFonts w:ascii="Verdana" w:eastAsiaTheme="majorEastAsia" w:hAnsi="Verdana" w:cstheme="minorBidi"/>
          <w:b/>
          <w:color w:val="2D7C82"/>
          <w:sz w:val="22"/>
          <w:szCs w:val="22"/>
        </w:rPr>
        <w:t xml:space="preserve">1.2.1 </w:t>
      </w:r>
      <w:r w:rsidR="43D30321" w:rsidRPr="0089791B">
        <w:rPr>
          <w:rFonts w:ascii="Verdana" w:eastAsiaTheme="majorEastAsia" w:hAnsi="Verdana" w:cstheme="minorBidi"/>
          <w:b/>
          <w:color w:val="2D7C82"/>
          <w:sz w:val="22"/>
          <w:szCs w:val="22"/>
        </w:rPr>
        <w:t>Introduction</w:t>
      </w:r>
    </w:p>
    <w:p w14:paraId="29430C6A" w14:textId="7985154B" w:rsidR="001C6205" w:rsidRPr="008D6AC4" w:rsidRDefault="43D30321" w:rsidP="006F1B7F">
      <w:pPr>
        <w:pStyle w:val="ListParagraph"/>
        <w:numPr>
          <w:ilvl w:val="0"/>
          <w:numId w:val="13"/>
        </w:numPr>
        <w:spacing w:before="0" w:after="160" w:line="259" w:lineRule="auto"/>
        <w:jc w:val="both"/>
        <w:rPr>
          <w:rFonts w:ascii="Verdana" w:hAnsi="Verdana"/>
          <w:sz w:val="22"/>
          <w:szCs w:val="22"/>
          <w:u w:val="single"/>
        </w:rPr>
      </w:pPr>
      <w:r w:rsidRPr="008D6AC4">
        <w:rPr>
          <w:rFonts w:ascii="Verdana" w:hAnsi="Verdana"/>
          <w:sz w:val="22"/>
          <w:szCs w:val="22"/>
        </w:rPr>
        <w:t>The COVID-19 pandemic resulted in a changed landscape in sexual health.</w:t>
      </w:r>
      <w:r w:rsidR="13F92514" w:rsidRPr="008D6AC4">
        <w:rPr>
          <w:rFonts w:ascii="Verdana" w:hAnsi="Verdana"/>
          <w:sz w:val="22"/>
          <w:szCs w:val="22"/>
        </w:rPr>
        <w:t xml:space="preserve"> Kent services adapted by introducing more availability of online services, for example </w:t>
      </w:r>
      <w:r w:rsidR="0078568B">
        <w:rPr>
          <w:rFonts w:ascii="Verdana" w:hAnsi="Verdana"/>
          <w:sz w:val="22"/>
          <w:szCs w:val="22"/>
        </w:rPr>
        <w:t xml:space="preserve">by introducing </w:t>
      </w:r>
      <w:r w:rsidR="13F92514" w:rsidRPr="008D6AC4">
        <w:rPr>
          <w:rFonts w:ascii="Verdana" w:hAnsi="Verdana"/>
          <w:sz w:val="22"/>
          <w:szCs w:val="22"/>
        </w:rPr>
        <w:t>symptomatic testing</w:t>
      </w:r>
      <w:r w:rsidR="0078568B">
        <w:rPr>
          <w:rFonts w:ascii="Verdana" w:hAnsi="Verdana"/>
          <w:sz w:val="22"/>
          <w:szCs w:val="22"/>
        </w:rPr>
        <w:t xml:space="preserve"> in addition to the existing asymptomatic testing offer </w:t>
      </w:r>
      <w:r w:rsidR="13F92514" w:rsidRPr="008D6AC4">
        <w:rPr>
          <w:rFonts w:ascii="Verdana" w:hAnsi="Verdana"/>
          <w:sz w:val="22"/>
          <w:szCs w:val="22"/>
        </w:rPr>
        <w:t>via the online testing route</w:t>
      </w:r>
      <w:r w:rsidR="0078568B">
        <w:rPr>
          <w:rFonts w:ascii="Verdana" w:hAnsi="Verdana"/>
          <w:sz w:val="22"/>
          <w:szCs w:val="22"/>
        </w:rPr>
        <w:t xml:space="preserve"> in 2019</w:t>
      </w:r>
      <w:r w:rsidR="13F92514" w:rsidRPr="008D6AC4">
        <w:rPr>
          <w:rFonts w:ascii="Verdana" w:hAnsi="Verdana"/>
          <w:sz w:val="22"/>
          <w:szCs w:val="22"/>
        </w:rPr>
        <w:t>.</w:t>
      </w:r>
    </w:p>
    <w:p w14:paraId="39B8E5FF" w14:textId="55A20CBD" w:rsidR="001C6205" w:rsidRPr="008D6AC4" w:rsidRDefault="43D30321" w:rsidP="006F1B7F">
      <w:pPr>
        <w:pStyle w:val="ListParagraph"/>
        <w:numPr>
          <w:ilvl w:val="0"/>
          <w:numId w:val="13"/>
        </w:numPr>
        <w:spacing w:before="0" w:after="160" w:line="259" w:lineRule="auto"/>
        <w:jc w:val="both"/>
        <w:rPr>
          <w:rFonts w:ascii="Verdana" w:hAnsi="Verdana"/>
          <w:sz w:val="22"/>
          <w:szCs w:val="22"/>
          <w:u w:val="single"/>
        </w:rPr>
      </w:pPr>
      <w:r w:rsidRPr="008D6AC4">
        <w:rPr>
          <w:rFonts w:ascii="Verdana" w:hAnsi="Verdana"/>
          <w:sz w:val="22"/>
          <w:szCs w:val="22"/>
        </w:rPr>
        <w:t>Since 2020, there have been several national policy changes and strategies that influence sexual health including the Women’s Health Strategy, the addition of oral contraception availability in pharmacies, introduction of statutory relationship and sex education in schools and changes in the way people can access termination of pregnancy services.</w:t>
      </w:r>
    </w:p>
    <w:p w14:paraId="345DB347" w14:textId="2036072F" w:rsidR="001C6205" w:rsidRPr="008D6AC4" w:rsidRDefault="191C57DE" w:rsidP="006F1B7F">
      <w:pPr>
        <w:pStyle w:val="ListParagraph"/>
        <w:numPr>
          <w:ilvl w:val="0"/>
          <w:numId w:val="13"/>
        </w:numPr>
        <w:spacing w:before="0" w:after="160" w:line="259" w:lineRule="auto"/>
        <w:jc w:val="both"/>
        <w:rPr>
          <w:rFonts w:ascii="Verdana" w:hAnsi="Verdana"/>
          <w:sz w:val="22"/>
          <w:szCs w:val="22"/>
        </w:rPr>
      </w:pPr>
      <w:r w:rsidRPr="008D6AC4">
        <w:rPr>
          <w:rFonts w:ascii="Verdana" w:hAnsi="Verdana"/>
          <w:sz w:val="22"/>
          <w:szCs w:val="22"/>
        </w:rPr>
        <w:t xml:space="preserve">Sexual health attitudes </w:t>
      </w:r>
      <w:r w:rsidR="43D30321" w:rsidRPr="008D6AC4">
        <w:rPr>
          <w:rFonts w:ascii="Verdana" w:hAnsi="Verdana"/>
          <w:sz w:val="22"/>
          <w:szCs w:val="22"/>
        </w:rPr>
        <w:t>and behaviours have changed, for example with the growth of digital and social media apps</w:t>
      </w:r>
      <w:r w:rsidR="53BB5609" w:rsidRPr="008D6AC4">
        <w:rPr>
          <w:rFonts w:ascii="Verdana" w:hAnsi="Verdana"/>
          <w:sz w:val="22"/>
          <w:szCs w:val="22"/>
        </w:rPr>
        <w:t xml:space="preserve"> and </w:t>
      </w:r>
      <w:r w:rsidR="43D30321" w:rsidRPr="008D6AC4">
        <w:rPr>
          <w:rFonts w:ascii="Verdana" w:hAnsi="Verdana"/>
          <w:sz w:val="22"/>
          <w:szCs w:val="22"/>
        </w:rPr>
        <w:t>engagement in risky sexual behaviours</w:t>
      </w:r>
      <w:r w:rsidR="2FDFAFF1" w:rsidRPr="008D6AC4">
        <w:rPr>
          <w:rFonts w:ascii="Verdana" w:hAnsi="Verdana"/>
          <w:sz w:val="22"/>
          <w:szCs w:val="22"/>
        </w:rPr>
        <w:t>.</w:t>
      </w:r>
    </w:p>
    <w:p w14:paraId="754BB66D" w14:textId="5B43DB97" w:rsidR="001C6205" w:rsidRPr="008D6AC4" w:rsidRDefault="4924BBDE" w:rsidP="006F1B7F">
      <w:pPr>
        <w:pStyle w:val="ListParagraph"/>
        <w:numPr>
          <w:ilvl w:val="0"/>
          <w:numId w:val="13"/>
        </w:numPr>
        <w:spacing w:before="0" w:after="160" w:line="259" w:lineRule="auto"/>
        <w:jc w:val="both"/>
        <w:rPr>
          <w:rFonts w:ascii="Verdana" w:hAnsi="Verdana"/>
          <w:sz w:val="22"/>
          <w:szCs w:val="22"/>
        </w:rPr>
      </w:pPr>
      <w:r w:rsidRPr="008D6AC4">
        <w:rPr>
          <w:rFonts w:ascii="Verdana" w:hAnsi="Verdana"/>
          <w:sz w:val="22"/>
          <w:szCs w:val="22"/>
        </w:rPr>
        <w:t>Reductions in spending for sexual health services has been affected by cuts to the public health grant.</w:t>
      </w:r>
    </w:p>
    <w:p w14:paraId="0F4BEA84" w14:textId="0315B965" w:rsidR="001C6205" w:rsidRPr="0089791B" w:rsidRDefault="2A06EE1B" w:rsidP="4A0F6D8A">
      <w:pPr>
        <w:jc w:val="both"/>
        <w:rPr>
          <w:rFonts w:ascii="Verdana" w:eastAsia="Verdana" w:hAnsi="Verdana" w:cs="Verdana"/>
          <w:b/>
          <w:color w:val="2D7C82"/>
          <w:sz w:val="22"/>
          <w:szCs w:val="22"/>
        </w:rPr>
      </w:pPr>
      <w:r w:rsidRPr="0089791B">
        <w:rPr>
          <w:rFonts w:ascii="Verdana" w:eastAsia="Verdana" w:hAnsi="Verdana" w:cs="Verdana"/>
          <w:b/>
          <w:color w:val="2D7C82"/>
          <w:sz w:val="22"/>
          <w:szCs w:val="22"/>
        </w:rPr>
        <w:t xml:space="preserve">1.2.2 </w:t>
      </w:r>
      <w:r w:rsidR="5A7EA812" w:rsidRPr="0089791B">
        <w:rPr>
          <w:rFonts w:ascii="Verdana" w:eastAsia="Verdana" w:hAnsi="Verdana" w:cs="Verdana"/>
          <w:b/>
          <w:color w:val="2D7C82"/>
          <w:sz w:val="22"/>
          <w:szCs w:val="22"/>
        </w:rPr>
        <w:t>Kent Population</w:t>
      </w:r>
    </w:p>
    <w:p w14:paraId="4A2A5915" w14:textId="7E531D56" w:rsidR="001C6205" w:rsidRPr="008D6AC4" w:rsidRDefault="5A7EA812" w:rsidP="006F1B7F">
      <w:pPr>
        <w:pStyle w:val="ListParagraph"/>
        <w:numPr>
          <w:ilvl w:val="0"/>
          <w:numId w:val="14"/>
        </w:numPr>
        <w:spacing w:before="0" w:after="160" w:line="259" w:lineRule="auto"/>
        <w:jc w:val="both"/>
        <w:rPr>
          <w:rFonts w:ascii="Verdana" w:hAnsi="Verdana"/>
          <w:sz w:val="22"/>
          <w:szCs w:val="22"/>
        </w:rPr>
      </w:pPr>
      <w:r w:rsidRPr="008D6AC4">
        <w:rPr>
          <w:rFonts w:ascii="Verdana" w:hAnsi="Verdana"/>
          <w:sz w:val="22"/>
          <w:szCs w:val="22"/>
        </w:rPr>
        <w:t>Kent’s population is growing</w:t>
      </w:r>
      <w:r w:rsidR="3C903484" w:rsidRPr="008D6AC4">
        <w:rPr>
          <w:rFonts w:ascii="Verdana" w:hAnsi="Verdana"/>
          <w:sz w:val="22"/>
          <w:szCs w:val="22"/>
        </w:rPr>
        <w:t>, with an increase of 65,400 people since 2018.</w:t>
      </w:r>
    </w:p>
    <w:p w14:paraId="14A9711E" w14:textId="2CA0535E" w:rsidR="001C6205" w:rsidRPr="008D6AC4" w:rsidRDefault="5A7EA812" w:rsidP="006F1B7F">
      <w:pPr>
        <w:pStyle w:val="ListParagraph"/>
        <w:numPr>
          <w:ilvl w:val="0"/>
          <w:numId w:val="14"/>
        </w:numPr>
        <w:spacing w:before="0" w:after="160" w:line="259" w:lineRule="auto"/>
        <w:jc w:val="both"/>
        <w:rPr>
          <w:rFonts w:ascii="Verdana" w:hAnsi="Verdana"/>
          <w:sz w:val="22"/>
          <w:szCs w:val="22"/>
          <w:u w:val="single"/>
        </w:rPr>
      </w:pPr>
      <w:r w:rsidRPr="008D6AC4">
        <w:rPr>
          <w:rFonts w:ascii="Verdana" w:hAnsi="Verdana"/>
          <w:sz w:val="22"/>
          <w:szCs w:val="22"/>
        </w:rPr>
        <w:t xml:space="preserve">Certain population groups are at a higher risk of poor sexual health, including young people, people living in deprived areas, black and ethnic minorities, migrants, the homeless population, LGBTQ+ people, those experiencing sexual abuse and violence, people in contact with the justice </w:t>
      </w:r>
      <w:r w:rsidRPr="008D6AC4">
        <w:rPr>
          <w:rFonts w:ascii="Verdana" w:hAnsi="Verdana"/>
          <w:sz w:val="22"/>
          <w:szCs w:val="22"/>
        </w:rPr>
        <w:lastRenderedPageBreak/>
        <w:t>system, Gypsy, Roma and Traveller people and those misusing drugs and alcohol.</w:t>
      </w:r>
      <w:r w:rsidR="07A0C483" w:rsidRPr="008D6AC4">
        <w:rPr>
          <w:rFonts w:ascii="Verdana" w:hAnsi="Verdana"/>
          <w:sz w:val="22"/>
          <w:szCs w:val="22"/>
        </w:rPr>
        <w:t xml:space="preserve"> Key messages for these groups are summarised below.</w:t>
      </w:r>
    </w:p>
    <w:p w14:paraId="04505CD5" w14:textId="6DFD72F8" w:rsidR="001C6205" w:rsidRPr="008D6AC4" w:rsidRDefault="5A7EA812" w:rsidP="006F1B7F">
      <w:pPr>
        <w:pStyle w:val="ListParagraph"/>
        <w:numPr>
          <w:ilvl w:val="0"/>
          <w:numId w:val="14"/>
        </w:numPr>
        <w:spacing w:before="0" w:after="160" w:line="259" w:lineRule="auto"/>
        <w:jc w:val="both"/>
        <w:rPr>
          <w:rFonts w:ascii="Verdana" w:hAnsi="Verdana"/>
          <w:sz w:val="22"/>
          <w:szCs w:val="22"/>
          <w:u w:val="single"/>
        </w:rPr>
      </w:pPr>
      <w:r w:rsidRPr="008D6AC4">
        <w:rPr>
          <w:rFonts w:ascii="Verdana" w:hAnsi="Verdana"/>
          <w:sz w:val="22"/>
          <w:szCs w:val="22"/>
        </w:rPr>
        <w:t xml:space="preserve">Understanding the needs of these groups of people are key to providing inclusive sexual health services that address inequalities in sexual health outcomes </w:t>
      </w:r>
    </w:p>
    <w:p w14:paraId="36B04189" w14:textId="608D9CD3" w:rsidR="001C6205" w:rsidRPr="008D6AC4" w:rsidRDefault="5A7EA812" w:rsidP="006F1B7F">
      <w:pPr>
        <w:pStyle w:val="ListParagraph"/>
        <w:numPr>
          <w:ilvl w:val="0"/>
          <w:numId w:val="14"/>
        </w:numPr>
        <w:spacing w:before="0" w:after="160" w:line="259" w:lineRule="auto"/>
        <w:jc w:val="both"/>
        <w:rPr>
          <w:rFonts w:ascii="Verdana" w:hAnsi="Verdana"/>
          <w:sz w:val="22"/>
          <w:szCs w:val="22"/>
          <w:u w:val="single"/>
        </w:rPr>
      </w:pPr>
      <w:r w:rsidRPr="008D6AC4">
        <w:rPr>
          <w:rFonts w:ascii="Verdana" w:hAnsi="Verdana"/>
          <w:sz w:val="22"/>
          <w:szCs w:val="22"/>
        </w:rPr>
        <w:t xml:space="preserve">Insights work for these groups highlighted a lack of awareness of services, ensuring services have good understanding of various cultures and communities, barriers to access resulting from a lack of openness of discussion of sexual health issues within some communities and ensuring </w:t>
      </w:r>
      <w:r w:rsidR="00386D1F">
        <w:rPr>
          <w:rFonts w:ascii="Verdana" w:hAnsi="Verdana"/>
          <w:sz w:val="22"/>
          <w:szCs w:val="22"/>
        </w:rPr>
        <w:t xml:space="preserve">relationship and </w:t>
      </w:r>
      <w:r w:rsidRPr="008D6AC4">
        <w:rPr>
          <w:rFonts w:ascii="Verdana" w:hAnsi="Verdana"/>
          <w:sz w:val="22"/>
          <w:szCs w:val="22"/>
        </w:rPr>
        <w:t>sex education is inclusive for LGBTQ+ people.</w:t>
      </w:r>
    </w:p>
    <w:p w14:paraId="49E000F3" w14:textId="02914971" w:rsidR="001C6205" w:rsidRPr="008D6AC4" w:rsidRDefault="5A7EA812" w:rsidP="4A0F6D8A">
      <w:pPr>
        <w:pStyle w:val="NormalWeb"/>
        <w:jc w:val="both"/>
        <w:rPr>
          <w:rFonts w:ascii="Verdana" w:hAnsi="Verdana" w:cstheme="minorBidi"/>
          <w:sz w:val="22"/>
          <w:szCs w:val="22"/>
          <w:u w:val="single"/>
        </w:rPr>
      </w:pPr>
      <w:r w:rsidRPr="008D6AC4">
        <w:rPr>
          <w:rFonts w:ascii="Verdana" w:hAnsi="Verdana" w:cstheme="minorBidi"/>
          <w:sz w:val="22"/>
          <w:szCs w:val="22"/>
          <w:u w:val="single"/>
        </w:rPr>
        <w:t>Young People</w:t>
      </w:r>
    </w:p>
    <w:p w14:paraId="5C4066E3" w14:textId="1D359787" w:rsidR="001C6205" w:rsidRPr="008D6AC4" w:rsidRDefault="5A7EA812" w:rsidP="006F1B7F">
      <w:pPr>
        <w:pStyle w:val="NormalWeb"/>
        <w:numPr>
          <w:ilvl w:val="0"/>
          <w:numId w:val="11"/>
        </w:numPr>
        <w:jc w:val="both"/>
        <w:rPr>
          <w:rFonts w:ascii="Verdana" w:hAnsi="Verdana" w:cstheme="minorBidi"/>
          <w:sz w:val="22"/>
          <w:szCs w:val="22"/>
        </w:rPr>
      </w:pPr>
      <w:r w:rsidRPr="008D6AC4">
        <w:rPr>
          <w:rFonts w:ascii="Verdana" w:hAnsi="Verdana" w:cstheme="minorBidi"/>
          <w:sz w:val="22"/>
          <w:szCs w:val="22"/>
        </w:rPr>
        <w:t>Young people are at a higher risk of STIs and unplanned pregnancy, making this group a key focus for sexual health services. Young people have raised a lack of awareness of services and a need to improve education around healthy relationships.</w:t>
      </w:r>
    </w:p>
    <w:p w14:paraId="1D003B76" w14:textId="7BCE373E" w:rsidR="001C6205" w:rsidRPr="008D6AC4" w:rsidRDefault="5A7EA812" w:rsidP="4A0F6D8A">
      <w:pPr>
        <w:pStyle w:val="NormalWeb"/>
        <w:jc w:val="both"/>
        <w:rPr>
          <w:rFonts w:ascii="Verdana" w:hAnsi="Verdana" w:cstheme="minorBidi"/>
          <w:sz w:val="22"/>
          <w:szCs w:val="22"/>
          <w:u w:val="single"/>
        </w:rPr>
      </w:pPr>
      <w:r w:rsidRPr="008D6AC4">
        <w:rPr>
          <w:rFonts w:ascii="Verdana" w:eastAsia="Verdana" w:hAnsi="Verdana" w:cs="Verdana"/>
          <w:sz w:val="22"/>
          <w:szCs w:val="22"/>
          <w:u w:val="single"/>
        </w:rPr>
        <w:t>People living in deprived areas</w:t>
      </w:r>
    </w:p>
    <w:p w14:paraId="5E1098CF" w14:textId="4AFDF442" w:rsidR="001C6205" w:rsidRPr="008D6AC4" w:rsidRDefault="5A7EA812" w:rsidP="006F1B7F">
      <w:pPr>
        <w:pStyle w:val="NormalWeb"/>
        <w:numPr>
          <w:ilvl w:val="0"/>
          <w:numId w:val="10"/>
        </w:numPr>
        <w:jc w:val="both"/>
        <w:rPr>
          <w:rFonts w:ascii="Verdana" w:hAnsi="Verdana" w:cstheme="minorBidi"/>
          <w:sz w:val="22"/>
          <w:szCs w:val="22"/>
        </w:rPr>
      </w:pPr>
      <w:r w:rsidRPr="008D6AC4">
        <w:rPr>
          <w:rFonts w:ascii="Verdana" w:hAnsi="Verdana" w:cstheme="minorBidi"/>
          <w:sz w:val="22"/>
          <w:szCs w:val="22"/>
        </w:rPr>
        <w:t>Deprived areas in Kent should be a targeted focus to reduce under 18 conceptions and find and treat STIs</w:t>
      </w:r>
    </w:p>
    <w:p w14:paraId="351295CC" w14:textId="66A395B9" w:rsidR="001C6205" w:rsidRPr="008D6AC4" w:rsidRDefault="06F1A544" w:rsidP="4A0F6D8A">
      <w:pPr>
        <w:pStyle w:val="NormalWeb"/>
        <w:jc w:val="both"/>
        <w:rPr>
          <w:rFonts w:ascii="Verdana" w:hAnsi="Verdana" w:cstheme="minorBidi"/>
          <w:sz w:val="22"/>
          <w:szCs w:val="22"/>
        </w:rPr>
      </w:pPr>
      <w:r w:rsidRPr="008D6AC4">
        <w:rPr>
          <w:rFonts w:ascii="Verdana" w:hAnsi="Verdana" w:cstheme="minorBidi"/>
          <w:sz w:val="22"/>
          <w:szCs w:val="22"/>
          <w:u w:val="single"/>
        </w:rPr>
        <w:t>Black and eth</w:t>
      </w:r>
      <w:r w:rsidR="36AF1EF9" w:rsidRPr="008D6AC4">
        <w:rPr>
          <w:rFonts w:ascii="Verdana" w:hAnsi="Verdana" w:cstheme="minorBidi"/>
          <w:sz w:val="22"/>
          <w:szCs w:val="22"/>
          <w:u w:val="single"/>
        </w:rPr>
        <w:t>ni</w:t>
      </w:r>
      <w:r w:rsidR="5A8AB090" w:rsidRPr="008D6AC4">
        <w:rPr>
          <w:rFonts w:ascii="Verdana" w:hAnsi="Verdana" w:cstheme="minorBidi"/>
          <w:sz w:val="22"/>
          <w:szCs w:val="22"/>
          <w:u w:val="single"/>
        </w:rPr>
        <w:t>c</w:t>
      </w:r>
      <w:r w:rsidRPr="008D6AC4">
        <w:rPr>
          <w:rFonts w:ascii="Verdana" w:hAnsi="Verdana" w:cstheme="minorBidi"/>
          <w:sz w:val="22"/>
          <w:szCs w:val="22"/>
          <w:u w:val="single"/>
        </w:rPr>
        <w:t xml:space="preserve"> minority populations</w:t>
      </w:r>
    </w:p>
    <w:p w14:paraId="4AADCFB4" w14:textId="11194085" w:rsidR="001C6205" w:rsidRPr="008D6AC4" w:rsidRDefault="06F1A544" w:rsidP="006F1B7F">
      <w:pPr>
        <w:pStyle w:val="NormalWeb"/>
        <w:numPr>
          <w:ilvl w:val="0"/>
          <w:numId w:val="9"/>
        </w:numPr>
        <w:jc w:val="both"/>
        <w:rPr>
          <w:rFonts w:ascii="Verdana" w:hAnsi="Verdana" w:cstheme="minorBidi"/>
          <w:sz w:val="22"/>
          <w:szCs w:val="22"/>
        </w:rPr>
      </w:pPr>
      <w:r w:rsidRPr="008D6AC4">
        <w:rPr>
          <w:rFonts w:ascii="Verdana" w:hAnsi="Verdana" w:cstheme="minorBidi"/>
          <w:sz w:val="22"/>
          <w:szCs w:val="22"/>
        </w:rPr>
        <w:t>Evidence suggests black and ethnic minority populations can be more at risk of some STIs, although local data for Kent is required. Understanding of sexual health issues specific to local communities is key for good sexual health service provision.</w:t>
      </w:r>
    </w:p>
    <w:p w14:paraId="3A3441B7" w14:textId="13C235B0" w:rsidR="001C6205" w:rsidRPr="008D6AC4" w:rsidRDefault="7C7C668D" w:rsidP="4A0F6D8A">
      <w:pPr>
        <w:pStyle w:val="NormalWeb"/>
        <w:jc w:val="both"/>
        <w:rPr>
          <w:rFonts w:ascii="Verdana" w:hAnsi="Verdana" w:cstheme="minorBidi"/>
          <w:sz w:val="22"/>
          <w:szCs w:val="22"/>
          <w:u w:val="single"/>
        </w:rPr>
      </w:pPr>
      <w:r w:rsidRPr="008D6AC4">
        <w:rPr>
          <w:rFonts w:ascii="Verdana" w:hAnsi="Verdana" w:cstheme="minorBidi"/>
          <w:sz w:val="22"/>
          <w:szCs w:val="22"/>
          <w:u w:val="single"/>
        </w:rPr>
        <w:t>Migrant population</w:t>
      </w:r>
    </w:p>
    <w:p w14:paraId="5EB29D2D" w14:textId="77E688F0" w:rsidR="001C6205" w:rsidRPr="008D6AC4" w:rsidRDefault="7C7C668D" w:rsidP="006F1B7F">
      <w:pPr>
        <w:pStyle w:val="NormalWeb"/>
        <w:numPr>
          <w:ilvl w:val="0"/>
          <w:numId w:val="8"/>
        </w:numPr>
        <w:jc w:val="both"/>
        <w:rPr>
          <w:rFonts w:ascii="Verdana" w:hAnsi="Verdana" w:cstheme="minorBidi"/>
          <w:sz w:val="22"/>
          <w:szCs w:val="22"/>
        </w:rPr>
      </w:pPr>
      <w:r w:rsidRPr="008D6AC4">
        <w:rPr>
          <w:rFonts w:ascii="Verdana" w:hAnsi="Verdana" w:cstheme="minorBidi"/>
          <w:sz w:val="22"/>
          <w:szCs w:val="22"/>
        </w:rPr>
        <w:t>Barriers to accessing sexual health services, such as difficulty registering with NHS services remain, and in some cultures a perceived lack of risk of poor sexual health is present, preventing people from engaging with services.</w:t>
      </w:r>
    </w:p>
    <w:p w14:paraId="01FD8727" w14:textId="2E5D2728" w:rsidR="001C6205" w:rsidRPr="008D6AC4" w:rsidRDefault="0F134D64" w:rsidP="4A0F6D8A">
      <w:pPr>
        <w:pStyle w:val="NormalWeb"/>
        <w:jc w:val="both"/>
        <w:rPr>
          <w:rFonts w:ascii="Verdana" w:hAnsi="Verdana" w:cstheme="minorBidi"/>
          <w:sz w:val="22"/>
          <w:szCs w:val="22"/>
          <w:u w:val="single"/>
        </w:rPr>
      </w:pPr>
      <w:r w:rsidRPr="008D6AC4">
        <w:rPr>
          <w:rFonts w:ascii="Verdana" w:hAnsi="Verdana" w:cstheme="minorBidi"/>
          <w:sz w:val="22"/>
          <w:szCs w:val="22"/>
          <w:u w:val="single"/>
        </w:rPr>
        <w:t>LGBTQ</w:t>
      </w:r>
      <w:r w:rsidR="2AD5ABD3" w:rsidRPr="008D6AC4">
        <w:rPr>
          <w:rFonts w:ascii="Verdana" w:hAnsi="Verdana" w:cstheme="minorBidi"/>
          <w:sz w:val="22"/>
          <w:szCs w:val="22"/>
          <w:u w:val="single"/>
        </w:rPr>
        <w:t>+</w:t>
      </w:r>
    </w:p>
    <w:p w14:paraId="690BD5AE" w14:textId="799BD061" w:rsidR="001C6205" w:rsidRPr="008D6AC4" w:rsidRDefault="0F134D64" w:rsidP="006F1B7F">
      <w:pPr>
        <w:pStyle w:val="NormalWeb"/>
        <w:numPr>
          <w:ilvl w:val="0"/>
          <w:numId w:val="7"/>
        </w:numPr>
        <w:jc w:val="both"/>
        <w:rPr>
          <w:rFonts w:ascii="Verdana" w:hAnsi="Verdana" w:cstheme="minorBidi"/>
          <w:sz w:val="22"/>
          <w:szCs w:val="22"/>
        </w:rPr>
      </w:pPr>
      <w:r w:rsidRPr="008D6AC4">
        <w:rPr>
          <w:rFonts w:ascii="Verdana" w:hAnsi="Verdana" w:cstheme="minorBidi"/>
          <w:sz w:val="22"/>
          <w:szCs w:val="22"/>
        </w:rPr>
        <w:t xml:space="preserve">LGBTQ+ people make up a greater proportion of those accessing sexual health services in Kent, compared to the population demographics. An increased risk of poor sexual health relating to STIs and </w:t>
      </w:r>
      <w:proofErr w:type="spellStart"/>
      <w:r w:rsidRPr="008D6AC4">
        <w:rPr>
          <w:rFonts w:ascii="Verdana" w:hAnsi="Verdana" w:cstheme="minorBidi"/>
          <w:sz w:val="22"/>
          <w:szCs w:val="22"/>
        </w:rPr>
        <w:t>chemsex</w:t>
      </w:r>
      <w:proofErr w:type="spellEnd"/>
      <w:r w:rsidRPr="008D6AC4">
        <w:rPr>
          <w:rFonts w:ascii="Verdana" w:hAnsi="Verdana" w:cstheme="minorBidi"/>
          <w:sz w:val="22"/>
          <w:szCs w:val="22"/>
        </w:rPr>
        <w:t xml:space="preserve"> exists, along with the need for better education around healthy relationships and addressing barriers such as stigma and the use of inappropriate language.</w:t>
      </w:r>
    </w:p>
    <w:p w14:paraId="1BE1D63E" w14:textId="30DEE04B" w:rsidR="001C6205" w:rsidRPr="008D6AC4" w:rsidRDefault="44174DFD" w:rsidP="4A0F6D8A">
      <w:pPr>
        <w:pStyle w:val="NormalWeb"/>
        <w:jc w:val="both"/>
        <w:rPr>
          <w:rFonts w:ascii="Verdana" w:hAnsi="Verdana" w:cstheme="minorBidi"/>
          <w:sz w:val="22"/>
          <w:szCs w:val="22"/>
        </w:rPr>
      </w:pPr>
      <w:r w:rsidRPr="008D6AC4">
        <w:rPr>
          <w:rFonts w:ascii="Verdana" w:hAnsi="Verdana" w:cstheme="minorBidi"/>
          <w:sz w:val="22"/>
          <w:szCs w:val="22"/>
          <w:u w:val="single"/>
        </w:rPr>
        <w:t xml:space="preserve">People who have experienced sexual </w:t>
      </w:r>
      <w:r w:rsidR="76724FC7" w:rsidRPr="008D6AC4">
        <w:rPr>
          <w:rFonts w:ascii="Verdana" w:hAnsi="Verdana" w:cstheme="minorBidi"/>
          <w:sz w:val="22"/>
          <w:szCs w:val="22"/>
          <w:u w:val="single"/>
        </w:rPr>
        <w:t xml:space="preserve">abuse and </w:t>
      </w:r>
      <w:r w:rsidRPr="008D6AC4">
        <w:rPr>
          <w:rFonts w:ascii="Verdana" w:hAnsi="Verdana" w:cstheme="minorBidi"/>
          <w:sz w:val="22"/>
          <w:szCs w:val="22"/>
          <w:u w:val="single"/>
        </w:rPr>
        <w:t>violence</w:t>
      </w:r>
    </w:p>
    <w:p w14:paraId="6241ADA3" w14:textId="6E1551A7" w:rsidR="001C6205" w:rsidRPr="008D6AC4" w:rsidRDefault="44174DFD" w:rsidP="006F1B7F">
      <w:pPr>
        <w:pStyle w:val="NormalWeb"/>
        <w:numPr>
          <w:ilvl w:val="0"/>
          <w:numId w:val="6"/>
        </w:numPr>
        <w:jc w:val="both"/>
        <w:rPr>
          <w:rFonts w:ascii="Verdana" w:hAnsi="Verdana" w:cstheme="minorBidi"/>
          <w:sz w:val="22"/>
          <w:szCs w:val="22"/>
        </w:rPr>
      </w:pPr>
      <w:r w:rsidRPr="008D6AC4">
        <w:rPr>
          <w:rFonts w:ascii="Verdana" w:hAnsi="Verdana" w:cstheme="minorBidi"/>
          <w:sz w:val="22"/>
          <w:szCs w:val="22"/>
        </w:rPr>
        <w:t>Young people, in particular women and girls in deprived areas of Kent are more at risk of violence, including sexual violence.</w:t>
      </w:r>
    </w:p>
    <w:p w14:paraId="045C9577" w14:textId="6AE8A0BB" w:rsidR="001C6205" w:rsidRPr="008D6AC4" w:rsidRDefault="5F03F4A6" w:rsidP="4A0F6D8A">
      <w:pPr>
        <w:pStyle w:val="NormalWeb"/>
        <w:jc w:val="both"/>
        <w:rPr>
          <w:rFonts w:ascii="Verdana" w:hAnsi="Verdana" w:cstheme="minorBidi"/>
          <w:sz w:val="22"/>
          <w:szCs w:val="22"/>
          <w:u w:val="single"/>
        </w:rPr>
      </w:pPr>
      <w:r w:rsidRPr="008D6AC4">
        <w:rPr>
          <w:rFonts w:ascii="Verdana" w:hAnsi="Verdana" w:cstheme="minorBidi"/>
          <w:sz w:val="22"/>
          <w:szCs w:val="22"/>
          <w:u w:val="single"/>
        </w:rPr>
        <w:lastRenderedPageBreak/>
        <w:t>Gypsy, Roma and Traveller populations</w:t>
      </w:r>
    </w:p>
    <w:p w14:paraId="075DD86A" w14:textId="53BE63C9" w:rsidR="001C6205" w:rsidRPr="008D6AC4" w:rsidRDefault="5F03F4A6" w:rsidP="006F1B7F">
      <w:pPr>
        <w:pStyle w:val="NormalWeb"/>
        <w:numPr>
          <w:ilvl w:val="0"/>
          <w:numId w:val="5"/>
        </w:numPr>
        <w:jc w:val="both"/>
        <w:rPr>
          <w:rFonts w:ascii="Verdana" w:hAnsi="Verdana" w:cstheme="minorBidi"/>
          <w:sz w:val="22"/>
          <w:szCs w:val="22"/>
        </w:rPr>
      </w:pPr>
      <w:r w:rsidRPr="008D6AC4">
        <w:rPr>
          <w:rFonts w:ascii="Verdana" w:hAnsi="Verdana" w:cstheme="minorBidi"/>
          <w:sz w:val="22"/>
          <w:szCs w:val="22"/>
        </w:rPr>
        <w:t>Kent has areas of high GRT populations, particularly the Isle of Sheppey, where it is not understood how well engaged ISHS are with this community. GRT populations should be a focus for sexual health to understand more about use of contraception, abortion rates, and identify opportunities to support with improving sexual health outcomes.</w:t>
      </w:r>
    </w:p>
    <w:p w14:paraId="32E18526" w14:textId="26B6E4C9" w:rsidR="001C6205" w:rsidRPr="008D6AC4" w:rsidRDefault="5B33CEBE" w:rsidP="4A0F6D8A">
      <w:pPr>
        <w:pStyle w:val="NormalWeb"/>
        <w:jc w:val="both"/>
        <w:rPr>
          <w:rFonts w:ascii="Verdana" w:hAnsi="Verdana" w:cstheme="minorBidi"/>
          <w:sz w:val="22"/>
          <w:szCs w:val="22"/>
        </w:rPr>
      </w:pPr>
      <w:r w:rsidRPr="008D6AC4">
        <w:rPr>
          <w:rFonts w:ascii="Verdana" w:hAnsi="Verdana" w:cstheme="minorBidi"/>
          <w:sz w:val="22"/>
          <w:szCs w:val="22"/>
          <w:u w:val="single"/>
        </w:rPr>
        <w:t>Alcohol and drug misuse</w:t>
      </w:r>
    </w:p>
    <w:p w14:paraId="53849DB2" w14:textId="51F57C0B" w:rsidR="001C6205" w:rsidRPr="008D6AC4" w:rsidRDefault="5B33CEBE" w:rsidP="006F1B7F">
      <w:pPr>
        <w:pStyle w:val="NormalWeb"/>
        <w:numPr>
          <w:ilvl w:val="0"/>
          <w:numId w:val="4"/>
        </w:numPr>
        <w:jc w:val="both"/>
        <w:rPr>
          <w:rFonts w:ascii="Verdana" w:hAnsi="Verdana" w:cstheme="minorBidi"/>
          <w:sz w:val="22"/>
          <w:szCs w:val="22"/>
        </w:rPr>
      </w:pPr>
      <w:r w:rsidRPr="008D6AC4">
        <w:rPr>
          <w:rFonts w:ascii="Verdana" w:hAnsi="Verdana" w:cstheme="minorBidi"/>
          <w:sz w:val="22"/>
          <w:szCs w:val="22"/>
        </w:rPr>
        <w:t>Alcohol and drug misuse can result in an increase in sexually risky behaviours including unprotected sex and inability to give consent to sexual activity. Kent should seek to make links between sexual health and drug and alcohol services to minimise compounded risks between the two factors on sexual health outcomes</w:t>
      </w:r>
      <w:r w:rsidR="29122CFA" w:rsidRPr="008D6AC4">
        <w:rPr>
          <w:rFonts w:ascii="Verdana" w:hAnsi="Verdana" w:cstheme="minorBidi"/>
          <w:sz w:val="22"/>
          <w:szCs w:val="22"/>
        </w:rPr>
        <w:t>.</w:t>
      </w:r>
    </w:p>
    <w:p w14:paraId="63103306" w14:textId="36FBBFED" w:rsidR="001C6205" w:rsidRPr="008D6AC4" w:rsidRDefault="284150C7" w:rsidP="4A0F6D8A">
      <w:pPr>
        <w:pStyle w:val="NormalWeb"/>
        <w:jc w:val="both"/>
        <w:rPr>
          <w:rFonts w:ascii="Verdana" w:hAnsi="Verdana" w:cstheme="minorBidi"/>
          <w:sz w:val="22"/>
          <w:szCs w:val="22"/>
        </w:rPr>
      </w:pPr>
      <w:r w:rsidRPr="008D6AC4">
        <w:rPr>
          <w:rFonts w:ascii="Verdana" w:hAnsi="Verdana" w:cstheme="minorBidi"/>
          <w:sz w:val="22"/>
          <w:szCs w:val="22"/>
          <w:u w:val="single"/>
        </w:rPr>
        <w:t>People in Contact with the Justice Syste</w:t>
      </w:r>
      <w:r w:rsidR="7F25DCE3" w:rsidRPr="008D6AC4">
        <w:rPr>
          <w:rFonts w:ascii="Verdana" w:hAnsi="Verdana" w:cstheme="minorBidi"/>
          <w:sz w:val="22"/>
          <w:szCs w:val="22"/>
          <w:u w:val="single"/>
        </w:rPr>
        <w:t>m</w:t>
      </w:r>
    </w:p>
    <w:p w14:paraId="26FE4370" w14:textId="5502104F" w:rsidR="001C6205" w:rsidRPr="008D6AC4" w:rsidRDefault="284150C7" w:rsidP="006F1B7F">
      <w:pPr>
        <w:pStyle w:val="NormalWeb"/>
        <w:numPr>
          <w:ilvl w:val="0"/>
          <w:numId w:val="3"/>
        </w:numPr>
        <w:jc w:val="both"/>
        <w:rPr>
          <w:rFonts w:ascii="Verdana" w:hAnsi="Verdana" w:cstheme="minorBidi"/>
          <w:sz w:val="22"/>
          <w:szCs w:val="22"/>
        </w:rPr>
      </w:pPr>
      <w:r w:rsidRPr="008D6AC4">
        <w:rPr>
          <w:rFonts w:ascii="Verdana" w:hAnsi="Verdana" w:cstheme="minorBidi"/>
          <w:sz w:val="22"/>
          <w:szCs w:val="22"/>
        </w:rPr>
        <w:t>People in contact with the justice system are at a higher risk of poor sexual health and this is often underreported in national datasets. More understanding is required of sexual health service provision in prisons, along with what support is available to reduce sexual health risks on release from prison.</w:t>
      </w:r>
    </w:p>
    <w:p w14:paraId="5AEB1C7F" w14:textId="2545F83A" w:rsidR="001C6205" w:rsidRPr="008D6AC4" w:rsidRDefault="348125D7" w:rsidP="4A0F6D8A">
      <w:pPr>
        <w:pStyle w:val="NormalWeb"/>
        <w:jc w:val="both"/>
        <w:rPr>
          <w:rFonts w:ascii="Verdana" w:hAnsi="Verdana" w:cstheme="minorBidi"/>
          <w:sz w:val="22"/>
          <w:szCs w:val="22"/>
          <w:u w:val="single"/>
        </w:rPr>
      </w:pPr>
      <w:r w:rsidRPr="008D6AC4">
        <w:rPr>
          <w:rFonts w:ascii="Verdana" w:hAnsi="Verdana" w:cstheme="minorBidi"/>
          <w:sz w:val="22"/>
          <w:szCs w:val="22"/>
          <w:u w:val="single"/>
        </w:rPr>
        <w:t>Homeless Population</w:t>
      </w:r>
    </w:p>
    <w:p w14:paraId="748A59B2" w14:textId="7FE098E5" w:rsidR="001C6205" w:rsidRPr="008D6AC4" w:rsidRDefault="348125D7" w:rsidP="006F1B7F">
      <w:pPr>
        <w:pStyle w:val="NormalWeb"/>
        <w:numPr>
          <w:ilvl w:val="0"/>
          <w:numId w:val="2"/>
        </w:numPr>
        <w:jc w:val="both"/>
        <w:rPr>
          <w:rFonts w:ascii="Verdana" w:hAnsi="Verdana" w:cstheme="minorBidi"/>
          <w:sz w:val="22"/>
          <w:szCs w:val="22"/>
        </w:rPr>
      </w:pPr>
      <w:r w:rsidRPr="008D6AC4">
        <w:rPr>
          <w:rFonts w:ascii="Verdana" w:hAnsi="Verdana" w:cstheme="minorBidi"/>
          <w:sz w:val="22"/>
          <w:szCs w:val="22"/>
        </w:rPr>
        <w:t>The homeless population of Kent are particularly affected by changes to services, such as shifts to online or virtual services requiring an address. This</w:t>
      </w:r>
      <w:r w:rsidR="00802EA2" w:rsidRPr="008D6AC4">
        <w:rPr>
          <w:rFonts w:ascii="Verdana" w:hAnsi="Verdana" w:cstheme="minorBidi"/>
          <w:sz w:val="22"/>
          <w:szCs w:val="22"/>
        </w:rPr>
        <w:t xml:space="preserve"> </w:t>
      </w:r>
      <w:r w:rsidRPr="008D6AC4">
        <w:rPr>
          <w:rFonts w:ascii="Verdana" w:hAnsi="Verdana" w:cstheme="minorBidi"/>
          <w:sz w:val="22"/>
          <w:szCs w:val="22"/>
        </w:rPr>
        <w:t>population should remain a key focus of outreach work.</w:t>
      </w:r>
    </w:p>
    <w:p w14:paraId="1D2F7185" w14:textId="38E9CB65" w:rsidR="001C6205" w:rsidRPr="008D6AC4" w:rsidRDefault="2C4BB980" w:rsidP="4A0F6D8A">
      <w:pPr>
        <w:rPr>
          <w:rFonts w:ascii="Verdana" w:hAnsi="Verdana" w:cstheme="minorBidi"/>
          <w:sz w:val="22"/>
          <w:szCs w:val="22"/>
          <w:u w:val="single"/>
        </w:rPr>
      </w:pPr>
      <w:r w:rsidRPr="008D6AC4">
        <w:rPr>
          <w:rFonts w:ascii="Verdana" w:hAnsi="Verdana" w:cstheme="minorBidi"/>
          <w:sz w:val="22"/>
          <w:szCs w:val="22"/>
          <w:u w:val="single"/>
        </w:rPr>
        <w:t>Women’s Health</w:t>
      </w:r>
    </w:p>
    <w:p w14:paraId="75E5FCCC" w14:textId="506AFFCD" w:rsidR="001C6205" w:rsidRPr="008D6AC4" w:rsidRDefault="44B00FE8" w:rsidP="006F1B7F">
      <w:pPr>
        <w:pStyle w:val="ListParagraph"/>
        <w:numPr>
          <w:ilvl w:val="0"/>
          <w:numId w:val="1"/>
        </w:numPr>
        <w:jc w:val="both"/>
        <w:rPr>
          <w:rFonts w:ascii="Verdana" w:hAnsi="Verdana"/>
          <w:sz w:val="22"/>
          <w:szCs w:val="22"/>
          <w:u w:val="single"/>
        </w:rPr>
      </w:pPr>
      <w:r w:rsidRPr="008D6AC4">
        <w:rPr>
          <w:rFonts w:ascii="Verdana" w:hAnsi="Verdana" w:cstheme="minorBidi"/>
          <w:sz w:val="22"/>
          <w:szCs w:val="22"/>
        </w:rPr>
        <w:t xml:space="preserve">Women experience poorer sexual health consequences than men and are also more likely to experience sexual abuse and violence. Women’s health hubs are anticipated to be set up in Kent and aim to improve access and outcomes in services for women. KCC should continue to work with the ICB on the development of the hubs as well as work with the wider system to reduce violence </w:t>
      </w:r>
      <w:r w:rsidR="74C64ED0" w:rsidRPr="008D6AC4">
        <w:rPr>
          <w:rFonts w:ascii="Verdana" w:hAnsi="Verdana" w:cstheme="minorBidi"/>
          <w:sz w:val="22"/>
          <w:szCs w:val="22"/>
        </w:rPr>
        <w:t xml:space="preserve">against </w:t>
      </w:r>
      <w:r w:rsidRPr="008D6AC4">
        <w:rPr>
          <w:rFonts w:ascii="Verdana" w:hAnsi="Verdana" w:cstheme="minorBidi"/>
          <w:sz w:val="22"/>
          <w:szCs w:val="22"/>
        </w:rPr>
        <w:t xml:space="preserve">women </w:t>
      </w:r>
      <w:r w:rsidR="74C64ED0" w:rsidRPr="008D6AC4">
        <w:rPr>
          <w:rFonts w:ascii="Verdana" w:hAnsi="Verdana" w:cstheme="minorBidi"/>
          <w:sz w:val="22"/>
          <w:szCs w:val="22"/>
        </w:rPr>
        <w:t xml:space="preserve">and </w:t>
      </w:r>
      <w:r w:rsidRPr="008D6AC4">
        <w:rPr>
          <w:rFonts w:ascii="Verdana" w:hAnsi="Verdana" w:cstheme="minorBidi"/>
          <w:sz w:val="22"/>
          <w:szCs w:val="22"/>
        </w:rPr>
        <w:t>girls.</w:t>
      </w:r>
    </w:p>
    <w:p w14:paraId="22972726" w14:textId="20765CD3" w:rsidR="001C6205" w:rsidRPr="008D6AC4" w:rsidRDefault="40611181" w:rsidP="006F1B7F">
      <w:pPr>
        <w:pStyle w:val="ListParagraph"/>
        <w:numPr>
          <w:ilvl w:val="0"/>
          <w:numId w:val="1"/>
        </w:numPr>
        <w:jc w:val="both"/>
        <w:rPr>
          <w:rFonts w:ascii="Verdana" w:hAnsi="Verdana"/>
          <w:sz w:val="22"/>
          <w:szCs w:val="22"/>
        </w:rPr>
      </w:pPr>
      <w:r w:rsidRPr="008D6AC4">
        <w:rPr>
          <w:rFonts w:ascii="Verdana" w:hAnsi="Verdana" w:cstheme="minorBidi"/>
          <w:sz w:val="22"/>
          <w:szCs w:val="22"/>
        </w:rPr>
        <w:t>As young people, in particular women and girls in deprived areas of Kent are more at risk of violence, including sexual violence, it will be important to engage with other council and other teams for this also.</w:t>
      </w:r>
    </w:p>
    <w:p w14:paraId="1C1E9600" w14:textId="6BCC7977" w:rsidR="77F4ED30" w:rsidRPr="008D6AC4" w:rsidRDefault="77F4ED30" w:rsidP="49636075">
      <w:pPr>
        <w:jc w:val="both"/>
        <w:rPr>
          <w:rFonts w:ascii="Verdana" w:hAnsi="Verdana" w:cstheme="minorBidi"/>
          <w:sz w:val="22"/>
          <w:szCs w:val="22"/>
          <w:u w:val="single"/>
        </w:rPr>
      </w:pPr>
      <w:r w:rsidRPr="008D6AC4">
        <w:rPr>
          <w:rFonts w:ascii="Verdana" w:hAnsi="Verdana" w:cstheme="minorBidi"/>
          <w:sz w:val="22"/>
          <w:szCs w:val="22"/>
          <w:u w:val="single"/>
        </w:rPr>
        <w:t xml:space="preserve">Intersectionality </w:t>
      </w:r>
    </w:p>
    <w:p w14:paraId="053FDA07" w14:textId="1130775D" w:rsidR="77F4ED30" w:rsidRPr="008D6AC4" w:rsidRDefault="77F4ED30" w:rsidP="49636075">
      <w:pPr>
        <w:pStyle w:val="ListParagraph"/>
        <w:numPr>
          <w:ilvl w:val="0"/>
          <w:numId w:val="54"/>
        </w:numPr>
        <w:jc w:val="both"/>
        <w:rPr>
          <w:rFonts w:ascii="Verdana" w:hAnsi="Verdana" w:cstheme="minorBidi"/>
          <w:sz w:val="22"/>
          <w:szCs w:val="22"/>
        </w:rPr>
      </w:pPr>
      <w:r w:rsidRPr="008D6AC4">
        <w:rPr>
          <w:rFonts w:ascii="Verdana" w:hAnsi="Verdana" w:cstheme="minorBidi"/>
          <w:sz w:val="22"/>
          <w:szCs w:val="22"/>
        </w:rPr>
        <w:t xml:space="preserve">Whilst these factors have been considered individually in the sections above, </w:t>
      </w:r>
      <w:r w:rsidR="3BDC8FEF" w:rsidRPr="008D6AC4">
        <w:rPr>
          <w:rFonts w:ascii="Verdana" w:hAnsi="Verdana" w:cstheme="minorBidi"/>
          <w:sz w:val="22"/>
          <w:szCs w:val="22"/>
        </w:rPr>
        <w:t xml:space="preserve">but </w:t>
      </w:r>
      <w:r w:rsidRPr="008D6AC4">
        <w:rPr>
          <w:rFonts w:ascii="Verdana" w:hAnsi="Verdana" w:cstheme="minorBidi"/>
          <w:sz w:val="22"/>
          <w:szCs w:val="22"/>
        </w:rPr>
        <w:t xml:space="preserve">the reality is that people in our communities </w:t>
      </w:r>
      <w:r w:rsidR="7CCEE569" w:rsidRPr="008D6AC4">
        <w:rPr>
          <w:rFonts w:ascii="Verdana" w:hAnsi="Verdana" w:cstheme="minorBidi"/>
          <w:sz w:val="22"/>
          <w:szCs w:val="22"/>
        </w:rPr>
        <w:t xml:space="preserve">can be part of more than one group at any one time. </w:t>
      </w:r>
    </w:p>
    <w:p w14:paraId="048C0194" w14:textId="6D45C801" w:rsidR="5DAAB0BE" w:rsidRPr="008D6AC4" w:rsidRDefault="5DAAB0BE" w:rsidP="004D090A">
      <w:pPr>
        <w:jc w:val="both"/>
        <w:rPr>
          <w:rFonts w:ascii="Verdana" w:eastAsia="Verdana" w:hAnsi="Verdana" w:cs="Verdana"/>
          <w:b/>
          <w:bCs/>
          <w:color w:val="2D7C82"/>
        </w:rPr>
      </w:pPr>
    </w:p>
    <w:p w14:paraId="31F31CA4" w14:textId="77777777" w:rsidR="002C4C54" w:rsidRPr="008D6AC4" w:rsidRDefault="002C4C54" w:rsidP="004D090A">
      <w:pPr>
        <w:jc w:val="both"/>
        <w:rPr>
          <w:rFonts w:ascii="Verdana" w:eastAsia="Verdana" w:hAnsi="Verdana" w:cs="Verdana"/>
          <w:b/>
          <w:bCs/>
          <w:color w:val="2D7C82"/>
        </w:rPr>
      </w:pPr>
    </w:p>
    <w:p w14:paraId="444185A2" w14:textId="785B42B5" w:rsidR="001C6205" w:rsidRPr="0089791B" w:rsidRDefault="40611181" w:rsidP="004D090A">
      <w:pPr>
        <w:jc w:val="both"/>
        <w:rPr>
          <w:rFonts w:ascii="Verdana" w:eastAsiaTheme="majorEastAsia" w:hAnsi="Verdana" w:cstheme="minorBidi"/>
          <w:b/>
          <w:color w:val="2D7C82"/>
          <w:sz w:val="22"/>
          <w:szCs w:val="22"/>
        </w:rPr>
      </w:pPr>
      <w:r w:rsidRPr="0089791B">
        <w:rPr>
          <w:rFonts w:ascii="Verdana" w:eastAsiaTheme="majorEastAsia" w:hAnsi="Verdana" w:cstheme="minorBidi"/>
          <w:b/>
          <w:color w:val="2D7C82"/>
          <w:sz w:val="22"/>
          <w:szCs w:val="22"/>
        </w:rPr>
        <w:lastRenderedPageBreak/>
        <w:t xml:space="preserve">1.2.3 </w:t>
      </w:r>
      <w:r w:rsidR="2C4BB980" w:rsidRPr="0089791B">
        <w:rPr>
          <w:rFonts w:ascii="Verdana" w:eastAsiaTheme="majorEastAsia" w:hAnsi="Verdana" w:cstheme="minorBidi"/>
          <w:b/>
          <w:color w:val="2D7C82"/>
          <w:sz w:val="22"/>
          <w:szCs w:val="22"/>
        </w:rPr>
        <w:t>Kent Sexual Health Needs</w:t>
      </w:r>
    </w:p>
    <w:p w14:paraId="19CF58E1" w14:textId="77777777" w:rsidR="001C6205" w:rsidRPr="008D6AC4" w:rsidRDefault="2C4BB980" w:rsidP="006F1B7F">
      <w:pPr>
        <w:pStyle w:val="ListParagraph"/>
        <w:numPr>
          <w:ilvl w:val="0"/>
          <w:numId w:val="13"/>
        </w:numPr>
        <w:spacing w:before="0" w:after="160" w:line="259" w:lineRule="auto"/>
        <w:jc w:val="both"/>
        <w:rPr>
          <w:rFonts w:ascii="Verdana" w:hAnsi="Verdana"/>
          <w:sz w:val="22"/>
          <w:szCs w:val="22"/>
          <w:u w:val="single"/>
        </w:rPr>
      </w:pPr>
      <w:r w:rsidRPr="008D6AC4">
        <w:rPr>
          <w:rFonts w:ascii="Verdana" w:hAnsi="Verdana"/>
          <w:sz w:val="22"/>
          <w:szCs w:val="22"/>
        </w:rPr>
        <w:t>STI testing rates, which reduced during the COVID-19 pandemic, have increased to higher than pre-pandemic levels. However, there is variation in testing rates within Kent, with the highest testing rates in Canterbury, and the lowest in Swale, Tunbridge Wells, Tonbridge and Malling and Sevenoaks.</w:t>
      </w:r>
    </w:p>
    <w:p w14:paraId="14519060" w14:textId="77777777" w:rsidR="001C6205" w:rsidRPr="008D6AC4" w:rsidRDefault="2C4BB980" w:rsidP="006F1B7F">
      <w:pPr>
        <w:pStyle w:val="ListParagraph"/>
        <w:numPr>
          <w:ilvl w:val="0"/>
          <w:numId w:val="13"/>
        </w:numPr>
        <w:spacing w:before="0" w:after="160" w:line="259" w:lineRule="auto"/>
        <w:jc w:val="both"/>
        <w:rPr>
          <w:rFonts w:ascii="Verdana" w:hAnsi="Verdana"/>
          <w:sz w:val="22"/>
          <w:szCs w:val="22"/>
          <w:u w:val="single"/>
        </w:rPr>
      </w:pPr>
      <w:r w:rsidRPr="008D6AC4">
        <w:rPr>
          <w:rFonts w:ascii="Verdana" w:hAnsi="Verdana"/>
          <w:sz w:val="22"/>
          <w:szCs w:val="22"/>
        </w:rPr>
        <w:t>Crude rate of all new STI diagnoses also reduced during the pandemic and has increased since 2021. Dartford has the highest new STI diagnoses rate, and the highest test positivity.</w:t>
      </w:r>
    </w:p>
    <w:p w14:paraId="154A3440" w14:textId="18777AD4" w:rsidR="001C6205" w:rsidRPr="008D6AC4" w:rsidRDefault="2C4BB980" w:rsidP="006F1B7F">
      <w:pPr>
        <w:pStyle w:val="ListParagraph"/>
        <w:numPr>
          <w:ilvl w:val="0"/>
          <w:numId w:val="13"/>
        </w:numPr>
        <w:spacing w:before="0" w:after="160" w:line="259" w:lineRule="auto"/>
        <w:jc w:val="both"/>
        <w:rPr>
          <w:rFonts w:ascii="Verdana" w:hAnsi="Verdana"/>
          <w:sz w:val="22"/>
          <w:szCs w:val="22"/>
          <w:u w:val="single"/>
        </w:rPr>
      </w:pPr>
      <w:r w:rsidRPr="008D6AC4">
        <w:rPr>
          <w:rFonts w:ascii="Verdana" w:hAnsi="Verdana"/>
          <w:sz w:val="22"/>
          <w:szCs w:val="22"/>
        </w:rPr>
        <w:t xml:space="preserve">The proportion of females </w:t>
      </w:r>
      <w:r w:rsidR="0E240865" w:rsidRPr="008D6AC4">
        <w:rPr>
          <w:rFonts w:ascii="Verdana" w:hAnsi="Verdana"/>
          <w:sz w:val="22"/>
          <w:szCs w:val="22"/>
        </w:rPr>
        <w:t xml:space="preserve">aged 15 to 24 </w:t>
      </w:r>
      <w:r w:rsidRPr="008D6AC4">
        <w:rPr>
          <w:rFonts w:ascii="Verdana" w:hAnsi="Verdana"/>
          <w:sz w:val="22"/>
          <w:szCs w:val="22"/>
        </w:rPr>
        <w:t xml:space="preserve">screened for chlamydia in Kent is lower than the South East and England. Detection rates for chlamydia in 2023 were 47.3% lower than the national target level. Detection rates in Maidstone however have rapidly increased between 2022 and 2023, surpassing the national level and target rate. </w:t>
      </w:r>
    </w:p>
    <w:p w14:paraId="552700A0" w14:textId="77777777" w:rsidR="001C6205" w:rsidRPr="008D6AC4" w:rsidRDefault="2C4BB980" w:rsidP="006F1B7F">
      <w:pPr>
        <w:pStyle w:val="ListParagraph"/>
        <w:numPr>
          <w:ilvl w:val="0"/>
          <w:numId w:val="13"/>
        </w:numPr>
        <w:spacing w:before="0" w:after="160" w:line="259" w:lineRule="auto"/>
        <w:jc w:val="both"/>
        <w:rPr>
          <w:rFonts w:ascii="Verdana" w:hAnsi="Verdana"/>
          <w:sz w:val="22"/>
          <w:szCs w:val="22"/>
          <w:u w:val="single"/>
        </w:rPr>
      </w:pPr>
      <w:r w:rsidRPr="008D6AC4">
        <w:rPr>
          <w:rFonts w:ascii="Verdana" w:hAnsi="Verdana"/>
          <w:sz w:val="22"/>
          <w:szCs w:val="22"/>
        </w:rPr>
        <w:t>Gonorrhoea rates in Kent in 2023 have increased by 53% compared to 2018, reflecting the rise in gonorrhoea seen nationally. Increases have been seen particularly in Ashford and Folkestone and Hythe, which is not likely to be explained solely by increases in the STI testing rate.</w:t>
      </w:r>
    </w:p>
    <w:p w14:paraId="65CEDB77" w14:textId="5F50C741" w:rsidR="001C6205" w:rsidRPr="008D6AC4" w:rsidRDefault="2C4BB980" w:rsidP="006F1B7F">
      <w:pPr>
        <w:pStyle w:val="ListParagraph"/>
        <w:numPr>
          <w:ilvl w:val="0"/>
          <w:numId w:val="13"/>
        </w:numPr>
        <w:spacing w:before="0" w:after="160" w:line="259" w:lineRule="auto"/>
        <w:jc w:val="both"/>
        <w:rPr>
          <w:rFonts w:ascii="Verdana" w:hAnsi="Verdana"/>
          <w:sz w:val="22"/>
          <w:szCs w:val="22"/>
          <w:u w:val="single"/>
        </w:rPr>
      </w:pPr>
      <w:r w:rsidRPr="008D6AC4">
        <w:rPr>
          <w:rFonts w:ascii="Verdana" w:hAnsi="Verdana"/>
          <w:sz w:val="22"/>
          <w:szCs w:val="22"/>
        </w:rPr>
        <w:t xml:space="preserve">Use of LARC in both Kent and England has not returned to pre-pandemic levels, and use of short-acting contraception has continued to decline. </w:t>
      </w:r>
    </w:p>
    <w:p w14:paraId="4BC0C6F7" w14:textId="3008DE31" w:rsidR="001C6205" w:rsidRPr="008D6AC4" w:rsidRDefault="2C4BB980" w:rsidP="006F1B7F">
      <w:pPr>
        <w:pStyle w:val="ListParagraph"/>
        <w:numPr>
          <w:ilvl w:val="0"/>
          <w:numId w:val="13"/>
        </w:numPr>
        <w:spacing w:before="0" w:after="160" w:line="259" w:lineRule="auto"/>
        <w:jc w:val="both"/>
        <w:rPr>
          <w:rFonts w:ascii="Verdana" w:hAnsi="Verdana"/>
          <w:sz w:val="22"/>
          <w:szCs w:val="22"/>
          <w:u w:val="single"/>
        </w:rPr>
      </w:pPr>
      <w:r w:rsidRPr="008D6AC4">
        <w:rPr>
          <w:rFonts w:ascii="Verdana" w:hAnsi="Verdana"/>
          <w:sz w:val="22"/>
          <w:szCs w:val="22"/>
        </w:rPr>
        <w:t>Under 18 conceptions in Kent have been consistently declining, however remain higher than the South East and England figures. Rates are highest in the districts of Thanet, Swale, Dover and Ashford, with Thanet’s conception rate the highest district in the South East.</w:t>
      </w:r>
    </w:p>
    <w:p w14:paraId="308CA389" w14:textId="253F7B65" w:rsidR="001C6205" w:rsidRPr="008D6AC4" w:rsidRDefault="13AB9685" w:rsidP="006F1B7F">
      <w:pPr>
        <w:pStyle w:val="ListParagraph"/>
        <w:numPr>
          <w:ilvl w:val="0"/>
          <w:numId w:val="13"/>
        </w:numPr>
        <w:spacing w:before="0" w:after="160" w:line="259" w:lineRule="auto"/>
        <w:jc w:val="both"/>
        <w:rPr>
          <w:rFonts w:ascii="Verdana" w:hAnsi="Verdana"/>
          <w:sz w:val="22"/>
          <w:szCs w:val="22"/>
        </w:rPr>
      </w:pPr>
      <w:r w:rsidRPr="008D6AC4">
        <w:rPr>
          <w:rFonts w:ascii="Verdana" w:hAnsi="Verdana" w:cstheme="minorBidi"/>
          <w:sz w:val="22"/>
          <w:szCs w:val="22"/>
        </w:rPr>
        <w:t>Total abortion rates have increased both in Kent and nationally, with the largest rise in females over 35 years.</w:t>
      </w:r>
    </w:p>
    <w:p w14:paraId="0BB5EC11" w14:textId="042A3C29" w:rsidR="76E4686D" w:rsidRPr="008D6AC4" w:rsidRDefault="76E4686D" w:rsidP="76E4686D">
      <w:pPr>
        <w:pStyle w:val="ListParagraph"/>
        <w:spacing w:before="0" w:after="160" w:line="259" w:lineRule="auto"/>
        <w:jc w:val="both"/>
        <w:rPr>
          <w:rFonts w:ascii="Verdana" w:hAnsi="Verdana"/>
          <w:sz w:val="22"/>
          <w:szCs w:val="22"/>
        </w:rPr>
      </w:pPr>
    </w:p>
    <w:p w14:paraId="29F44A26" w14:textId="39E238F6" w:rsidR="001C6205" w:rsidRPr="0089791B" w:rsidRDefault="04514C72" w:rsidP="004D090A">
      <w:pPr>
        <w:jc w:val="both"/>
        <w:rPr>
          <w:rFonts w:ascii="Verdana" w:eastAsia="Verdana" w:hAnsi="Verdana" w:cs="Verdana"/>
          <w:b/>
          <w:color w:val="2D7C82"/>
          <w:sz w:val="22"/>
          <w:szCs w:val="22"/>
        </w:rPr>
      </w:pPr>
      <w:r w:rsidRPr="0089791B">
        <w:rPr>
          <w:rFonts w:ascii="Verdana" w:eastAsia="Verdana" w:hAnsi="Verdana" w:cs="Verdana"/>
          <w:b/>
          <w:color w:val="2D7C82"/>
          <w:sz w:val="22"/>
          <w:szCs w:val="22"/>
        </w:rPr>
        <w:t xml:space="preserve">1.2.4 </w:t>
      </w:r>
      <w:r w:rsidR="563B19FD" w:rsidRPr="0089791B">
        <w:rPr>
          <w:rFonts w:ascii="Verdana" w:eastAsia="Verdana" w:hAnsi="Verdana" w:cs="Verdana"/>
          <w:b/>
          <w:color w:val="2D7C82"/>
          <w:sz w:val="22"/>
          <w:szCs w:val="22"/>
        </w:rPr>
        <w:t>Sexual Health Services in Kent</w:t>
      </w:r>
    </w:p>
    <w:p w14:paraId="4F7FCA7C" w14:textId="39F8486B" w:rsidR="001C6205" w:rsidRPr="008D6AC4" w:rsidRDefault="563B19FD" w:rsidP="006F1B7F">
      <w:pPr>
        <w:pStyle w:val="ListParagraph"/>
        <w:numPr>
          <w:ilvl w:val="0"/>
          <w:numId w:val="16"/>
        </w:numPr>
        <w:spacing w:before="0" w:after="160" w:line="259" w:lineRule="auto"/>
        <w:jc w:val="both"/>
        <w:rPr>
          <w:rFonts w:ascii="Verdana" w:hAnsi="Verdana"/>
          <w:sz w:val="22"/>
          <w:szCs w:val="22"/>
        </w:rPr>
      </w:pPr>
      <w:r w:rsidRPr="008D6AC4">
        <w:rPr>
          <w:rFonts w:ascii="Verdana" w:hAnsi="Verdana"/>
          <w:sz w:val="22"/>
          <w:szCs w:val="22"/>
        </w:rPr>
        <w:t xml:space="preserve">Overall, the </w:t>
      </w:r>
      <w:r w:rsidR="18AD6451" w:rsidRPr="008D6AC4">
        <w:rPr>
          <w:rFonts w:ascii="Verdana" w:hAnsi="Verdana"/>
          <w:sz w:val="22"/>
          <w:szCs w:val="22"/>
        </w:rPr>
        <w:t>integrated sexual health service</w:t>
      </w:r>
      <w:r w:rsidRPr="008D6AC4">
        <w:rPr>
          <w:rFonts w:ascii="Verdana" w:hAnsi="Verdana"/>
          <w:sz w:val="22"/>
          <w:szCs w:val="22"/>
        </w:rPr>
        <w:t xml:space="preserve"> is performing well and meeting </w:t>
      </w:r>
      <w:r w:rsidR="1F50A46F" w:rsidRPr="008D6AC4">
        <w:rPr>
          <w:rFonts w:ascii="Verdana" w:hAnsi="Verdana"/>
          <w:sz w:val="22"/>
          <w:szCs w:val="22"/>
        </w:rPr>
        <w:t xml:space="preserve">multiple sexual health </w:t>
      </w:r>
      <w:r w:rsidRPr="008D6AC4">
        <w:rPr>
          <w:rFonts w:ascii="Verdana" w:hAnsi="Verdana"/>
          <w:sz w:val="22"/>
          <w:szCs w:val="22"/>
        </w:rPr>
        <w:t>needs of the population</w:t>
      </w:r>
      <w:r w:rsidR="026203E5" w:rsidRPr="008D6AC4">
        <w:rPr>
          <w:rFonts w:ascii="Verdana" w:hAnsi="Verdana"/>
          <w:sz w:val="22"/>
          <w:szCs w:val="22"/>
        </w:rPr>
        <w:t>, including STI testing, HIV care, provision of contraception</w:t>
      </w:r>
      <w:r w:rsidRPr="008D6AC4">
        <w:rPr>
          <w:rFonts w:ascii="Verdana" w:hAnsi="Verdana"/>
          <w:sz w:val="22"/>
          <w:szCs w:val="22"/>
        </w:rPr>
        <w:t xml:space="preserve">. </w:t>
      </w:r>
    </w:p>
    <w:p w14:paraId="616D7589" w14:textId="56025320" w:rsidR="001C6205" w:rsidRPr="008D6AC4" w:rsidRDefault="11BDECA4" w:rsidP="006F1B7F">
      <w:pPr>
        <w:pStyle w:val="ListParagraph"/>
        <w:numPr>
          <w:ilvl w:val="0"/>
          <w:numId w:val="16"/>
        </w:numPr>
        <w:spacing w:before="0" w:after="160" w:line="259" w:lineRule="auto"/>
        <w:jc w:val="both"/>
        <w:rPr>
          <w:rFonts w:ascii="Verdana" w:hAnsi="Verdana"/>
          <w:sz w:val="22"/>
          <w:szCs w:val="22"/>
        </w:rPr>
      </w:pPr>
      <w:r w:rsidRPr="008D6AC4">
        <w:rPr>
          <w:rFonts w:ascii="Verdana" w:eastAsia="Verdana" w:hAnsi="Verdana" w:cs="Verdana"/>
          <w:color w:val="000000" w:themeColor="text1"/>
          <w:sz w:val="22"/>
          <w:szCs w:val="22"/>
        </w:rPr>
        <w:t xml:space="preserve">First time patients are nearly always offered a STI screen and </w:t>
      </w:r>
      <w:r w:rsidR="002E081D">
        <w:rPr>
          <w:rFonts w:ascii="Verdana" w:eastAsia="Verdana" w:hAnsi="Verdana" w:cs="Verdana"/>
          <w:color w:val="000000" w:themeColor="text1"/>
          <w:sz w:val="22"/>
          <w:szCs w:val="22"/>
        </w:rPr>
        <w:t>satisfactory levels of patients accept this offer</w:t>
      </w:r>
      <w:r w:rsidRPr="008D6AC4">
        <w:rPr>
          <w:rFonts w:ascii="Verdana" w:eastAsia="Verdana" w:hAnsi="Verdana" w:cs="Verdana"/>
          <w:color w:val="000000" w:themeColor="text1"/>
          <w:sz w:val="22"/>
          <w:szCs w:val="22"/>
        </w:rPr>
        <w:t xml:space="preserve">. </w:t>
      </w:r>
      <w:r w:rsidRPr="008D6AC4">
        <w:rPr>
          <w:rFonts w:ascii="Verdana" w:hAnsi="Verdana"/>
        </w:rPr>
        <w:t xml:space="preserve"> </w:t>
      </w:r>
    </w:p>
    <w:p w14:paraId="120B3639" w14:textId="0D46C6A7" w:rsidR="001C6205" w:rsidRPr="008D6AC4" w:rsidRDefault="3DB3D4F1" w:rsidP="006F1B7F">
      <w:pPr>
        <w:pStyle w:val="ListParagraph"/>
        <w:numPr>
          <w:ilvl w:val="0"/>
          <w:numId w:val="16"/>
        </w:numPr>
        <w:spacing w:before="0" w:after="160" w:line="259" w:lineRule="auto"/>
        <w:jc w:val="both"/>
        <w:rPr>
          <w:rFonts w:ascii="Verdana" w:hAnsi="Verdana"/>
          <w:sz w:val="22"/>
          <w:szCs w:val="22"/>
        </w:rPr>
      </w:pPr>
      <w:r w:rsidRPr="008D6AC4">
        <w:rPr>
          <w:rFonts w:ascii="Verdana" w:hAnsi="Verdana"/>
          <w:sz w:val="22"/>
          <w:szCs w:val="22"/>
        </w:rPr>
        <w:t xml:space="preserve">The integrated sexual </w:t>
      </w:r>
      <w:r w:rsidR="0943FB4A" w:rsidRPr="008D6AC4">
        <w:rPr>
          <w:rFonts w:ascii="Verdana" w:hAnsi="Verdana"/>
          <w:sz w:val="22"/>
          <w:szCs w:val="22"/>
        </w:rPr>
        <w:t>health service adapted well to COVID-19 impacts on access to services by increasing online provision.</w:t>
      </w:r>
      <w:r w:rsidR="263BBE99" w:rsidRPr="008D6AC4">
        <w:rPr>
          <w:rFonts w:ascii="Verdana" w:hAnsi="Verdana"/>
          <w:sz w:val="22"/>
          <w:szCs w:val="22"/>
        </w:rPr>
        <w:t xml:space="preserve"> </w:t>
      </w:r>
    </w:p>
    <w:p w14:paraId="2FE7590F" w14:textId="3A386BC8" w:rsidR="001C6205" w:rsidRPr="008D6AC4" w:rsidRDefault="263BBE99" w:rsidP="006F1B7F">
      <w:pPr>
        <w:pStyle w:val="ListParagraph"/>
        <w:numPr>
          <w:ilvl w:val="0"/>
          <w:numId w:val="16"/>
        </w:numPr>
        <w:spacing w:before="0" w:after="160" w:line="259" w:lineRule="auto"/>
        <w:jc w:val="both"/>
        <w:rPr>
          <w:rFonts w:ascii="Verdana" w:hAnsi="Verdana"/>
          <w:sz w:val="22"/>
          <w:szCs w:val="22"/>
        </w:rPr>
      </w:pPr>
      <w:r w:rsidRPr="008D6AC4">
        <w:rPr>
          <w:rFonts w:ascii="Verdana" w:hAnsi="Verdana"/>
          <w:sz w:val="22"/>
          <w:szCs w:val="22"/>
        </w:rPr>
        <w:t>Some population groups are well represented in attendance to the service, such as LGBTQ+ people and women. The integrated service has outreach provision, but more understanding of its impact on sexual he</w:t>
      </w:r>
      <w:r w:rsidR="17D877F6" w:rsidRPr="008D6AC4">
        <w:rPr>
          <w:rFonts w:ascii="Verdana" w:hAnsi="Verdana"/>
          <w:sz w:val="22"/>
          <w:szCs w:val="22"/>
        </w:rPr>
        <w:t xml:space="preserve">alth outcomes for inclusion groups would be useful. </w:t>
      </w:r>
    </w:p>
    <w:p w14:paraId="1C7703F2" w14:textId="74A25864" w:rsidR="001C6205" w:rsidRPr="008D6AC4" w:rsidRDefault="163D918B" w:rsidP="006F1B7F">
      <w:pPr>
        <w:pStyle w:val="ListParagraph"/>
        <w:numPr>
          <w:ilvl w:val="0"/>
          <w:numId w:val="16"/>
        </w:numPr>
        <w:spacing w:before="0" w:after="160" w:line="259" w:lineRule="auto"/>
        <w:jc w:val="both"/>
        <w:rPr>
          <w:rFonts w:ascii="Verdana" w:hAnsi="Verdana"/>
          <w:sz w:val="22"/>
          <w:szCs w:val="22"/>
        </w:rPr>
      </w:pPr>
      <w:r w:rsidRPr="008D6AC4">
        <w:rPr>
          <w:rFonts w:ascii="Verdana" w:hAnsi="Verdana"/>
          <w:sz w:val="22"/>
          <w:szCs w:val="22"/>
        </w:rPr>
        <w:t xml:space="preserve">The integrated service does not currently provide sexual health clinics in the districts of Dover, Sevenoaks and Tonbridge &amp; Malling. </w:t>
      </w:r>
    </w:p>
    <w:p w14:paraId="33AF53E7" w14:textId="77B84B91" w:rsidR="001C6205" w:rsidRPr="008D6AC4" w:rsidRDefault="386EA6B3" w:rsidP="006F1B7F">
      <w:pPr>
        <w:pStyle w:val="ListParagraph"/>
        <w:numPr>
          <w:ilvl w:val="0"/>
          <w:numId w:val="16"/>
        </w:numPr>
        <w:spacing w:before="0" w:after="160" w:line="259" w:lineRule="auto"/>
        <w:jc w:val="both"/>
        <w:rPr>
          <w:rFonts w:ascii="Verdana" w:hAnsi="Verdana"/>
          <w:sz w:val="22"/>
          <w:szCs w:val="22"/>
        </w:rPr>
      </w:pPr>
      <w:r w:rsidRPr="008D6AC4">
        <w:rPr>
          <w:rFonts w:ascii="Verdana" w:hAnsi="Verdana"/>
          <w:sz w:val="22"/>
          <w:szCs w:val="22"/>
        </w:rPr>
        <w:t>The psychosexual therapy service operates separately to the integrated sexual health service and provides psychosexual support.</w:t>
      </w:r>
      <w:r w:rsidR="1615E03C" w:rsidRPr="008D6AC4">
        <w:rPr>
          <w:rFonts w:ascii="Verdana" w:hAnsi="Verdana"/>
          <w:sz w:val="22"/>
          <w:szCs w:val="22"/>
        </w:rPr>
        <w:t xml:space="preserve"> </w:t>
      </w:r>
      <w:r w:rsidRPr="008D6AC4">
        <w:rPr>
          <w:rFonts w:ascii="Verdana" w:hAnsi="Verdana"/>
          <w:sz w:val="22"/>
          <w:szCs w:val="22"/>
        </w:rPr>
        <w:t xml:space="preserve"> </w:t>
      </w:r>
    </w:p>
    <w:p w14:paraId="1BE8D3D7" w14:textId="3A4A829E" w:rsidR="001C6205" w:rsidRPr="008D6AC4" w:rsidRDefault="4461F309" w:rsidP="006F1B7F">
      <w:pPr>
        <w:pStyle w:val="ListParagraph"/>
        <w:numPr>
          <w:ilvl w:val="0"/>
          <w:numId w:val="16"/>
        </w:numPr>
        <w:spacing w:before="0" w:after="160" w:line="259" w:lineRule="auto"/>
        <w:jc w:val="both"/>
        <w:rPr>
          <w:rFonts w:ascii="Verdana" w:hAnsi="Verdana"/>
          <w:sz w:val="22"/>
          <w:szCs w:val="22"/>
        </w:rPr>
      </w:pPr>
      <w:r w:rsidRPr="008D6AC4">
        <w:rPr>
          <w:rFonts w:ascii="Verdana" w:hAnsi="Verdana"/>
          <w:sz w:val="22"/>
          <w:szCs w:val="22"/>
        </w:rPr>
        <w:t>Patients report improvements in their presenting problem, but t</w:t>
      </w:r>
      <w:r w:rsidR="386EA6B3" w:rsidRPr="008D6AC4">
        <w:rPr>
          <w:rFonts w:ascii="Verdana" w:hAnsi="Verdana"/>
          <w:sz w:val="22"/>
          <w:szCs w:val="22"/>
        </w:rPr>
        <w:t>here is a lack of understanding</w:t>
      </w:r>
      <w:r w:rsidR="18AE5C9A" w:rsidRPr="008D6AC4">
        <w:rPr>
          <w:rFonts w:ascii="Verdana" w:hAnsi="Verdana"/>
          <w:sz w:val="22"/>
          <w:szCs w:val="22"/>
        </w:rPr>
        <w:t xml:space="preserve"> of whether the service is fully meeting the p</w:t>
      </w:r>
      <w:r w:rsidR="386EA6B3" w:rsidRPr="008D6AC4">
        <w:rPr>
          <w:rFonts w:ascii="Verdana" w:hAnsi="Verdana"/>
          <w:sz w:val="22"/>
          <w:szCs w:val="22"/>
        </w:rPr>
        <w:t>sychosexual needs of the Kent population</w:t>
      </w:r>
      <w:r w:rsidR="4BAFAE1A" w:rsidRPr="008D6AC4">
        <w:rPr>
          <w:rFonts w:ascii="Verdana" w:hAnsi="Verdana"/>
          <w:sz w:val="22"/>
          <w:szCs w:val="22"/>
        </w:rPr>
        <w:t>.</w:t>
      </w:r>
    </w:p>
    <w:p w14:paraId="533D5EAA" w14:textId="48B290DD" w:rsidR="001C6205" w:rsidRPr="008D6AC4" w:rsidRDefault="19E7F40A" w:rsidP="006F1B7F">
      <w:pPr>
        <w:pStyle w:val="ListParagraph"/>
        <w:numPr>
          <w:ilvl w:val="0"/>
          <w:numId w:val="16"/>
        </w:numPr>
        <w:spacing w:before="0" w:after="160" w:line="259" w:lineRule="auto"/>
        <w:jc w:val="both"/>
        <w:rPr>
          <w:rFonts w:ascii="Verdana" w:hAnsi="Verdana"/>
          <w:sz w:val="22"/>
          <w:szCs w:val="22"/>
        </w:rPr>
      </w:pPr>
      <w:r w:rsidRPr="008D6AC4">
        <w:rPr>
          <w:rFonts w:ascii="Verdana" w:hAnsi="Verdana"/>
          <w:sz w:val="22"/>
          <w:szCs w:val="22"/>
        </w:rPr>
        <w:lastRenderedPageBreak/>
        <w:t>The HIV service is offered as part of the integrated services, offering a more holistic approach with access to full sexual health services. However, there</w:t>
      </w:r>
      <w:r w:rsidR="4820118D" w:rsidRPr="008D6AC4">
        <w:rPr>
          <w:rFonts w:ascii="Verdana" w:hAnsi="Verdana"/>
          <w:sz w:val="22"/>
          <w:szCs w:val="22"/>
        </w:rPr>
        <w:t xml:space="preserve"> is a rising demand </w:t>
      </w:r>
      <w:r w:rsidR="5EE2C94A" w:rsidRPr="008D6AC4">
        <w:rPr>
          <w:rFonts w:ascii="Verdana" w:hAnsi="Verdana"/>
          <w:sz w:val="22"/>
          <w:szCs w:val="22"/>
        </w:rPr>
        <w:t>and cost</w:t>
      </w:r>
      <w:r w:rsidR="4820118D" w:rsidRPr="008D6AC4">
        <w:rPr>
          <w:rFonts w:ascii="Verdana" w:hAnsi="Verdana"/>
          <w:sz w:val="22"/>
          <w:szCs w:val="22"/>
        </w:rPr>
        <w:t xml:space="preserve"> for </w:t>
      </w:r>
      <w:r w:rsidR="4272A73D" w:rsidRPr="008D6AC4">
        <w:rPr>
          <w:rFonts w:ascii="Verdana" w:hAnsi="Verdana"/>
          <w:sz w:val="22"/>
          <w:szCs w:val="22"/>
        </w:rPr>
        <w:t xml:space="preserve">the </w:t>
      </w:r>
      <w:r w:rsidR="4820118D" w:rsidRPr="008D6AC4">
        <w:rPr>
          <w:rFonts w:ascii="Verdana" w:hAnsi="Verdana"/>
          <w:sz w:val="22"/>
          <w:szCs w:val="22"/>
        </w:rPr>
        <w:t>service</w:t>
      </w:r>
      <w:r w:rsidR="27636609" w:rsidRPr="008D6AC4">
        <w:rPr>
          <w:rFonts w:ascii="Verdana" w:hAnsi="Verdana"/>
          <w:sz w:val="22"/>
          <w:szCs w:val="22"/>
        </w:rPr>
        <w:t>.</w:t>
      </w:r>
    </w:p>
    <w:p w14:paraId="79ED8FF4" w14:textId="3DAF256B" w:rsidR="001C6205" w:rsidRPr="008D6AC4" w:rsidRDefault="0AF0AEBD" w:rsidP="006F1B7F">
      <w:pPr>
        <w:pStyle w:val="ListParagraph"/>
        <w:numPr>
          <w:ilvl w:val="0"/>
          <w:numId w:val="16"/>
        </w:numPr>
        <w:spacing w:before="0" w:after="160" w:line="259" w:lineRule="auto"/>
        <w:jc w:val="both"/>
        <w:rPr>
          <w:rFonts w:ascii="Verdana" w:hAnsi="Verdana"/>
          <w:sz w:val="22"/>
          <w:szCs w:val="22"/>
        </w:rPr>
      </w:pPr>
      <w:r w:rsidRPr="008D6AC4">
        <w:rPr>
          <w:rFonts w:ascii="Verdana" w:hAnsi="Verdana"/>
          <w:sz w:val="22"/>
          <w:szCs w:val="22"/>
        </w:rPr>
        <w:t>Online STI testing now provides both symptomatic and asymptomatic testing</w:t>
      </w:r>
      <w:r w:rsidR="002E081D">
        <w:rPr>
          <w:rFonts w:ascii="Verdana" w:hAnsi="Verdana"/>
          <w:sz w:val="22"/>
          <w:szCs w:val="22"/>
        </w:rPr>
        <w:t xml:space="preserve"> </w:t>
      </w:r>
      <w:r w:rsidR="42631EC0" w:rsidRPr="008D6AC4">
        <w:rPr>
          <w:rFonts w:ascii="Verdana" w:hAnsi="Verdana"/>
          <w:sz w:val="22"/>
          <w:szCs w:val="22"/>
        </w:rPr>
        <w:t>resulting in increased usage and good user satisfaction</w:t>
      </w:r>
      <w:r w:rsidRPr="008D6AC4">
        <w:rPr>
          <w:rFonts w:ascii="Verdana" w:hAnsi="Verdana"/>
          <w:sz w:val="22"/>
          <w:szCs w:val="22"/>
        </w:rPr>
        <w:t>.</w:t>
      </w:r>
    </w:p>
    <w:p w14:paraId="6E317E56" w14:textId="41EF33CB" w:rsidR="001C6205" w:rsidRPr="008D6AC4" w:rsidRDefault="15B64427" w:rsidP="006F1B7F">
      <w:pPr>
        <w:pStyle w:val="ListParagraph"/>
        <w:numPr>
          <w:ilvl w:val="0"/>
          <w:numId w:val="16"/>
        </w:numPr>
        <w:spacing w:before="0" w:after="160" w:line="259" w:lineRule="auto"/>
        <w:jc w:val="both"/>
        <w:rPr>
          <w:rFonts w:ascii="Verdana" w:hAnsi="Verdana"/>
        </w:rPr>
      </w:pPr>
      <w:r w:rsidRPr="008D6AC4">
        <w:rPr>
          <w:rFonts w:ascii="Verdana" w:eastAsia="Verdana" w:hAnsi="Verdana" w:cs="Verdana"/>
          <w:color w:val="000000" w:themeColor="text1"/>
          <w:sz w:val="22"/>
          <w:szCs w:val="22"/>
        </w:rPr>
        <w:t xml:space="preserve">Trichomonas vaginalis (TV) testing was introduced as a trial in 2021/22 and has now been integrated into the </w:t>
      </w:r>
      <w:r w:rsidR="00781E5A">
        <w:rPr>
          <w:rFonts w:ascii="Verdana" w:eastAsia="Verdana" w:hAnsi="Verdana" w:cs="Verdana"/>
          <w:color w:val="000000" w:themeColor="text1"/>
          <w:sz w:val="22"/>
          <w:szCs w:val="22"/>
        </w:rPr>
        <w:t>online</w:t>
      </w:r>
      <w:r w:rsidRPr="008D6AC4">
        <w:rPr>
          <w:rFonts w:ascii="Verdana" w:eastAsia="Verdana" w:hAnsi="Verdana" w:cs="Verdana"/>
          <w:color w:val="000000" w:themeColor="text1"/>
          <w:sz w:val="22"/>
          <w:szCs w:val="22"/>
        </w:rPr>
        <w:t xml:space="preserve"> service.</w:t>
      </w:r>
    </w:p>
    <w:p w14:paraId="53F1793A" w14:textId="25009A3A" w:rsidR="001C6205" w:rsidRPr="008D6AC4" w:rsidRDefault="15B64427" w:rsidP="006F1B7F">
      <w:pPr>
        <w:pStyle w:val="ListParagraph"/>
        <w:numPr>
          <w:ilvl w:val="0"/>
          <w:numId w:val="16"/>
        </w:numPr>
        <w:spacing w:before="0" w:after="160" w:line="259" w:lineRule="auto"/>
        <w:jc w:val="both"/>
        <w:rPr>
          <w:rFonts w:ascii="Verdana" w:eastAsia="Verdana" w:hAnsi="Verdana" w:cs="Verdana"/>
          <w:color w:val="000000" w:themeColor="text1"/>
          <w:sz w:val="22"/>
          <w:szCs w:val="22"/>
        </w:rPr>
      </w:pPr>
      <w:r w:rsidRPr="008D6AC4">
        <w:rPr>
          <w:rFonts w:ascii="Verdana" w:eastAsia="Verdana" w:hAnsi="Verdana" w:cs="Verdana"/>
          <w:color w:val="000000" w:themeColor="text1"/>
          <w:sz w:val="22"/>
          <w:szCs w:val="22"/>
        </w:rPr>
        <w:t xml:space="preserve">A large number of testing kits aren’t returned, </w:t>
      </w:r>
      <w:r w:rsidR="04E2FD36" w:rsidRPr="008D6AC4">
        <w:rPr>
          <w:rFonts w:ascii="Verdana" w:eastAsia="Verdana" w:hAnsi="Verdana" w:cs="Verdana"/>
          <w:color w:val="000000" w:themeColor="text1"/>
          <w:sz w:val="22"/>
          <w:szCs w:val="22"/>
        </w:rPr>
        <w:t>with cost implications for the service and a need to understand why.</w:t>
      </w:r>
    </w:p>
    <w:p w14:paraId="34B8BAB4" w14:textId="760F8886" w:rsidR="001C6205" w:rsidRPr="008D6AC4" w:rsidRDefault="0742FAF2" w:rsidP="006F1B7F">
      <w:pPr>
        <w:pStyle w:val="ListParagraph"/>
        <w:numPr>
          <w:ilvl w:val="0"/>
          <w:numId w:val="16"/>
        </w:numPr>
        <w:spacing w:before="0" w:after="160" w:line="259" w:lineRule="auto"/>
        <w:jc w:val="both"/>
        <w:rPr>
          <w:rFonts w:ascii="Verdana" w:eastAsia="Verdana" w:hAnsi="Verdana" w:cs="Verdana"/>
          <w:color w:val="000000" w:themeColor="text1"/>
          <w:sz w:val="22"/>
          <w:szCs w:val="22"/>
        </w:rPr>
      </w:pPr>
      <w:r w:rsidRPr="008D6AC4">
        <w:rPr>
          <w:rFonts w:ascii="Verdana" w:eastAsia="Verdana" w:hAnsi="Verdana" w:cs="Verdana"/>
          <w:color w:val="000000" w:themeColor="text1"/>
          <w:sz w:val="22"/>
          <w:szCs w:val="22"/>
        </w:rPr>
        <w:t>The pharmacy service provides an alternative access route for contraception for the population. However, it is unclear if there is an equitable coverage of pharmacies across the county.</w:t>
      </w:r>
    </w:p>
    <w:p w14:paraId="5B9584CD" w14:textId="56150A2E" w:rsidR="001C6205" w:rsidRPr="008D6AC4" w:rsidRDefault="0742FAF2" w:rsidP="006F1B7F">
      <w:pPr>
        <w:pStyle w:val="ListParagraph"/>
        <w:numPr>
          <w:ilvl w:val="0"/>
          <w:numId w:val="16"/>
        </w:numPr>
        <w:spacing w:before="0" w:after="160" w:line="259" w:lineRule="auto"/>
        <w:jc w:val="both"/>
        <w:rPr>
          <w:rFonts w:ascii="Verdana" w:eastAsia="Verdana" w:hAnsi="Verdana" w:cs="Verdana"/>
          <w:color w:val="000000" w:themeColor="text1"/>
          <w:sz w:val="22"/>
          <w:szCs w:val="22"/>
        </w:rPr>
      </w:pPr>
      <w:r w:rsidRPr="008D6AC4">
        <w:rPr>
          <w:rFonts w:ascii="Verdana" w:eastAsia="Verdana" w:hAnsi="Verdana" w:cs="Verdana"/>
          <w:color w:val="000000" w:themeColor="text1"/>
          <w:sz w:val="22"/>
          <w:szCs w:val="22"/>
        </w:rPr>
        <w:t>Pharmacies also provide treatment for chlamydia, however there is a duplication</w:t>
      </w:r>
      <w:r w:rsidR="696DC864" w:rsidRPr="008D6AC4">
        <w:rPr>
          <w:rFonts w:ascii="Verdana" w:eastAsia="Verdana" w:hAnsi="Verdana" w:cs="Verdana"/>
          <w:color w:val="000000" w:themeColor="text1"/>
          <w:sz w:val="22"/>
          <w:szCs w:val="22"/>
        </w:rPr>
        <w:t xml:space="preserve"> in consultations for the patient, having one with the </w:t>
      </w:r>
      <w:r w:rsidR="386FDFD6" w:rsidRPr="008D6AC4">
        <w:rPr>
          <w:rFonts w:ascii="Verdana" w:eastAsia="Verdana" w:hAnsi="Verdana" w:cs="Verdana"/>
          <w:color w:val="000000" w:themeColor="text1"/>
          <w:sz w:val="22"/>
          <w:szCs w:val="22"/>
        </w:rPr>
        <w:t xml:space="preserve">initial </w:t>
      </w:r>
      <w:r w:rsidR="6C5E4867" w:rsidRPr="008D6AC4">
        <w:rPr>
          <w:rFonts w:ascii="Verdana" w:eastAsia="Verdana" w:hAnsi="Verdana" w:cs="Verdana"/>
          <w:color w:val="000000" w:themeColor="text1"/>
          <w:sz w:val="22"/>
          <w:szCs w:val="22"/>
        </w:rPr>
        <w:t>sexual health</w:t>
      </w:r>
      <w:r w:rsidR="696DC864" w:rsidRPr="008D6AC4">
        <w:rPr>
          <w:rFonts w:ascii="Verdana" w:eastAsia="Verdana" w:hAnsi="Verdana" w:cs="Verdana"/>
          <w:color w:val="000000" w:themeColor="text1"/>
          <w:sz w:val="22"/>
          <w:szCs w:val="22"/>
        </w:rPr>
        <w:t xml:space="preserve"> service and </w:t>
      </w:r>
      <w:r w:rsidR="3DAB75D4" w:rsidRPr="008D6AC4">
        <w:rPr>
          <w:rFonts w:ascii="Verdana" w:eastAsia="Verdana" w:hAnsi="Verdana" w:cs="Verdana"/>
          <w:color w:val="000000" w:themeColor="text1"/>
          <w:sz w:val="22"/>
          <w:szCs w:val="22"/>
        </w:rPr>
        <w:t xml:space="preserve">a further one with </w:t>
      </w:r>
      <w:r w:rsidR="696DC864" w:rsidRPr="008D6AC4">
        <w:rPr>
          <w:rFonts w:ascii="Verdana" w:eastAsia="Verdana" w:hAnsi="Verdana" w:cs="Verdana"/>
          <w:color w:val="000000" w:themeColor="text1"/>
          <w:sz w:val="22"/>
          <w:szCs w:val="22"/>
        </w:rPr>
        <w:t>the pharmacy</w:t>
      </w:r>
      <w:r w:rsidR="05BA2107" w:rsidRPr="008D6AC4">
        <w:rPr>
          <w:rFonts w:ascii="Verdana" w:eastAsia="Verdana" w:hAnsi="Verdana" w:cs="Verdana"/>
          <w:color w:val="000000" w:themeColor="text1"/>
          <w:sz w:val="22"/>
          <w:szCs w:val="22"/>
        </w:rPr>
        <w:t>.</w:t>
      </w:r>
      <w:r w:rsidRPr="008D6AC4">
        <w:rPr>
          <w:rFonts w:ascii="Verdana" w:eastAsia="Verdana" w:hAnsi="Verdana" w:cs="Verdana"/>
          <w:color w:val="000000" w:themeColor="text1"/>
          <w:sz w:val="22"/>
          <w:szCs w:val="22"/>
        </w:rPr>
        <w:t xml:space="preserve"> </w:t>
      </w:r>
    </w:p>
    <w:p w14:paraId="248F5176" w14:textId="70983207" w:rsidR="001C6205" w:rsidRPr="008D6AC4" w:rsidRDefault="138D51C5" w:rsidP="006F1B7F">
      <w:pPr>
        <w:pStyle w:val="ListParagraph"/>
        <w:numPr>
          <w:ilvl w:val="0"/>
          <w:numId w:val="16"/>
        </w:numPr>
        <w:spacing w:before="0" w:after="160" w:line="259" w:lineRule="auto"/>
        <w:jc w:val="both"/>
        <w:rPr>
          <w:rFonts w:ascii="Verdana" w:eastAsia="Verdana" w:hAnsi="Verdana" w:cs="Verdana"/>
          <w:color w:val="000000" w:themeColor="text1"/>
          <w:sz w:val="22"/>
          <w:szCs w:val="22"/>
        </w:rPr>
      </w:pPr>
      <w:r w:rsidRPr="008D6AC4">
        <w:rPr>
          <w:rFonts w:ascii="Verdana" w:eastAsia="Verdana" w:hAnsi="Verdana" w:cs="Verdana"/>
          <w:color w:val="000000" w:themeColor="text1"/>
          <w:sz w:val="22"/>
          <w:szCs w:val="22"/>
        </w:rPr>
        <w:t>Get It is a service for young people, providing free condoms and sexual health promotion</w:t>
      </w:r>
      <w:r w:rsidR="001D3300" w:rsidRPr="008D6AC4">
        <w:rPr>
          <w:rFonts w:ascii="Verdana" w:eastAsia="Verdana" w:hAnsi="Verdana" w:cs="Verdana"/>
          <w:color w:val="000000" w:themeColor="text1"/>
          <w:sz w:val="22"/>
          <w:szCs w:val="22"/>
        </w:rPr>
        <w:t>.</w:t>
      </w:r>
      <w:r w:rsidR="5DFC3023" w:rsidRPr="008D6AC4">
        <w:rPr>
          <w:rFonts w:ascii="Verdana" w:eastAsia="Verdana" w:hAnsi="Verdana" w:cs="Verdana"/>
          <w:color w:val="000000" w:themeColor="text1"/>
          <w:sz w:val="22"/>
          <w:szCs w:val="22"/>
        </w:rPr>
        <w:t xml:space="preserve"> They also provide an outreach service which may overlap with the integrated sexual health outreach element.</w:t>
      </w:r>
    </w:p>
    <w:p w14:paraId="57D3091C" w14:textId="3231B897" w:rsidR="001C6205" w:rsidRPr="008D6AC4" w:rsidRDefault="5F9CE210" w:rsidP="006F1B7F">
      <w:pPr>
        <w:pStyle w:val="ListParagraph"/>
        <w:numPr>
          <w:ilvl w:val="0"/>
          <w:numId w:val="16"/>
        </w:numPr>
        <w:spacing w:before="0" w:after="160" w:line="259" w:lineRule="auto"/>
        <w:jc w:val="both"/>
        <w:rPr>
          <w:rFonts w:ascii="Verdana" w:eastAsia="Verdana" w:hAnsi="Verdana" w:cs="Verdana"/>
          <w:color w:val="000000" w:themeColor="text1"/>
          <w:sz w:val="22"/>
          <w:szCs w:val="22"/>
        </w:rPr>
      </w:pPr>
      <w:r w:rsidRPr="008D6AC4">
        <w:rPr>
          <w:rFonts w:ascii="Verdana" w:eastAsia="Verdana" w:hAnsi="Verdana" w:cs="Verdana"/>
          <w:color w:val="000000" w:themeColor="text1"/>
          <w:sz w:val="22"/>
          <w:szCs w:val="22"/>
        </w:rPr>
        <w:t>LARC services are currently primarily offered within general practice</w:t>
      </w:r>
      <w:r w:rsidR="020EA057" w:rsidRPr="008D6AC4">
        <w:rPr>
          <w:rFonts w:ascii="Verdana" w:eastAsia="Verdana" w:hAnsi="Verdana" w:cs="Verdana"/>
          <w:color w:val="000000" w:themeColor="text1"/>
          <w:sz w:val="22"/>
          <w:szCs w:val="22"/>
        </w:rPr>
        <w:t xml:space="preserve"> and this may be expanded into Women’s Health Hubs in the future.</w:t>
      </w:r>
    </w:p>
    <w:p w14:paraId="0AC29C71" w14:textId="1BEACBB4" w:rsidR="001C6205" w:rsidRPr="008D6AC4" w:rsidRDefault="4FF10FDE" w:rsidP="006F1B7F">
      <w:pPr>
        <w:pStyle w:val="ListParagraph"/>
        <w:numPr>
          <w:ilvl w:val="0"/>
          <w:numId w:val="16"/>
        </w:numPr>
        <w:spacing w:before="0" w:after="160" w:line="259" w:lineRule="auto"/>
        <w:jc w:val="both"/>
        <w:rPr>
          <w:rFonts w:ascii="Verdana" w:eastAsia="Verdana" w:hAnsi="Verdana" w:cs="Verdana"/>
          <w:color w:val="000000" w:themeColor="text1"/>
          <w:sz w:val="22"/>
          <w:szCs w:val="22"/>
        </w:rPr>
      </w:pPr>
      <w:r w:rsidRPr="008D6AC4">
        <w:rPr>
          <w:rFonts w:ascii="Verdana" w:eastAsia="Verdana" w:hAnsi="Verdana" w:cs="Verdana"/>
          <w:color w:val="000000" w:themeColor="text1"/>
          <w:sz w:val="22"/>
          <w:szCs w:val="22"/>
        </w:rPr>
        <w:t xml:space="preserve">Use of LARC is declining, and it is unclear if there are </w:t>
      </w:r>
      <w:r w:rsidR="625B7514" w:rsidRPr="008D6AC4">
        <w:rPr>
          <w:rFonts w:ascii="Verdana" w:eastAsia="Verdana" w:hAnsi="Verdana" w:cs="Verdana"/>
          <w:color w:val="000000" w:themeColor="text1"/>
          <w:sz w:val="22"/>
          <w:szCs w:val="22"/>
        </w:rPr>
        <w:t xml:space="preserve">limitations </w:t>
      </w:r>
      <w:r w:rsidRPr="008D6AC4">
        <w:rPr>
          <w:rFonts w:ascii="Verdana" w:eastAsia="Verdana" w:hAnsi="Verdana" w:cs="Verdana"/>
          <w:color w:val="000000" w:themeColor="text1"/>
          <w:sz w:val="22"/>
          <w:szCs w:val="22"/>
        </w:rPr>
        <w:t>surrounding</w:t>
      </w:r>
      <w:r w:rsidR="35354B2C" w:rsidRPr="008D6AC4">
        <w:rPr>
          <w:rFonts w:ascii="Verdana" w:eastAsia="Verdana" w:hAnsi="Verdana" w:cs="Verdana"/>
          <w:color w:val="000000" w:themeColor="text1"/>
          <w:sz w:val="22"/>
          <w:szCs w:val="22"/>
        </w:rPr>
        <w:t xml:space="preserve"> equitable</w:t>
      </w:r>
      <w:r w:rsidRPr="008D6AC4">
        <w:rPr>
          <w:rFonts w:ascii="Verdana" w:eastAsia="Verdana" w:hAnsi="Verdana" w:cs="Verdana"/>
          <w:color w:val="000000" w:themeColor="text1"/>
          <w:sz w:val="22"/>
          <w:szCs w:val="22"/>
        </w:rPr>
        <w:t xml:space="preserve"> access to LARC services in Kent, or a shift in women’s preferences.</w:t>
      </w:r>
    </w:p>
    <w:p w14:paraId="64C56537" w14:textId="44EBFDEC" w:rsidR="2AA663A8" w:rsidRPr="008D6AC4" w:rsidRDefault="2AA663A8" w:rsidP="004D090A">
      <w:pPr>
        <w:pStyle w:val="ListParagraph"/>
        <w:spacing w:before="0" w:after="160" w:line="259" w:lineRule="auto"/>
        <w:jc w:val="both"/>
        <w:rPr>
          <w:rFonts w:ascii="Verdana" w:eastAsia="Verdana" w:hAnsi="Verdana" w:cs="Verdana"/>
          <w:color w:val="000000" w:themeColor="text1"/>
          <w:sz w:val="22"/>
          <w:szCs w:val="22"/>
        </w:rPr>
      </w:pPr>
    </w:p>
    <w:p w14:paraId="3D098E25" w14:textId="66E6036B" w:rsidR="001C6205" w:rsidRPr="0089791B" w:rsidRDefault="73CEC220" w:rsidP="004D090A">
      <w:pPr>
        <w:jc w:val="both"/>
        <w:rPr>
          <w:rFonts w:ascii="Verdana" w:eastAsia="Verdana" w:hAnsi="Verdana" w:cs="Verdana"/>
          <w:b/>
          <w:color w:val="2D7C82"/>
          <w:sz w:val="22"/>
          <w:szCs w:val="22"/>
        </w:rPr>
      </w:pPr>
      <w:r w:rsidRPr="0089791B">
        <w:rPr>
          <w:rFonts w:ascii="Verdana" w:eastAsia="Verdana" w:hAnsi="Verdana" w:cs="Verdana"/>
          <w:b/>
          <w:color w:val="2D7C82"/>
          <w:sz w:val="22"/>
          <w:szCs w:val="22"/>
        </w:rPr>
        <w:t xml:space="preserve">1.2.5 </w:t>
      </w:r>
      <w:r w:rsidR="5D4A50A5" w:rsidRPr="0089791B">
        <w:rPr>
          <w:rFonts w:ascii="Verdana" w:eastAsia="Verdana" w:hAnsi="Verdana" w:cs="Verdana"/>
          <w:b/>
          <w:color w:val="2D7C82"/>
          <w:sz w:val="22"/>
          <w:szCs w:val="22"/>
        </w:rPr>
        <w:t>Insights from local communities, service users and residents</w:t>
      </w:r>
    </w:p>
    <w:p w14:paraId="14BEBBD3" w14:textId="77777777" w:rsidR="001C6205" w:rsidRPr="008D6AC4" w:rsidRDefault="5D4A50A5" w:rsidP="006F1B7F">
      <w:pPr>
        <w:pStyle w:val="ListParagraph"/>
        <w:numPr>
          <w:ilvl w:val="0"/>
          <w:numId w:val="32"/>
        </w:numPr>
        <w:spacing w:before="0" w:after="160" w:line="259" w:lineRule="auto"/>
        <w:jc w:val="both"/>
        <w:rPr>
          <w:rFonts w:ascii="Verdana" w:hAnsi="Verdana"/>
          <w:sz w:val="22"/>
          <w:szCs w:val="22"/>
        </w:rPr>
      </w:pPr>
      <w:r w:rsidRPr="008D6AC4">
        <w:rPr>
          <w:rFonts w:ascii="Verdana" w:hAnsi="Verdana"/>
          <w:sz w:val="22"/>
          <w:szCs w:val="22"/>
        </w:rPr>
        <w:t xml:space="preserve">Insights have shown that KCC is currently offering services that meet the population needs, however, more can be done to raise awareness of what support is available to ensure that those that aren’t currently accessing services have a greater chance of doing so. </w:t>
      </w:r>
    </w:p>
    <w:p w14:paraId="38AF8B7D" w14:textId="62FDD9D7" w:rsidR="001C6205" w:rsidRPr="008D6AC4" w:rsidRDefault="29BC65C8" w:rsidP="006F1B7F">
      <w:pPr>
        <w:pStyle w:val="ListParagraph"/>
        <w:numPr>
          <w:ilvl w:val="0"/>
          <w:numId w:val="32"/>
        </w:numPr>
        <w:spacing w:before="0" w:after="160" w:line="259" w:lineRule="auto"/>
        <w:jc w:val="both"/>
        <w:rPr>
          <w:rFonts w:ascii="Verdana" w:hAnsi="Verdana"/>
          <w:sz w:val="22"/>
          <w:szCs w:val="22"/>
        </w:rPr>
      </w:pPr>
      <w:r w:rsidRPr="008D6AC4">
        <w:rPr>
          <w:rFonts w:ascii="Verdana" w:hAnsi="Verdana"/>
          <w:sz w:val="22"/>
          <w:szCs w:val="22"/>
        </w:rPr>
        <w:t>N</w:t>
      </w:r>
      <w:r w:rsidR="6CD90FF8" w:rsidRPr="008D6AC4">
        <w:rPr>
          <w:rFonts w:ascii="Verdana" w:hAnsi="Verdana"/>
          <w:sz w:val="22"/>
          <w:szCs w:val="22"/>
        </w:rPr>
        <w:t>ATSAL</w:t>
      </w:r>
      <w:r w:rsidR="313BFC0D" w:rsidRPr="008D6AC4">
        <w:rPr>
          <w:rFonts w:ascii="Verdana" w:hAnsi="Verdana"/>
          <w:sz w:val="22"/>
          <w:szCs w:val="22"/>
        </w:rPr>
        <w:t xml:space="preserve"> </w:t>
      </w:r>
      <w:r w:rsidRPr="008D6AC4">
        <w:rPr>
          <w:rFonts w:ascii="Verdana" w:hAnsi="Verdana"/>
          <w:sz w:val="22"/>
          <w:szCs w:val="22"/>
        </w:rPr>
        <w:t xml:space="preserve">reported that the Covid-19 pandemic had changed people’s attitudes to sexual health, access to services and increased sexual violence incidences. </w:t>
      </w:r>
      <w:r w:rsidR="6BD80814" w:rsidRPr="008D6AC4">
        <w:rPr>
          <w:rFonts w:ascii="Verdana" w:hAnsi="Verdana"/>
          <w:sz w:val="22"/>
          <w:szCs w:val="22"/>
        </w:rPr>
        <w:t>The next</w:t>
      </w:r>
      <w:r w:rsidRPr="008D6AC4">
        <w:rPr>
          <w:rFonts w:ascii="Verdana" w:hAnsi="Verdana"/>
          <w:sz w:val="22"/>
          <w:szCs w:val="22"/>
        </w:rPr>
        <w:t xml:space="preserve"> N</w:t>
      </w:r>
      <w:r w:rsidR="472A57B6" w:rsidRPr="008D6AC4">
        <w:rPr>
          <w:rFonts w:ascii="Verdana" w:hAnsi="Verdana"/>
          <w:sz w:val="22"/>
          <w:szCs w:val="22"/>
        </w:rPr>
        <w:t>ATSAL</w:t>
      </w:r>
      <w:r w:rsidR="1CFB0AA5" w:rsidRPr="008D6AC4">
        <w:rPr>
          <w:rFonts w:ascii="Verdana" w:hAnsi="Verdana"/>
          <w:sz w:val="22"/>
          <w:szCs w:val="22"/>
        </w:rPr>
        <w:t xml:space="preserve"> will help indicate if these changes have continued nationally, and further understand of the Kent population’s attitudes is key.</w:t>
      </w:r>
    </w:p>
    <w:p w14:paraId="773EA15C" w14:textId="31BD9576" w:rsidR="001C6205" w:rsidRPr="008D6AC4" w:rsidRDefault="5D4A50A5" w:rsidP="006F1B7F">
      <w:pPr>
        <w:pStyle w:val="ListParagraph"/>
        <w:numPr>
          <w:ilvl w:val="0"/>
          <w:numId w:val="32"/>
        </w:numPr>
        <w:spacing w:before="0" w:after="160" w:line="259" w:lineRule="auto"/>
        <w:jc w:val="both"/>
        <w:rPr>
          <w:rFonts w:ascii="Verdana" w:hAnsi="Verdana"/>
          <w:sz w:val="22"/>
          <w:szCs w:val="22"/>
        </w:rPr>
      </w:pPr>
      <w:r w:rsidRPr="008D6AC4">
        <w:rPr>
          <w:rFonts w:ascii="Verdana" w:hAnsi="Verdana"/>
          <w:sz w:val="22"/>
          <w:szCs w:val="22"/>
        </w:rPr>
        <w:t>Further insights would support a more detailed look into areas such as culture and other influences on sexual behaviour, for example drug and alcohol</w:t>
      </w:r>
      <w:r w:rsidR="00802EA2" w:rsidRPr="008D6AC4">
        <w:rPr>
          <w:rFonts w:ascii="Verdana" w:hAnsi="Verdana"/>
          <w:sz w:val="22"/>
          <w:szCs w:val="22"/>
        </w:rPr>
        <w:t xml:space="preserve"> </w:t>
      </w:r>
      <w:r w:rsidRPr="008D6AC4">
        <w:rPr>
          <w:rFonts w:ascii="Verdana" w:hAnsi="Verdana"/>
          <w:sz w:val="22"/>
          <w:szCs w:val="22"/>
        </w:rPr>
        <w:t>use.</w:t>
      </w:r>
    </w:p>
    <w:p w14:paraId="6F82C24E" w14:textId="02C1079E" w:rsidR="001C6205" w:rsidRPr="008D6AC4" w:rsidRDefault="0849E36F" w:rsidP="00204141">
      <w:pPr>
        <w:pStyle w:val="ListParagraph"/>
        <w:numPr>
          <w:ilvl w:val="0"/>
          <w:numId w:val="32"/>
        </w:numPr>
        <w:spacing w:before="0" w:after="160" w:line="259" w:lineRule="auto"/>
        <w:rPr>
          <w:rFonts w:ascii="Verdana" w:hAnsi="Verdana"/>
          <w:sz w:val="22"/>
          <w:szCs w:val="22"/>
        </w:rPr>
      </w:pPr>
      <w:r w:rsidRPr="008D6AC4">
        <w:rPr>
          <w:rFonts w:ascii="Verdana" w:hAnsi="Verdana"/>
          <w:sz w:val="22"/>
          <w:szCs w:val="22"/>
        </w:rPr>
        <w:t>Kent County Council has recently been able to obtain localised data that was collected as part of the Women’s Health survey. This is currently being analysed and will aim to add further insights into women’s health experiences in Kent.</w:t>
      </w:r>
      <w:r w:rsidR="5D4A50A5" w:rsidRPr="008D6AC4">
        <w:rPr>
          <w:rFonts w:ascii="Verdana" w:hAnsi="Verdana"/>
        </w:rPr>
        <w:br/>
      </w:r>
    </w:p>
    <w:p w14:paraId="524BC7AD" w14:textId="19A31836" w:rsidR="001C6205" w:rsidRPr="008D6AC4" w:rsidRDefault="048A346D" w:rsidP="004D090A">
      <w:pPr>
        <w:pStyle w:val="Heading2"/>
        <w:numPr>
          <w:ilvl w:val="0"/>
          <w:numId w:val="0"/>
        </w:numPr>
        <w:jc w:val="both"/>
        <w:rPr>
          <w:rFonts w:ascii="Verdana" w:hAnsi="Verdana"/>
          <w:sz w:val="24"/>
          <w:szCs w:val="24"/>
        </w:rPr>
      </w:pPr>
      <w:bookmarkStart w:id="7" w:name="_Toc182320895"/>
      <w:r w:rsidRPr="008D6AC4">
        <w:rPr>
          <w:rFonts w:ascii="Verdana" w:hAnsi="Verdana"/>
          <w:sz w:val="24"/>
          <w:szCs w:val="24"/>
        </w:rPr>
        <w:t>1</w:t>
      </w:r>
      <w:r w:rsidR="3992DA65" w:rsidRPr="008D6AC4">
        <w:rPr>
          <w:rFonts w:ascii="Verdana" w:hAnsi="Verdana"/>
          <w:sz w:val="24"/>
          <w:szCs w:val="24"/>
        </w:rPr>
        <w:t>.</w:t>
      </w:r>
      <w:r w:rsidR="5DFF7BB5" w:rsidRPr="008D6AC4">
        <w:rPr>
          <w:rFonts w:ascii="Verdana" w:hAnsi="Verdana"/>
          <w:sz w:val="24"/>
          <w:szCs w:val="24"/>
        </w:rPr>
        <w:t>3</w:t>
      </w:r>
      <w:r w:rsidR="3992DA65" w:rsidRPr="008D6AC4">
        <w:rPr>
          <w:rFonts w:ascii="Verdana" w:hAnsi="Verdana"/>
          <w:sz w:val="24"/>
          <w:szCs w:val="24"/>
        </w:rPr>
        <w:t xml:space="preserve"> </w:t>
      </w:r>
      <w:r w:rsidR="706998B1" w:rsidRPr="008D6AC4">
        <w:rPr>
          <w:rFonts w:ascii="Verdana" w:hAnsi="Verdana"/>
          <w:sz w:val="24"/>
          <w:szCs w:val="24"/>
        </w:rPr>
        <w:t>Call to Action</w:t>
      </w:r>
      <w:bookmarkEnd w:id="7"/>
    </w:p>
    <w:p w14:paraId="3B2A2646" w14:textId="18C43889" w:rsidR="001C6205" w:rsidRPr="0089791B" w:rsidRDefault="6FCFA7FE" w:rsidP="0E4D9769">
      <w:pPr>
        <w:pStyle w:val="Heading2"/>
        <w:numPr>
          <w:ilvl w:val="0"/>
          <w:numId w:val="0"/>
        </w:numPr>
        <w:jc w:val="both"/>
        <w:rPr>
          <w:rFonts w:ascii="Verdana" w:hAnsi="Verdana"/>
          <w:sz w:val="22"/>
          <w:szCs w:val="22"/>
        </w:rPr>
      </w:pPr>
      <w:bookmarkStart w:id="8" w:name="_Toc182320896"/>
      <w:r w:rsidRPr="0089791B">
        <w:rPr>
          <w:rFonts w:ascii="Verdana" w:hAnsi="Verdana"/>
          <w:sz w:val="22"/>
          <w:szCs w:val="22"/>
        </w:rPr>
        <w:t xml:space="preserve">1.3.1 </w:t>
      </w:r>
      <w:r w:rsidR="706998B1" w:rsidRPr="0089791B">
        <w:rPr>
          <w:rFonts w:ascii="Verdana" w:hAnsi="Verdana"/>
          <w:sz w:val="22"/>
          <w:szCs w:val="22"/>
        </w:rPr>
        <w:t>Key overarching recommendations:</w:t>
      </w:r>
      <w:bookmarkEnd w:id="8"/>
    </w:p>
    <w:p w14:paraId="4FA1B86E" w14:textId="32F7DB80" w:rsidR="001C6205" w:rsidRPr="008D6AC4" w:rsidRDefault="001C6205" w:rsidP="004D090A">
      <w:pPr>
        <w:spacing w:before="0" w:after="0" w:line="240" w:lineRule="auto"/>
        <w:jc w:val="both"/>
        <w:rPr>
          <w:rFonts w:ascii="Verdana" w:eastAsia="Times New Roman" w:hAnsi="Verdana" w:cs="Calibri"/>
          <w:b/>
          <w:bCs/>
          <w:sz w:val="22"/>
          <w:szCs w:val="22"/>
        </w:rPr>
      </w:pPr>
    </w:p>
    <w:p w14:paraId="79133902" w14:textId="7030D010" w:rsidR="002D25A8" w:rsidRPr="008D6AC4" w:rsidRDefault="4A7B0DBB" w:rsidP="006F1B7F">
      <w:pPr>
        <w:pStyle w:val="paragraph"/>
        <w:numPr>
          <w:ilvl w:val="0"/>
          <w:numId w:val="33"/>
        </w:numPr>
        <w:spacing w:before="0" w:beforeAutospacing="0" w:after="0" w:afterAutospacing="0"/>
        <w:jc w:val="both"/>
        <w:rPr>
          <w:rFonts w:ascii="Verdana" w:hAnsi="Verdana" w:cs="Calibri"/>
          <w:sz w:val="22"/>
          <w:szCs w:val="22"/>
        </w:rPr>
      </w:pPr>
      <w:r w:rsidRPr="008D6AC4">
        <w:rPr>
          <w:rStyle w:val="normaltextrun"/>
          <w:rFonts w:ascii="Verdana" w:eastAsiaTheme="majorEastAsia" w:hAnsi="Verdana" w:cs="Calibri"/>
          <w:sz w:val="22"/>
          <w:szCs w:val="22"/>
        </w:rPr>
        <w:lastRenderedPageBreak/>
        <w:t>To increase insights from residents, users and non-users of services, and those who have sexual health needs in Kent.</w:t>
      </w:r>
      <w:r w:rsidRPr="008D6AC4">
        <w:rPr>
          <w:rStyle w:val="eop"/>
          <w:rFonts w:ascii="Verdana" w:hAnsi="Verdana" w:cs="Calibri"/>
          <w:sz w:val="22"/>
          <w:szCs w:val="22"/>
        </w:rPr>
        <w:t> </w:t>
      </w:r>
    </w:p>
    <w:p w14:paraId="1897CB7B" w14:textId="3F6B1FFB" w:rsidR="002D25A8" w:rsidRPr="008D6AC4" w:rsidRDefault="4A7B0DBB" w:rsidP="006F1B7F">
      <w:pPr>
        <w:pStyle w:val="paragraph"/>
        <w:numPr>
          <w:ilvl w:val="0"/>
          <w:numId w:val="33"/>
        </w:numPr>
        <w:spacing w:before="0" w:beforeAutospacing="0" w:after="0" w:afterAutospacing="0"/>
        <w:jc w:val="both"/>
        <w:rPr>
          <w:rStyle w:val="normaltextrun"/>
          <w:rFonts w:ascii="Verdana" w:hAnsi="Verdana" w:cs="Calibri"/>
          <w:sz w:val="22"/>
          <w:szCs w:val="22"/>
        </w:rPr>
      </w:pPr>
      <w:r w:rsidRPr="008D6AC4">
        <w:rPr>
          <w:rStyle w:val="normaltextrun"/>
          <w:rFonts w:ascii="Verdana" w:eastAsiaTheme="majorEastAsia" w:hAnsi="Verdana" w:cs="Calibri"/>
          <w:sz w:val="22"/>
          <w:szCs w:val="22"/>
        </w:rPr>
        <w:t>To continue to develop understanding via collaboration with stakeholders of sexual health needs of inclusion groups in Kent, and ensure services are appropriately tailored and appropriately responsive to changing needs</w:t>
      </w:r>
      <w:r w:rsidR="41F3EFD7" w:rsidRPr="008D6AC4">
        <w:rPr>
          <w:rStyle w:val="normaltextrun"/>
          <w:rFonts w:ascii="Verdana" w:eastAsiaTheme="majorEastAsia" w:hAnsi="Verdana" w:cs="Calibri"/>
          <w:sz w:val="22"/>
          <w:szCs w:val="22"/>
        </w:rPr>
        <w:t xml:space="preserve">. For example, </w:t>
      </w:r>
      <w:r w:rsidR="4A5CA084" w:rsidRPr="008D6AC4">
        <w:rPr>
          <w:rStyle w:val="normaltextrun"/>
          <w:rFonts w:ascii="Verdana" w:eastAsiaTheme="majorEastAsia" w:hAnsi="Verdana" w:cs="Calibri"/>
          <w:sz w:val="22"/>
          <w:szCs w:val="22"/>
        </w:rPr>
        <w:t xml:space="preserve">understanding the impact of </w:t>
      </w:r>
      <w:proofErr w:type="spellStart"/>
      <w:r w:rsidR="4A5CA084" w:rsidRPr="008D6AC4">
        <w:rPr>
          <w:rStyle w:val="normaltextrun"/>
          <w:rFonts w:ascii="Verdana" w:eastAsiaTheme="majorEastAsia" w:hAnsi="Verdana" w:cs="Calibri"/>
          <w:sz w:val="22"/>
          <w:szCs w:val="22"/>
        </w:rPr>
        <w:t>chemsex</w:t>
      </w:r>
      <w:proofErr w:type="spellEnd"/>
      <w:r w:rsidR="4A5CA084" w:rsidRPr="008D6AC4">
        <w:rPr>
          <w:rStyle w:val="normaltextrun"/>
          <w:rFonts w:ascii="Verdana" w:eastAsiaTheme="majorEastAsia" w:hAnsi="Verdana" w:cs="Calibri"/>
          <w:sz w:val="22"/>
          <w:szCs w:val="22"/>
        </w:rPr>
        <w:t xml:space="preserve"> on sexual health outcomes for some groups of the population.</w:t>
      </w:r>
    </w:p>
    <w:p w14:paraId="6AD99A90" w14:textId="02A2449C" w:rsidR="002D25A8" w:rsidRPr="008D6AC4" w:rsidRDefault="4A7B0DBB" w:rsidP="006F1B7F">
      <w:pPr>
        <w:pStyle w:val="paragraph"/>
        <w:numPr>
          <w:ilvl w:val="0"/>
          <w:numId w:val="33"/>
        </w:numPr>
        <w:spacing w:before="0" w:beforeAutospacing="0" w:after="0" w:afterAutospacing="0"/>
        <w:jc w:val="both"/>
        <w:rPr>
          <w:rStyle w:val="eop"/>
          <w:rFonts w:ascii="Verdana" w:hAnsi="Verdana" w:cs="Calibri"/>
          <w:sz w:val="22"/>
          <w:szCs w:val="22"/>
        </w:rPr>
      </w:pPr>
      <w:r w:rsidRPr="008D6AC4">
        <w:rPr>
          <w:rStyle w:val="normaltextrun"/>
          <w:rFonts w:ascii="Verdana" w:eastAsiaTheme="majorEastAsia" w:hAnsi="Verdana" w:cs="Calibri"/>
          <w:sz w:val="22"/>
          <w:szCs w:val="22"/>
        </w:rPr>
        <w:t xml:space="preserve">To spend time establishing a sexual health network or collaborative, including providers, commissioners, mental health, alcohol and drug services, domestic abuse, sexual assault, and prison health services and </w:t>
      </w:r>
      <w:r w:rsidR="58E832D2" w:rsidRPr="008D6AC4">
        <w:rPr>
          <w:rStyle w:val="normaltextrun"/>
          <w:rFonts w:ascii="Verdana" w:eastAsiaTheme="majorEastAsia" w:hAnsi="Verdana" w:cs="Calibri"/>
          <w:sz w:val="22"/>
          <w:szCs w:val="22"/>
        </w:rPr>
        <w:t>UK Health Security Agency (</w:t>
      </w:r>
      <w:r w:rsidRPr="008D6AC4">
        <w:rPr>
          <w:rStyle w:val="normaltextrun"/>
          <w:rFonts w:ascii="Verdana" w:eastAsiaTheme="majorEastAsia" w:hAnsi="Verdana" w:cs="Calibri"/>
          <w:sz w:val="22"/>
          <w:szCs w:val="22"/>
        </w:rPr>
        <w:t>UKHSA</w:t>
      </w:r>
      <w:r w:rsidR="2D8CA0DA" w:rsidRPr="008D6AC4">
        <w:rPr>
          <w:rStyle w:val="normaltextrun"/>
          <w:rFonts w:ascii="Verdana" w:eastAsiaTheme="majorEastAsia" w:hAnsi="Verdana" w:cs="Calibri"/>
          <w:sz w:val="22"/>
          <w:szCs w:val="22"/>
        </w:rPr>
        <w:t>)</w:t>
      </w:r>
      <w:r w:rsidRPr="008D6AC4">
        <w:rPr>
          <w:rStyle w:val="normaltextrun"/>
          <w:rFonts w:ascii="Verdana" w:eastAsiaTheme="majorEastAsia" w:hAnsi="Verdana" w:cs="Calibri"/>
          <w:sz w:val="22"/>
          <w:szCs w:val="22"/>
        </w:rPr>
        <w:t>. </w:t>
      </w:r>
      <w:r w:rsidR="6697CB77" w:rsidRPr="008D6AC4">
        <w:rPr>
          <w:rStyle w:val="normaltextrun"/>
          <w:rFonts w:ascii="Verdana" w:eastAsiaTheme="majorEastAsia" w:hAnsi="Verdana" w:cs="Calibri"/>
          <w:sz w:val="22"/>
          <w:szCs w:val="22"/>
        </w:rPr>
        <w:t>Exploring co-location of services</w:t>
      </w:r>
      <w:r w:rsidRPr="008D6AC4">
        <w:rPr>
          <w:rStyle w:val="eop"/>
          <w:rFonts w:ascii="Verdana" w:hAnsi="Verdana" w:cs="Calibri"/>
          <w:sz w:val="22"/>
          <w:szCs w:val="22"/>
        </w:rPr>
        <w:t> </w:t>
      </w:r>
      <w:r w:rsidR="5BCEC762" w:rsidRPr="008D6AC4">
        <w:rPr>
          <w:rStyle w:val="eop"/>
          <w:rFonts w:ascii="Verdana" w:hAnsi="Verdana" w:cs="Calibri"/>
          <w:sz w:val="22"/>
          <w:szCs w:val="22"/>
        </w:rPr>
        <w:t xml:space="preserve">would help provide holistic care and integrated access for those with multiple needs. </w:t>
      </w:r>
    </w:p>
    <w:p w14:paraId="2C2C8E90" w14:textId="3E9E9507" w:rsidR="002D25A8" w:rsidRPr="008D6AC4" w:rsidRDefault="28CF549C" w:rsidP="006F1B7F">
      <w:pPr>
        <w:pStyle w:val="paragraph"/>
        <w:numPr>
          <w:ilvl w:val="0"/>
          <w:numId w:val="33"/>
        </w:numPr>
        <w:spacing w:before="0" w:beforeAutospacing="0" w:after="0" w:afterAutospacing="0"/>
        <w:jc w:val="both"/>
        <w:rPr>
          <w:rStyle w:val="normaltextrun"/>
          <w:rFonts w:ascii="Verdana" w:hAnsi="Verdana" w:cs="Calibri"/>
          <w:sz w:val="22"/>
          <w:szCs w:val="22"/>
        </w:rPr>
      </w:pPr>
      <w:r w:rsidRPr="008D6AC4">
        <w:rPr>
          <w:rStyle w:val="normaltextrun"/>
          <w:rFonts w:ascii="Verdana" w:eastAsiaTheme="majorEastAsia" w:hAnsi="Verdana" w:cs="Calibri"/>
          <w:sz w:val="22"/>
          <w:szCs w:val="22"/>
        </w:rPr>
        <w:t xml:space="preserve">Given the wide remit of sexual health there is insufficient influence and collaboration with wider stakeholders. Therefore, it is recommended to increase partnership and system working to improve sexual health outcomes, </w:t>
      </w:r>
      <w:proofErr w:type="spellStart"/>
      <w:r w:rsidRPr="008D6AC4">
        <w:rPr>
          <w:rStyle w:val="normaltextrun"/>
          <w:rFonts w:ascii="Verdana" w:eastAsiaTheme="majorEastAsia" w:hAnsi="Verdana" w:cs="Calibri"/>
          <w:sz w:val="22"/>
          <w:szCs w:val="22"/>
        </w:rPr>
        <w:t>i.e</w:t>
      </w:r>
      <w:proofErr w:type="spellEnd"/>
      <w:r w:rsidRPr="008D6AC4">
        <w:rPr>
          <w:rStyle w:val="normaltextrun"/>
          <w:rFonts w:ascii="Verdana" w:eastAsiaTheme="majorEastAsia" w:hAnsi="Verdana" w:cs="Calibri"/>
          <w:sz w:val="22"/>
          <w:szCs w:val="22"/>
        </w:rPr>
        <w:t xml:space="preserve"> RSE in education, GRT community leaders</w:t>
      </w:r>
    </w:p>
    <w:p w14:paraId="7A8402BE" w14:textId="1193825C" w:rsidR="002D25A8" w:rsidRPr="008D6AC4" w:rsidRDefault="4A7B0DBB" w:rsidP="006F1B7F">
      <w:pPr>
        <w:pStyle w:val="paragraph"/>
        <w:numPr>
          <w:ilvl w:val="0"/>
          <w:numId w:val="33"/>
        </w:numPr>
        <w:spacing w:before="0" w:beforeAutospacing="0" w:after="0" w:afterAutospacing="0"/>
        <w:jc w:val="both"/>
        <w:rPr>
          <w:rFonts w:ascii="Verdana" w:hAnsi="Verdana" w:cs="Calibri"/>
          <w:sz w:val="22"/>
          <w:szCs w:val="22"/>
        </w:rPr>
      </w:pPr>
      <w:r w:rsidRPr="008D6AC4">
        <w:rPr>
          <w:rStyle w:val="normaltextrun"/>
          <w:rFonts w:ascii="Verdana" w:eastAsiaTheme="majorEastAsia" w:hAnsi="Verdana" w:cs="Calibri"/>
          <w:sz w:val="22"/>
          <w:szCs w:val="22"/>
        </w:rPr>
        <w:t>To collaborate with and contribute to the establishment of women’s health hubs in Kent.</w:t>
      </w:r>
      <w:r w:rsidRPr="008D6AC4">
        <w:rPr>
          <w:rStyle w:val="eop"/>
          <w:rFonts w:ascii="Verdana" w:hAnsi="Verdana" w:cs="Calibri"/>
          <w:sz w:val="22"/>
          <w:szCs w:val="22"/>
        </w:rPr>
        <w:t> </w:t>
      </w:r>
    </w:p>
    <w:p w14:paraId="75E31508" w14:textId="2D62FA05" w:rsidR="002D25A8" w:rsidRPr="008D6AC4" w:rsidRDefault="4A7B0DBB" w:rsidP="006F1B7F">
      <w:pPr>
        <w:pStyle w:val="paragraph"/>
        <w:numPr>
          <w:ilvl w:val="0"/>
          <w:numId w:val="33"/>
        </w:numPr>
        <w:spacing w:before="0" w:beforeAutospacing="0" w:after="0" w:afterAutospacing="0"/>
        <w:jc w:val="both"/>
        <w:rPr>
          <w:rStyle w:val="normaltextrun"/>
          <w:rFonts w:ascii="Verdana" w:hAnsi="Verdana" w:cs="Calibri"/>
          <w:sz w:val="22"/>
          <w:szCs w:val="22"/>
        </w:rPr>
      </w:pPr>
      <w:r w:rsidRPr="008D6AC4">
        <w:rPr>
          <w:rStyle w:val="normaltextrun"/>
          <w:rFonts w:ascii="Verdana" w:eastAsiaTheme="majorEastAsia" w:hAnsi="Verdana" w:cs="Calibri"/>
          <w:sz w:val="22"/>
          <w:szCs w:val="22"/>
        </w:rPr>
        <w:t>Engage in further research opportunities to inform and influence policy to promote and prevent poor sexual health outcomes</w:t>
      </w:r>
      <w:r w:rsidR="5E0290AE" w:rsidRPr="008D6AC4">
        <w:rPr>
          <w:rStyle w:val="normaltextrun"/>
          <w:rFonts w:ascii="Verdana" w:eastAsiaTheme="majorEastAsia" w:hAnsi="Verdana" w:cs="Calibri"/>
          <w:sz w:val="22"/>
          <w:szCs w:val="22"/>
        </w:rPr>
        <w:t>, including liaising with other public health teams in England to understand their sexual health models.</w:t>
      </w:r>
    </w:p>
    <w:p w14:paraId="3D5768E8" w14:textId="01D5057B" w:rsidR="002D25A8" w:rsidRPr="008D6AC4" w:rsidRDefault="4A7B0DBB" w:rsidP="006F1B7F">
      <w:pPr>
        <w:pStyle w:val="paragraph"/>
        <w:numPr>
          <w:ilvl w:val="0"/>
          <w:numId w:val="33"/>
        </w:numPr>
        <w:spacing w:before="0" w:beforeAutospacing="0" w:after="0" w:afterAutospacing="0"/>
        <w:jc w:val="both"/>
        <w:rPr>
          <w:rFonts w:ascii="Verdana" w:hAnsi="Verdana" w:cs="Calibri"/>
          <w:sz w:val="22"/>
          <w:szCs w:val="22"/>
        </w:rPr>
      </w:pPr>
      <w:r w:rsidRPr="008D6AC4">
        <w:rPr>
          <w:rStyle w:val="normaltextrun"/>
          <w:rFonts w:ascii="Verdana" w:eastAsiaTheme="majorEastAsia" w:hAnsi="Verdana" w:cs="Calibri"/>
          <w:sz w:val="22"/>
          <w:szCs w:val="22"/>
        </w:rPr>
        <w:t>Increase awareness and visibility of sexual health services</w:t>
      </w:r>
      <w:r w:rsidR="3AB1C73B" w:rsidRPr="008D6AC4">
        <w:rPr>
          <w:rStyle w:val="normaltextrun"/>
          <w:rFonts w:ascii="Verdana" w:eastAsiaTheme="majorEastAsia" w:hAnsi="Verdana" w:cs="Calibri"/>
          <w:sz w:val="22"/>
          <w:szCs w:val="22"/>
        </w:rPr>
        <w:t xml:space="preserve"> in</w:t>
      </w:r>
      <w:r w:rsidRPr="008D6AC4">
        <w:rPr>
          <w:rStyle w:val="normaltextrun"/>
          <w:rFonts w:ascii="Verdana" w:eastAsiaTheme="majorEastAsia" w:hAnsi="Verdana" w:cs="Calibri"/>
          <w:sz w:val="22"/>
          <w:szCs w:val="22"/>
        </w:rPr>
        <w:t xml:space="preserve"> Kent through accelerated efforts in marketing and campaigns</w:t>
      </w:r>
      <w:r w:rsidRPr="008D6AC4">
        <w:rPr>
          <w:rStyle w:val="eop"/>
          <w:rFonts w:ascii="Verdana" w:hAnsi="Verdana" w:cs="Calibri"/>
          <w:sz w:val="22"/>
          <w:szCs w:val="22"/>
        </w:rPr>
        <w:t> </w:t>
      </w:r>
    </w:p>
    <w:p w14:paraId="7AD21A85" w14:textId="32CECC7D" w:rsidR="001C6205" w:rsidRPr="008D6AC4" w:rsidRDefault="4A7B0DBB" w:rsidP="006F1B7F">
      <w:pPr>
        <w:pStyle w:val="paragraph"/>
        <w:numPr>
          <w:ilvl w:val="0"/>
          <w:numId w:val="33"/>
        </w:numPr>
        <w:spacing w:before="0" w:beforeAutospacing="0" w:after="0" w:afterAutospacing="0"/>
        <w:jc w:val="both"/>
        <w:rPr>
          <w:rStyle w:val="eop"/>
          <w:rFonts w:ascii="Verdana" w:hAnsi="Verdana" w:cs="Calibri"/>
          <w:sz w:val="22"/>
          <w:szCs w:val="22"/>
        </w:rPr>
      </w:pPr>
      <w:r w:rsidRPr="008D6AC4">
        <w:rPr>
          <w:rStyle w:val="eop"/>
          <w:rFonts w:ascii="Verdana" w:hAnsi="Verdana" w:cs="Calibri"/>
          <w:sz w:val="22"/>
          <w:szCs w:val="22"/>
        </w:rPr>
        <w:t xml:space="preserve">Understanding the sexual health implications of violence against women and girls </w:t>
      </w:r>
      <w:r w:rsidR="3C443F31" w:rsidRPr="008D6AC4">
        <w:rPr>
          <w:rStyle w:val="eop"/>
          <w:rFonts w:ascii="Verdana" w:hAnsi="Verdana" w:cs="Calibri"/>
          <w:sz w:val="22"/>
          <w:szCs w:val="22"/>
        </w:rPr>
        <w:t>a</w:t>
      </w:r>
      <w:r w:rsidRPr="008D6AC4">
        <w:rPr>
          <w:rStyle w:val="eop"/>
          <w:rFonts w:ascii="Verdana" w:hAnsi="Verdana" w:cs="Calibri"/>
          <w:sz w:val="22"/>
          <w:szCs w:val="22"/>
        </w:rPr>
        <w:t>s a recommended priority for Kent, and working with partners to reduce sexual violence </w:t>
      </w:r>
    </w:p>
    <w:p w14:paraId="43FC34E7" w14:textId="77777777" w:rsidR="001C6205" w:rsidRPr="008D6AC4" w:rsidRDefault="001C6205" w:rsidP="004D090A">
      <w:pPr>
        <w:pStyle w:val="paragraph"/>
        <w:spacing w:before="0" w:beforeAutospacing="0" w:after="0" w:afterAutospacing="0"/>
        <w:ind w:left="1080"/>
        <w:jc w:val="both"/>
        <w:rPr>
          <w:rFonts w:ascii="Verdana" w:hAnsi="Verdana" w:cs="Calibri"/>
          <w:sz w:val="22"/>
          <w:szCs w:val="22"/>
        </w:rPr>
      </w:pPr>
    </w:p>
    <w:p w14:paraId="79F02697" w14:textId="24BA1FC5" w:rsidR="001C6205" w:rsidRPr="0089791B" w:rsidRDefault="57588976" w:rsidP="0E4D9769">
      <w:pPr>
        <w:pStyle w:val="Heading2"/>
        <w:numPr>
          <w:ilvl w:val="0"/>
          <w:numId w:val="0"/>
        </w:numPr>
        <w:jc w:val="both"/>
        <w:rPr>
          <w:rFonts w:ascii="Verdana" w:hAnsi="Verdana"/>
          <w:sz w:val="22"/>
          <w:szCs w:val="22"/>
        </w:rPr>
      </w:pPr>
      <w:bookmarkStart w:id="9" w:name="_Toc182320897"/>
      <w:r w:rsidRPr="0089791B">
        <w:rPr>
          <w:rFonts w:ascii="Verdana" w:hAnsi="Verdana"/>
          <w:sz w:val="22"/>
          <w:szCs w:val="22"/>
        </w:rPr>
        <w:t xml:space="preserve">1.3.2 </w:t>
      </w:r>
      <w:r w:rsidR="6AAD6907" w:rsidRPr="0089791B">
        <w:rPr>
          <w:rFonts w:ascii="Verdana" w:hAnsi="Verdana"/>
          <w:sz w:val="22"/>
          <w:szCs w:val="22"/>
        </w:rPr>
        <w:t xml:space="preserve">Key recommendations </w:t>
      </w:r>
      <w:r w:rsidR="06140929" w:rsidRPr="0089791B">
        <w:rPr>
          <w:rFonts w:ascii="Verdana" w:hAnsi="Verdana"/>
          <w:sz w:val="22"/>
          <w:szCs w:val="22"/>
        </w:rPr>
        <w:t>for the sexual health system</w:t>
      </w:r>
      <w:bookmarkEnd w:id="9"/>
    </w:p>
    <w:p w14:paraId="4A51228B" w14:textId="36F47E67" w:rsidR="001C6205" w:rsidRPr="008D6AC4" w:rsidRDefault="001C6205" w:rsidP="004D090A">
      <w:pPr>
        <w:pStyle w:val="paragraph"/>
        <w:spacing w:before="0" w:beforeAutospacing="0" w:after="0" w:afterAutospacing="0"/>
        <w:ind w:left="1080"/>
        <w:jc w:val="both"/>
        <w:rPr>
          <w:rFonts w:ascii="Verdana" w:hAnsi="Verdana" w:cs="Calibri"/>
          <w:sz w:val="22"/>
          <w:szCs w:val="22"/>
        </w:rPr>
      </w:pPr>
    </w:p>
    <w:p w14:paraId="64C3DF91" w14:textId="51FF9331" w:rsidR="002D25A8" w:rsidRPr="008D6AC4" w:rsidRDefault="0265567F" w:rsidP="006F1B7F">
      <w:pPr>
        <w:pStyle w:val="paragraph"/>
        <w:numPr>
          <w:ilvl w:val="0"/>
          <w:numId w:val="35"/>
        </w:numPr>
        <w:spacing w:before="0" w:beforeAutospacing="0" w:after="0" w:afterAutospacing="0"/>
        <w:jc w:val="both"/>
        <w:rPr>
          <w:rFonts w:ascii="Verdana" w:hAnsi="Verdana" w:cs="Calibri"/>
          <w:sz w:val="22"/>
          <w:szCs w:val="22"/>
        </w:rPr>
      </w:pPr>
      <w:r w:rsidRPr="008D6AC4">
        <w:rPr>
          <w:rFonts w:ascii="Verdana" w:hAnsi="Verdana" w:cs="Calibri"/>
          <w:color w:val="000000" w:themeColor="text1"/>
          <w:sz w:val="22"/>
          <w:szCs w:val="22"/>
        </w:rPr>
        <w:t xml:space="preserve">To continue to understand if trends in sexual health indicators are returning to pre-pandemic levels, we recommend an annual update to the relevant sections of this needs assessment with the release of the latest Fingertips data.  </w:t>
      </w:r>
    </w:p>
    <w:p w14:paraId="264F6B9F" w14:textId="16467AE3" w:rsidR="002D25A8" w:rsidRPr="008D6AC4" w:rsidRDefault="6CD30AA1" w:rsidP="006F1B7F">
      <w:pPr>
        <w:pStyle w:val="paragraph"/>
        <w:numPr>
          <w:ilvl w:val="0"/>
          <w:numId w:val="35"/>
        </w:numPr>
        <w:spacing w:before="0" w:beforeAutospacing="0" w:after="0" w:afterAutospacing="0"/>
        <w:jc w:val="both"/>
        <w:rPr>
          <w:rFonts w:ascii="Verdana" w:hAnsi="Verdana" w:cs="Calibri"/>
          <w:sz w:val="22"/>
          <w:szCs w:val="22"/>
        </w:rPr>
      </w:pPr>
      <w:r w:rsidRPr="008D6AC4">
        <w:rPr>
          <w:rFonts w:ascii="Verdana" w:hAnsi="Verdana" w:cs="Calibri"/>
          <w:color w:val="000000" w:themeColor="text1"/>
          <w:sz w:val="22"/>
          <w:szCs w:val="22"/>
        </w:rPr>
        <w:t>To increase insights from residents, users and non-users of services, and those who have sexual health needs in Kent. </w:t>
      </w:r>
    </w:p>
    <w:p w14:paraId="5BA1799A" w14:textId="267CE5C4" w:rsidR="002D25A8" w:rsidRPr="008D6AC4" w:rsidRDefault="6CD30AA1" w:rsidP="006F1B7F">
      <w:pPr>
        <w:pStyle w:val="paragraph"/>
        <w:numPr>
          <w:ilvl w:val="0"/>
          <w:numId w:val="35"/>
        </w:numPr>
        <w:spacing w:before="0" w:beforeAutospacing="0" w:after="0" w:afterAutospacing="0"/>
        <w:jc w:val="both"/>
        <w:rPr>
          <w:rFonts w:ascii="Verdana" w:hAnsi="Verdana" w:cs="Calibri"/>
          <w:sz w:val="22"/>
          <w:szCs w:val="22"/>
        </w:rPr>
      </w:pPr>
      <w:r w:rsidRPr="008D6AC4">
        <w:rPr>
          <w:rFonts w:ascii="Verdana" w:eastAsia="Verdana" w:hAnsi="Verdana" w:cs="Verdana"/>
          <w:color w:val="000000" w:themeColor="text1"/>
          <w:sz w:val="22"/>
          <w:szCs w:val="22"/>
        </w:rPr>
        <w:t>Ask for greater engagement with local residents to ensure services are maximally meeting their needs and co-designed where possible for this.</w:t>
      </w:r>
    </w:p>
    <w:p w14:paraId="3536AB3A" w14:textId="39B23D13" w:rsidR="002D25A8" w:rsidRPr="008D6AC4" w:rsidRDefault="7506D943" w:rsidP="006F1B7F">
      <w:pPr>
        <w:pStyle w:val="paragraph"/>
        <w:numPr>
          <w:ilvl w:val="0"/>
          <w:numId w:val="35"/>
        </w:numPr>
        <w:spacing w:before="0" w:beforeAutospacing="0" w:after="0" w:afterAutospacing="0"/>
        <w:jc w:val="both"/>
        <w:rPr>
          <w:rStyle w:val="eop"/>
          <w:rFonts w:ascii="Verdana" w:hAnsi="Verdana" w:cs="Calibri"/>
          <w:sz w:val="22"/>
          <w:szCs w:val="22"/>
        </w:rPr>
      </w:pPr>
      <w:r w:rsidRPr="008D6AC4">
        <w:rPr>
          <w:rStyle w:val="eop"/>
          <w:rFonts w:ascii="Verdana" w:hAnsi="Verdana" w:cs="Calibri"/>
          <w:sz w:val="22"/>
          <w:szCs w:val="22"/>
        </w:rPr>
        <w:t>Building plans for how services can use existing resources to focus their efforts on tackling health inequalities.</w:t>
      </w:r>
      <w:r w:rsidRPr="008D6AC4">
        <w:rPr>
          <w:rStyle w:val="normaltextrun"/>
          <w:rFonts w:ascii="Verdana" w:eastAsiaTheme="majorEastAsia" w:hAnsi="Verdana" w:cs="Calibri"/>
          <w:sz w:val="22"/>
          <w:szCs w:val="22"/>
        </w:rPr>
        <w:t xml:space="preserve"> </w:t>
      </w:r>
    </w:p>
    <w:p w14:paraId="7F8362BC" w14:textId="16508B14" w:rsidR="002D25A8" w:rsidRPr="008D6AC4" w:rsidRDefault="7506D943" w:rsidP="006F1B7F">
      <w:pPr>
        <w:pStyle w:val="paragraph"/>
        <w:numPr>
          <w:ilvl w:val="0"/>
          <w:numId w:val="35"/>
        </w:numPr>
        <w:spacing w:before="0" w:beforeAutospacing="0" w:after="0" w:afterAutospacing="0"/>
        <w:jc w:val="both"/>
        <w:rPr>
          <w:rFonts w:ascii="Verdana" w:hAnsi="Verdana" w:cs="Calibri"/>
          <w:sz w:val="22"/>
          <w:szCs w:val="22"/>
        </w:rPr>
      </w:pPr>
      <w:r w:rsidRPr="008D6AC4">
        <w:rPr>
          <w:rStyle w:val="normaltextrun"/>
          <w:rFonts w:ascii="Verdana" w:eastAsiaTheme="majorEastAsia" w:hAnsi="Verdana" w:cs="Calibri"/>
          <w:sz w:val="22"/>
          <w:szCs w:val="22"/>
        </w:rPr>
        <w:t xml:space="preserve">Services align themselves to support geographical areas furthest away from clinics with outreach provision to improve outcomes for young people's sexual health. </w:t>
      </w:r>
    </w:p>
    <w:p w14:paraId="6BB34D80" w14:textId="7FB94BA0" w:rsidR="002D25A8" w:rsidRPr="008D6AC4" w:rsidRDefault="4A7B0DBB" w:rsidP="006F1B7F">
      <w:pPr>
        <w:pStyle w:val="paragraph"/>
        <w:numPr>
          <w:ilvl w:val="0"/>
          <w:numId w:val="35"/>
        </w:numPr>
        <w:spacing w:before="0" w:beforeAutospacing="0" w:after="0" w:afterAutospacing="0"/>
        <w:jc w:val="both"/>
        <w:rPr>
          <w:rStyle w:val="normaltextrun"/>
          <w:rFonts w:ascii="Verdana" w:hAnsi="Verdana" w:cs="Calibri"/>
          <w:sz w:val="22"/>
          <w:szCs w:val="22"/>
        </w:rPr>
      </w:pPr>
      <w:r w:rsidRPr="008D6AC4">
        <w:rPr>
          <w:rStyle w:val="normaltextrun"/>
          <w:rFonts w:ascii="Verdana" w:eastAsiaTheme="majorEastAsia" w:hAnsi="Verdana" w:cs="Calibri"/>
          <w:sz w:val="22"/>
          <w:szCs w:val="22"/>
        </w:rPr>
        <w:t xml:space="preserve">Reinstate </w:t>
      </w:r>
      <w:r w:rsidR="43B8CA44" w:rsidRPr="008D6AC4">
        <w:rPr>
          <w:rStyle w:val="normaltextrun"/>
          <w:rFonts w:ascii="Verdana" w:eastAsiaTheme="majorEastAsia" w:hAnsi="Verdana" w:cs="Calibri"/>
          <w:sz w:val="22"/>
          <w:szCs w:val="22"/>
        </w:rPr>
        <w:t xml:space="preserve">the </w:t>
      </w:r>
      <w:r w:rsidRPr="008D6AC4">
        <w:rPr>
          <w:rStyle w:val="normaltextrun"/>
          <w:rFonts w:ascii="Verdana" w:eastAsiaTheme="majorEastAsia" w:hAnsi="Verdana" w:cs="Calibri"/>
          <w:sz w:val="22"/>
          <w:szCs w:val="22"/>
        </w:rPr>
        <w:t xml:space="preserve">Outreach </w:t>
      </w:r>
      <w:r w:rsidR="78ED9850" w:rsidRPr="008D6AC4">
        <w:rPr>
          <w:rStyle w:val="normaltextrun"/>
          <w:rFonts w:ascii="Verdana" w:eastAsiaTheme="majorEastAsia" w:hAnsi="Verdana" w:cs="Calibri"/>
          <w:sz w:val="22"/>
          <w:szCs w:val="22"/>
        </w:rPr>
        <w:t xml:space="preserve">Provider </w:t>
      </w:r>
      <w:r w:rsidRPr="008D6AC4">
        <w:rPr>
          <w:rStyle w:val="normaltextrun"/>
          <w:rFonts w:ascii="Verdana" w:eastAsiaTheme="majorEastAsia" w:hAnsi="Verdana" w:cs="Calibri"/>
          <w:sz w:val="22"/>
          <w:szCs w:val="22"/>
        </w:rPr>
        <w:t xml:space="preserve">group in Kent to allow for coordination of the best use of outreach </w:t>
      </w:r>
      <w:r w:rsidR="67D669EC" w:rsidRPr="008D6AC4">
        <w:rPr>
          <w:rStyle w:val="normaltextrun"/>
          <w:rFonts w:ascii="Verdana" w:eastAsiaTheme="majorEastAsia" w:hAnsi="Verdana" w:cs="Calibri"/>
          <w:sz w:val="22"/>
          <w:szCs w:val="22"/>
        </w:rPr>
        <w:t>between services. This will</w:t>
      </w:r>
      <w:r w:rsidRPr="008D6AC4">
        <w:rPr>
          <w:rStyle w:val="normaltextrun"/>
          <w:rFonts w:ascii="Verdana" w:eastAsiaTheme="majorEastAsia" w:hAnsi="Verdana" w:cs="Calibri"/>
          <w:sz w:val="22"/>
          <w:szCs w:val="22"/>
        </w:rPr>
        <w:t xml:space="preserve"> enable</w:t>
      </w:r>
      <w:r w:rsidR="76D10C76" w:rsidRPr="008D6AC4">
        <w:rPr>
          <w:rStyle w:val="normaltextrun"/>
          <w:rFonts w:ascii="Verdana" w:eastAsiaTheme="majorEastAsia" w:hAnsi="Verdana" w:cs="Calibri"/>
          <w:sz w:val="22"/>
          <w:szCs w:val="22"/>
        </w:rPr>
        <w:t xml:space="preserve"> understanding of</w:t>
      </w:r>
      <w:r w:rsidR="76D10C76" w:rsidRPr="008D6AC4">
        <w:rPr>
          <w:rStyle w:val="normaltextrun"/>
          <w:rFonts w:ascii="Verdana" w:eastAsiaTheme="majorEastAsia" w:hAnsi="Verdana" w:cs="Calibri"/>
          <w:color w:val="000000" w:themeColor="text1"/>
          <w:sz w:val="22"/>
          <w:szCs w:val="22"/>
        </w:rPr>
        <w:t xml:space="preserve"> which key groups (e.g. Gypsy, Roma, Traveller communities and the homeless population) are supported or should be supported, and </w:t>
      </w:r>
      <w:r w:rsidR="7FB4E8C6" w:rsidRPr="008D6AC4">
        <w:rPr>
          <w:rStyle w:val="normaltextrun"/>
          <w:rFonts w:ascii="Verdana" w:eastAsiaTheme="majorEastAsia" w:hAnsi="Verdana" w:cs="Calibri"/>
          <w:color w:val="000000" w:themeColor="text1"/>
          <w:sz w:val="22"/>
          <w:szCs w:val="22"/>
        </w:rPr>
        <w:t xml:space="preserve">how to </w:t>
      </w:r>
      <w:r w:rsidR="34594B39" w:rsidRPr="008D6AC4">
        <w:rPr>
          <w:rStyle w:val="normaltextrun"/>
          <w:rFonts w:ascii="Verdana" w:eastAsiaTheme="majorEastAsia" w:hAnsi="Verdana" w:cs="Calibri"/>
          <w:color w:val="000000" w:themeColor="text1"/>
          <w:sz w:val="22"/>
          <w:szCs w:val="22"/>
        </w:rPr>
        <w:t xml:space="preserve">measure and </w:t>
      </w:r>
      <w:r w:rsidR="7FB4E8C6" w:rsidRPr="008D6AC4">
        <w:rPr>
          <w:rStyle w:val="normaltextrun"/>
          <w:rFonts w:ascii="Verdana" w:eastAsiaTheme="majorEastAsia" w:hAnsi="Verdana" w:cs="Calibri"/>
          <w:color w:val="000000" w:themeColor="text1"/>
          <w:sz w:val="22"/>
          <w:szCs w:val="22"/>
        </w:rPr>
        <w:t>improve</w:t>
      </w:r>
      <w:r w:rsidR="76D10C76" w:rsidRPr="008D6AC4">
        <w:rPr>
          <w:rStyle w:val="normaltextrun"/>
          <w:rFonts w:ascii="Verdana" w:eastAsiaTheme="majorEastAsia" w:hAnsi="Verdana" w:cs="Calibri"/>
          <w:color w:val="000000" w:themeColor="text1"/>
          <w:sz w:val="22"/>
          <w:szCs w:val="22"/>
        </w:rPr>
        <w:t xml:space="preserve"> sexual health outcomes</w:t>
      </w:r>
      <w:r w:rsidR="76D10C76" w:rsidRPr="008D6AC4">
        <w:rPr>
          <w:rStyle w:val="normaltextrun"/>
          <w:rFonts w:ascii="Verdana" w:eastAsiaTheme="majorEastAsia" w:hAnsi="Verdana" w:cs="Calibri"/>
          <w:sz w:val="22"/>
          <w:szCs w:val="22"/>
        </w:rPr>
        <w:t xml:space="preserve"> </w:t>
      </w:r>
      <w:r w:rsidR="746FE552" w:rsidRPr="008D6AC4">
        <w:rPr>
          <w:rStyle w:val="normaltextrun"/>
          <w:rFonts w:ascii="Verdana" w:eastAsiaTheme="majorEastAsia" w:hAnsi="Verdana" w:cs="Calibri"/>
          <w:sz w:val="22"/>
          <w:szCs w:val="22"/>
        </w:rPr>
        <w:t>for these groups</w:t>
      </w:r>
      <w:r w:rsidR="3A6C5CB1" w:rsidRPr="008D6AC4">
        <w:rPr>
          <w:rStyle w:val="normaltextrun"/>
          <w:rFonts w:ascii="Verdana" w:eastAsiaTheme="majorEastAsia" w:hAnsi="Verdana" w:cs="Calibri"/>
          <w:sz w:val="22"/>
          <w:szCs w:val="22"/>
        </w:rPr>
        <w:t>.</w:t>
      </w:r>
    </w:p>
    <w:p w14:paraId="18BC5164" w14:textId="36AEA8CB" w:rsidR="002D25A8" w:rsidRPr="008D6AC4" w:rsidRDefault="4A7B0DBB" w:rsidP="006F1B7F">
      <w:pPr>
        <w:pStyle w:val="paragraph"/>
        <w:numPr>
          <w:ilvl w:val="0"/>
          <w:numId w:val="35"/>
        </w:numPr>
        <w:spacing w:before="0" w:beforeAutospacing="0" w:after="0" w:afterAutospacing="0"/>
        <w:jc w:val="both"/>
        <w:rPr>
          <w:rStyle w:val="eop"/>
          <w:rFonts w:ascii="Verdana" w:hAnsi="Verdana" w:cs="Calibri"/>
          <w:color w:val="000000" w:themeColor="text1"/>
          <w:sz w:val="22"/>
          <w:szCs w:val="22"/>
        </w:rPr>
      </w:pPr>
      <w:r w:rsidRPr="008D6AC4">
        <w:rPr>
          <w:rStyle w:val="normaltextrun"/>
          <w:rFonts w:ascii="Verdana" w:eastAsiaTheme="majorEastAsia" w:hAnsi="Verdana" w:cs="Calibri"/>
          <w:color w:val="000000" w:themeColor="text1"/>
          <w:sz w:val="22"/>
          <w:szCs w:val="22"/>
        </w:rPr>
        <w:lastRenderedPageBreak/>
        <w:t>To explore opportunities to work with system-wide partners, such as women’s health hubs, abortion care, mental health and drug and alcohol services to provide a holistic offer of services, tailored to individual’s needs.</w:t>
      </w:r>
      <w:r w:rsidRPr="008D6AC4">
        <w:rPr>
          <w:rStyle w:val="eop"/>
          <w:rFonts w:ascii="Verdana" w:hAnsi="Verdana" w:cs="Calibri"/>
          <w:color w:val="000000" w:themeColor="text1"/>
          <w:sz w:val="22"/>
          <w:szCs w:val="22"/>
        </w:rPr>
        <w:t> </w:t>
      </w:r>
      <w:r w:rsidR="24EB8E4C" w:rsidRPr="008D6AC4">
        <w:rPr>
          <w:rStyle w:val="eop"/>
          <w:rFonts w:ascii="Verdana" w:hAnsi="Verdana" w:cs="Calibri"/>
          <w:color w:val="000000" w:themeColor="text1"/>
          <w:sz w:val="22"/>
          <w:szCs w:val="22"/>
        </w:rPr>
        <w:t xml:space="preserve">Including exploring options of co-location across the sexual health estate. </w:t>
      </w:r>
    </w:p>
    <w:p w14:paraId="6C5DADC3" w14:textId="20338FC8" w:rsidR="001C6205" w:rsidRPr="008D6AC4" w:rsidRDefault="7963EA91" w:rsidP="008219F3">
      <w:pPr>
        <w:pStyle w:val="paragraph"/>
        <w:numPr>
          <w:ilvl w:val="0"/>
          <w:numId w:val="35"/>
        </w:numPr>
        <w:spacing w:before="0" w:beforeAutospacing="0" w:after="0" w:afterAutospacing="0"/>
        <w:jc w:val="both"/>
        <w:rPr>
          <w:rFonts w:ascii="Verdana" w:hAnsi="Verdana" w:cs="Calibri"/>
          <w:sz w:val="22"/>
          <w:szCs w:val="22"/>
        </w:rPr>
      </w:pPr>
      <w:r w:rsidRPr="008D6AC4">
        <w:rPr>
          <w:rFonts w:ascii="Verdana" w:hAnsi="Verdana" w:cs="Calibri"/>
          <w:sz w:val="22"/>
          <w:szCs w:val="22"/>
        </w:rPr>
        <w:t>Given the scale of the financial challenges reviewing needs, ambition and approach to ensure focus against key outcomes in sexual health</w:t>
      </w:r>
      <w:r w:rsidR="529D9C55" w:rsidRPr="008D6AC4">
        <w:rPr>
          <w:rFonts w:ascii="Verdana" w:hAnsi="Verdana" w:cs="Calibri"/>
          <w:sz w:val="22"/>
          <w:szCs w:val="22"/>
        </w:rPr>
        <w:t xml:space="preserve"> and reducing health inequalities</w:t>
      </w:r>
      <w:r w:rsidR="140FFF8C" w:rsidRPr="008D6AC4">
        <w:rPr>
          <w:rFonts w:ascii="Verdana" w:hAnsi="Verdana" w:cs="Calibri"/>
          <w:sz w:val="22"/>
          <w:szCs w:val="22"/>
        </w:rPr>
        <w:t>.</w:t>
      </w:r>
    </w:p>
    <w:p w14:paraId="1A0B42AF" w14:textId="471D9A27" w:rsidR="001C6205" w:rsidRPr="0089791B" w:rsidRDefault="5F822AFD" w:rsidP="004D090A">
      <w:pPr>
        <w:pStyle w:val="Heading2"/>
        <w:numPr>
          <w:ilvl w:val="0"/>
          <w:numId w:val="0"/>
        </w:numPr>
        <w:jc w:val="both"/>
        <w:rPr>
          <w:rFonts w:ascii="Verdana" w:hAnsi="Verdana"/>
          <w:sz w:val="22"/>
          <w:szCs w:val="22"/>
        </w:rPr>
      </w:pPr>
      <w:bookmarkStart w:id="10" w:name="_Toc182320898"/>
      <w:r w:rsidRPr="0089791B">
        <w:rPr>
          <w:rFonts w:ascii="Verdana" w:hAnsi="Verdana"/>
          <w:sz w:val="22"/>
          <w:szCs w:val="22"/>
        </w:rPr>
        <w:t>1.3.3 Table of recommendations for existing services</w:t>
      </w:r>
      <w:bookmarkEnd w:id="10"/>
    </w:p>
    <w:p w14:paraId="2BE0307A" w14:textId="3942BECE" w:rsidR="001C6205" w:rsidRPr="008D6AC4" w:rsidRDefault="001C6205" w:rsidP="004D090A">
      <w:pPr>
        <w:spacing w:before="0" w:after="0" w:line="240" w:lineRule="auto"/>
        <w:jc w:val="both"/>
        <w:rPr>
          <w:rFonts w:ascii="Verdana" w:eastAsia="Times New Roman" w:hAnsi="Verdana" w:cs="Calibri"/>
          <w:b/>
          <w:bCs/>
          <w:sz w:val="22"/>
          <w:szCs w:val="22"/>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9"/>
        <w:gridCol w:w="7553"/>
      </w:tblGrid>
      <w:tr w:rsidR="4A0F6D8A" w:rsidRPr="008D6AC4" w14:paraId="329E0F47" w14:textId="77777777" w:rsidTr="0E4D9769">
        <w:trPr>
          <w:trHeight w:val="285"/>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ADCD7E" w14:textId="77777777" w:rsidR="4A0F6D8A" w:rsidRPr="008D6AC4" w:rsidRDefault="4A0F6D8A" w:rsidP="004D090A">
            <w:pPr>
              <w:spacing w:before="0" w:after="0" w:line="240" w:lineRule="auto"/>
              <w:jc w:val="both"/>
              <w:rPr>
                <w:rFonts w:ascii="Verdana" w:eastAsia="Times New Roman" w:hAnsi="Verdana" w:cs="Times New Roman"/>
              </w:rPr>
            </w:pPr>
            <w:r w:rsidRPr="008D6AC4">
              <w:rPr>
                <w:rFonts w:ascii="Verdana" w:eastAsia="Times New Roman" w:hAnsi="Verdana" w:cs="Calibri"/>
                <w:sz w:val="22"/>
                <w:szCs w:val="22"/>
              </w:rPr>
              <w:t>All Services </w:t>
            </w:r>
          </w:p>
        </w:tc>
        <w:tc>
          <w:tcPr>
            <w:tcW w:w="7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75B191" w14:textId="7E8CFA7B" w:rsidR="4A0F6D8A" w:rsidRPr="008D6AC4" w:rsidRDefault="522950E4" w:rsidP="006F1B7F">
            <w:pPr>
              <w:pStyle w:val="ListParagraph"/>
              <w:numPr>
                <w:ilvl w:val="0"/>
                <w:numId w:val="36"/>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KPIs currently activity focused and needs to be more outcome focussed </w:t>
            </w:r>
          </w:p>
          <w:p w14:paraId="29C8BF1D" w14:textId="3857AF49" w:rsidR="4A0F6D8A" w:rsidRPr="008D6AC4" w:rsidRDefault="1CC90B76" w:rsidP="0E4D9769">
            <w:pPr>
              <w:pStyle w:val="ListParagraph"/>
              <w:numPr>
                <w:ilvl w:val="0"/>
                <w:numId w:val="36"/>
              </w:numPr>
              <w:spacing w:before="0" w:after="0" w:line="240" w:lineRule="auto"/>
              <w:jc w:val="both"/>
              <w:rPr>
                <w:rFonts w:ascii="Verdana" w:hAnsi="Verdana"/>
                <w:sz w:val="22"/>
                <w:szCs w:val="22"/>
              </w:rPr>
            </w:pPr>
            <w:r w:rsidRPr="008D6AC4">
              <w:rPr>
                <w:rFonts w:ascii="Verdana" w:hAnsi="Verdana"/>
                <w:sz w:val="22"/>
                <w:szCs w:val="22"/>
              </w:rPr>
              <w:t>NICE Quality Standards are applied robustly and prioritised specifications and delivery.</w:t>
            </w:r>
          </w:p>
          <w:p w14:paraId="0192DD56" w14:textId="37D27FBF" w:rsidR="4A0F6D8A" w:rsidRPr="008D6AC4" w:rsidRDefault="1D25B0B3" w:rsidP="0E4D9769">
            <w:pPr>
              <w:pStyle w:val="ListParagraph"/>
              <w:numPr>
                <w:ilvl w:val="0"/>
                <w:numId w:val="36"/>
              </w:numPr>
              <w:spacing w:before="0" w:after="0" w:line="240" w:lineRule="auto"/>
              <w:jc w:val="both"/>
              <w:rPr>
                <w:rFonts w:ascii="Verdana" w:hAnsi="Verdana"/>
                <w:sz w:val="22"/>
                <w:szCs w:val="22"/>
              </w:rPr>
            </w:pPr>
            <w:r w:rsidRPr="008D6AC4">
              <w:rPr>
                <w:rFonts w:ascii="Verdana" w:hAnsi="Verdana"/>
                <w:sz w:val="22"/>
                <w:szCs w:val="22"/>
              </w:rPr>
              <w:t>All services to aim to promote and increase numbers of people testing for STI’s</w:t>
            </w:r>
          </w:p>
        </w:tc>
      </w:tr>
      <w:tr w:rsidR="4A0F6D8A" w:rsidRPr="008D6AC4" w14:paraId="0F4F38A2" w14:textId="77777777" w:rsidTr="0E4D9769">
        <w:trPr>
          <w:trHeight w:val="285"/>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AA0E4C" w14:textId="77777777" w:rsidR="4A0F6D8A" w:rsidRPr="008D6AC4" w:rsidRDefault="4A0F6D8A" w:rsidP="004D090A">
            <w:pPr>
              <w:spacing w:before="0" w:after="0" w:line="240" w:lineRule="auto"/>
              <w:jc w:val="both"/>
              <w:rPr>
                <w:rFonts w:ascii="Verdana" w:eastAsia="Times New Roman" w:hAnsi="Verdana" w:cs="Times New Roman"/>
              </w:rPr>
            </w:pPr>
            <w:r w:rsidRPr="008D6AC4">
              <w:rPr>
                <w:rFonts w:ascii="Verdana" w:eastAsia="Times New Roman" w:hAnsi="Verdana" w:cs="Calibri"/>
                <w:sz w:val="22"/>
                <w:szCs w:val="22"/>
              </w:rPr>
              <w:t>Integrated Sexual Health Services </w:t>
            </w:r>
          </w:p>
        </w:tc>
        <w:tc>
          <w:tcPr>
            <w:tcW w:w="7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13752E" w14:textId="75CAD058" w:rsidR="16EB297C" w:rsidRPr="008D6AC4" w:rsidRDefault="16EB297C" w:rsidP="006F1B7F">
            <w:pPr>
              <w:pStyle w:val="ListParagraph"/>
              <w:numPr>
                <w:ilvl w:val="0"/>
                <w:numId w:val="36"/>
              </w:numPr>
              <w:spacing w:before="0" w:after="0" w:line="240" w:lineRule="auto"/>
              <w:jc w:val="both"/>
              <w:rPr>
                <w:rFonts w:ascii="Verdana" w:hAnsi="Verdana"/>
              </w:rPr>
            </w:pPr>
            <w:r w:rsidRPr="008D6AC4">
              <w:rPr>
                <w:rFonts w:ascii="Verdana" w:eastAsia="Verdana" w:hAnsi="Verdana" w:cs="Verdana"/>
                <w:sz w:val="22"/>
                <w:szCs w:val="22"/>
              </w:rPr>
              <w:t>Integrated sexual health services (ISHS) specifications should be updated to include changes to policies and understanding after the pandemic and since the last SHNA.</w:t>
            </w:r>
          </w:p>
          <w:p w14:paraId="7C47FE12" w14:textId="77777777" w:rsidR="4A0F6D8A" w:rsidRPr="008D6AC4" w:rsidRDefault="4A0F6D8A" w:rsidP="006F1B7F">
            <w:pPr>
              <w:pStyle w:val="ListParagraph"/>
              <w:numPr>
                <w:ilvl w:val="0"/>
                <w:numId w:val="36"/>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Continue with service in the integrated model, with focus on reducing STI’s and access to contraception  </w:t>
            </w:r>
          </w:p>
          <w:p w14:paraId="4D951F07" w14:textId="4687D8A9" w:rsidR="67CFB7FF" w:rsidRPr="008D6AC4" w:rsidRDefault="67CFB7FF" w:rsidP="006F1B7F">
            <w:pPr>
              <w:pStyle w:val="ListParagraph"/>
              <w:numPr>
                <w:ilvl w:val="0"/>
                <w:numId w:val="36"/>
              </w:numPr>
              <w:spacing w:before="0" w:after="0" w:line="240" w:lineRule="auto"/>
              <w:jc w:val="both"/>
              <w:rPr>
                <w:rFonts w:ascii="Verdana" w:hAnsi="Verdana"/>
                <w:sz w:val="22"/>
                <w:szCs w:val="22"/>
              </w:rPr>
            </w:pPr>
            <w:r w:rsidRPr="008D6AC4">
              <w:rPr>
                <w:rFonts w:ascii="Verdana" w:hAnsi="Verdana"/>
                <w:sz w:val="22"/>
                <w:szCs w:val="22"/>
              </w:rPr>
              <w:t>To consider how providers can work closer together and share systems or job roles, ensuring equitable access options for the Kent population.</w:t>
            </w:r>
            <w:r w:rsidRPr="008D6AC4">
              <w:rPr>
                <w:rFonts w:ascii="Verdana" w:eastAsia="Times New Roman" w:hAnsi="Verdana" w:cs="Calibri"/>
                <w:color w:val="000000" w:themeColor="text1"/>
                <w:sz w:val="22"/>
                <w:szCs w:val="22"/>
              </w:rPr>
              <w:t xml:space="preserve"> </w:t>
            </w:r>
          </w:p>
          <w:p w14:paraId="5501B87F" w14:textId="2CE9D63C" w:rsidR="4A0F6D8A" w:rsidRPr="008D6AC4" w:rsidRDefault="4A0F6D8A" w:rsidP="006F1B7F">
            <w:pPr>
              <w:pStyle w:val="ListParagraph"/>
              <w:numPr>
                <w:ilvl w:val="0"/>
                <w:numId w:val="36"/>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To consider the introduction of a clinic in Dover, given the potential transport issues in residents travelling to another clinic. </w:t>
            </w:r>
          </w:p>
          <w:p w14:paraId="737B12AF" w14:textId="33D9521B" w:rsidR="4A0F6D8A" w:rsidRPr="008D6AC4" w:rsidRDefault="4A0F6D8A" w:rsidP="006F1B7F">
            <w:pPr>
              <w:pStyle w:val="ListParagraph"/>
              <w:numPr>
                <w:ilvl w:val="0"/>
                <w:numId w:val="36"/>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To consider the introduction of a clinic in Sevenoaks or Tonbridge &amp; Malling, however these are more affluent areas with better outcomes. </w:t>
            </w:r>
          </w:p>
          <w:p w14:paraId="4746A062" w14:textId="64F74B70" w:rsidR="4A0F6D8A" w:rsidRPr="008D6AC4" w:rsidRDefault="4A0F6D8A" w:rsidP="006F1B7F">
            <w:pPr>
              <w:pStyle w:val="ListParagraph"/>
              <w:numPr>
                <w:ilvl w:val="0"/>
                <w:numId w:val="36"/>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To understand and coordinate the outreach elements of the services, including which key groups are supported, and what is the impact on outcomes. </w:t>
            </w:r>
          </w:p>
          <w:p w14:paraId="10F8784A" w14:textId="7D6D207B" w:rsidR="4A0F6D8A" w:rsidRPr="008D6AC4" w:rsidRDefault="61AD2BF9" w:rsidP="006F1B7F">
            <w:pPr>
              <w:pStyle w:val="ListParagraph"/>
              <w:numPr>
                <w:ilvl w:val="0"/>
                <w:numId w:val="36"/>
              </w:numPr>
              <w:spacing w:before="0" w:after="0" w:line="240" w:lineRule="auto"/>
              <w:jc w:val="both"/>
              <w:rPr>
                <w:rFonts w:ascii="Verdana" w:hAnsi="Verdana"/>
                <w:sz w:val="22"/>
                <w:szCs w:val="22"/>
              </w:rPr>
            </w:pPr>
            <w:r w:rsidRPr="008D6AC4">
              <w:rPr>
                <w:rFonts w:ascii="Verdana" w:hAnsi="Verdana"/>
                <w:sz w:val="22"/>
                <w:szCs w:val="22"/>
              </w:rPr>
              <w:t>Men who have sex with men (MSM’s) are offered follow up testing every 3 months</w:t>
            </w:r>
          </w:p>
        </w:tc>
      </w:tr>
      <w:tr w:rsidR="4A0F6D8A" w:rsidRPr="008D6AC4" w14:paraId="16866DB9" w14:textId="77777777" w:rsidTr="0E4D9769">
        <w:trPr>
          <w:trHeight w:val="285"/>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8005B5" w14:textId="77777777" w:rsidR="4A0F6D8A" w:rsidRPr="008D6AC4" w:rsidRDefault="4A0F6D8A" w:rsidP="004D090A">
            <w:pPr>
              <w:spacing w:before="0" w:after="0" w:line="240" w:lineRule="auto"/>
              <w:jc w:val="both"/>
              <w:rPr>
                <w:rFonts w:ascii="Verdana" w:eastAsia="Times New Roman" w:hAnsi="Verdana" w:cs="Times New Roman"/>
              </w:rPr>
            </w:pPr>
            <w:r w:rsidRPr="008D6AC4">
              <w:rPr>
                <w:rFonts w:ascii="Verdana" w:eastAsia="Times New Roman" w:hAnsi="Verdana" w:cs="Calibri"/>
                <w:sz w:val="22"/>
                <w:szCs w:val="22"/>
              </w:rPr>
              <w:t>Psychosexual Therapy </w:t>
            </w:r>
          </w:p>
        </w:tc>
        <w:tc>
          <w:tcPr>
            <w:tcW w:w="7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15C704" w14:textId="08BC5AFD" w:rsidR="004D090A" w:rsidRPr="008D6AC4" w:rsidRDefault="4A0F6D8A" w:rsidP="006F1B7F">
            <w:pPr>
              <w:pStyle w:val="ListParagraph"/>
              <w:numPr>
                <w:ilvl w:val="0"/>
                <w:numId w:val="37"/>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Looking at whether to move online rather than continue investing in property for this.  </w:t>
            </w:r>
          </w:p>
          <w:p w14:paraId="1F7098ED" w14:textId="7B133030" w:rsidR="004D090A" w:rsidRPr="008D6AC4" w:rsidRDefault="4A0F6D8A" w:rsidP="006F1B7F">
            <w:pPr>
              <w:pStyle w:val="ListParagraph"/>
              <w:numPr>
                <w:ilvl w:val="0"/>
                <w:numId w:val="37"/>
              </w:numPr>
              <w:spacing w:before="0" w:after="0" w:line="240" w:lineRule="auto"/>
              <w:jc w:val="both"/>
              <w:rPr>
                <w:rFonts w:ascii="Verdana" w:eastAsia="Times New Roman" w:hAnsi="Verdana" w:cs="Calibri"/>
                <w:sz w:val="22"/>
                <w:szCs w:val="22"/>
              </w:rPr>
            </w:pPr>
            <w:r w:rsidRPr="008D6AC4">
              <w:rPr>
                <w:rFonts w:ascii="Verdana" w:eastAsia="Times New Roman" w:hAnsi="Verdana" w:cs="Calibri"/>
                <w:sz w:val="22"/>
                <w:szCs w:val="22"/>
              </w:rPr>
              <w:t>To understand the psychological sexual health needs of the Kent population who may require the psychosexual service, for example the influence of adverse childhood experiences on the sexual health of adults</w:t>
            </w:r>
            <w:r w:rsidR="004D090A" w:rsidRPr="008D6AC4">
              <w:rPr>
                <w:rFonts w:ascii="Verdana" w:eastAsia="Times New Roman" w:hAnsi="Verdana" w:cs="Calibri"/>
                <w:sz w:val="22"/>
                <w:szCs w:val="22"/>
              </w:rPr>
              <w:t>.</w:t>
            </w:r>
            <w:r w:rsidRPr="008D6AC4">
              <w:rPr>
                <w:rFonts w:ascii="Verdana" w:eastAsia="Times New Roman" w:hAnsi="Verdana" w:cs="Calibri"/>
                <w:sz w:val="22"/>
                <w:szCs w:val="22"/>
              </w:rPr>
              <w:t> </w:t>
            </w:r>
            <w:r w:rsidR="00718121" w:rsidRPr="008D6AC4">
              <w:rPr>
                <w:rFonts w:ascii="Verdana" w:eastAsia="Times New Roman" w:hAnsi="Verdana" w:cs="Calibri"/>
                <w:color w:val="000000" w:themeColor="text1"/>
                <w:sz w:val="22"/>
                <w:szCs w:val="22"/>
              </w:rPr>
              <w:t xml:space="preserve"> </w:t>
            </w:r>
          </w:p>
          <w:p w14:paraId="15DE7C91" w14:textId="7E521E1B" w:rsidR="004D090A" w:rsidRPr="008D6AC4" w:rsidRDefault="00718121" w:rsidP="006F1B7F">
            <w:pPr>
              <w:pStyle w:val="ListParagraph"/>
              <w:numPr>
                <w:ilvl w:val="0"/>
                <w:numId w:val="37"/>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To collect patient insights to understand why a large number of people do not complete the full course of therapy or do not engage following initial referral</w:t>
            </w:r>
            <w:r w:rsidR="004D090A" w:rsidRPr="008D6AC4">
              <w:rPr>
                <w:rFonts w:ascii="Verdana" w:eastAsia="Times New Roman" w:hAnsi="Verdana" w:cs="Calibri"/>
                <w:color w:val="000000" w:themeColor="text1"/>
                <w:sz w:val="22"/>
                <w:szCs w:val="22"/>
              </w:rPr>
              <w:t>.</w:t>
            </w:r>
          </w:p>
          <w:p w14:paraId="272A9105" w14:textId="1EDCF237" w:rsidR="4A0F6D8A" w:rsidRPr="008D6AC4" w:rsidRDefault="4A0F6D8A" w:rsidP="006F1B7F">
            <w:pPr>
              <w:pStyle w:val="ListParagraph"/>
              <w:numPr>
                <w:ilvl w:val="0"/>
                <w:numId w:val="37"/>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To collect patient insights and staff insights to understand the impact of the service on psychosexual outcomes to ensure quality service delivery and equity across Kent</w:t>
            </w:r>
            <w:r w:rsidR="004D090A" w:rsidRPr="008D6AC4">
              <w:rPr>
                <w:rFonts w:ascii="Verdana" w:eastAsia="Times New Roman" w:hAnsi="Verdana" w:cs="Calibri"/>
                <w:color w:val="000000" w:themeColor="text1"/>
                <w:sz w:val="22"/>
                <w:szCs w:val="22"/>
              </w:rPr>
              <w:t>.</w:t>
            </w:r>
            <w:r w:rsidRPr="008D6AC4">
              <w:rPr>
                <w:rFonts w:ascii="Verdana" w:eastAsia="Times New Roman" w:hAnsi="Verdana" w:cs="Calibri"/>
                <w:color w:val="000000" w:themeColor="text1"/>
                <w:sz w:val="22"/>
                <w:szCs w:val="22"/>
              </w:rPr>
              <w:t> </w:t>
            </w:r>
          </w:p>
        </w:tc>
      </w:tr>
      <w:tr w:rsidR="4A0F6D8A" w:rsidRPr="008D6AC4" w14:paraId="33C2B555" w14:textId="77777777" w:rsidTr="0E4D9769">
        <w:trPr>
          <w:trHeight w:val="285"/>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28B7EF" w14:textId="77777777" w:rsidR="4A0F6D8A" w:rsidRPr="008D6AC4" w:rsidRDefault="4A0F6D8A" w:rsidP="004D090A">
            <w:pPr>
              <w:spacing w:before="0" w:after="0" w:line="240" w:lineRule="auto"/>
              <w:jc w:val="both"/>
              <w:rPr>
                <w:rFonts w:ascii="Verdana" w:eastAsia="Times New Roman" w:hAnsi="Verdana" w:cs="Times New Roman"/>
              </w:rPr>
            </w:pPr>
            <w:r w:rsidRPr="008D6AC4">
              <w:rPr>
                <w:rFonts w:ascii="Verdana" w:eastAsia="Times New Roman" w:hAnsi="Verdana" w:cs="Calibri"/>
                <w:sz w:val="22"/>
                <w:szCs w:val="22"/>
              </w:rPr>
              <w:t>HIV Services </w:t>
            </w:r>
          </w:p>
        </w:tc>
        <w:tc>
          <w:tcPr>
            <w:tcW w:w="7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6BF2CD" w14:textId="2F202649" w:rsidR="00436C51" w:rsidRPr="00436C51" w:rsidRDefault="00436C51" w:rsidP="006F1B7F">
            <w:pPr>
              <w:pStyle w:val="ListParagraph"/>
              <w:numPr>
                <w:ilvl w:val="0"/>
                <w:numId w:val="38"/>
              </w:numPr>
              <w:spacing w:before="0" w:after="0" w:line="240" w:lineRule="auto"/>
              <w:jc w:val="both"/>
              <w:rPr>
                <w:rFonts w:ascii="Verdana" w:eastAsia="Times New Roman" w:hAnsi="Verdana" w:cs="Calibri"/>
                <w:sz w:val="22"/>
                <w:szCs w:val="22"/>
              </w:rPr>
            </w:pPr>
            <w:r>
              <w:rPr>
                <w:rFonts w:ascii="Verdana" w:eastAsia="Times New Roman" w:hAnsi="Verdana" w:cs="Calibri"/>
                <w:sz w:val="22"/>
                <w:szCs w:val="22"/>
              </w:rPr>
              <w:t>Conduct Deep Dive report into HIV in Kent</w:t>
            </w:r>
          </w:p>
          <w:p w14:paraId="336BC1F6" w14:textId="2EF19EF5" w:rsidR="004D090A" w:rsidRPr="008D6AC4" w:rsidRDefault="4A0F6D8A" w:rsidP="006F1B7F">
            <w:pPr>
              <w:pStyle w:val="ListParagraph"/>
              <w:numPr>
                <w:ilvl w:val="0"/>
                <w:numId w:val="38"/>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Review of budget for HIV services, considering the rising demand and costs</w:t>
            </w:r>
            <w:r w:rsidR="004D090A" w:rsidRPr="008D6AC4">
              <w:rPr>
                <w:rFonts w:ascii="Verdana" w:eastAsia="Times New Roman" w:hAnsi="Verdana" w:cs="Calibri"/>
                <w:color w:val="000000" w:themeColor="text1"/>
                <w:sz w:val="22"/>
                <w:szCs w:val="22"/>
              </w:rPr>
              <w:t>.</w:t>
            </w:r>
            <w:r w:rsidRPr="008D6AC4">
              <w:rPr>
                <w:rFonts w:ascii="Verdana" w:eastAsia="Times New Roman" w:hAnsi="Verdana" w:cs="Calibri"/>
                <w:color w:val="000000" w:themeColor="text1"/>
                <w:sz w:val="22"/>
                <w:szCs w:val="22"/>
              </w:rPr>
              <w:t> </w:t>
            </w:r>
          </w:p>
          <w:p w14:paraId="359E2A60" w14:textId="0163AE5F" w:rsidR="004D090A" w:rsidRPr="008D6AC4" w:rsidRDefault="4A0F6D8A" w:rsidP="006F1B7F">
            <w:pPr>
              <w:pStyle w:val="ListParagraph"/>
              <w:numPr>
                <w:ilvl w:val="0"/>
                <w:numId w:val="38"/>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lastRenderedPageBreak/>
              <w:t>Patient insights data to understand why the DNA proportion is steadily rising. Important to address this given the increasing demand and cost for the service. </w:t>
            </w:r>
          </w:p>
          <w:p w14:paraId="55DB4EFC" w14:textId="5D867DA2" w:rsidR="004D090A" w:rsidRPr="008D6AC4" w:rsidRDefault="4A0F6D8A" w:rsidP="006F1B7F">
            <w:pPr>
              <w:pStyle w:val="ListParagraph"/>
              <w:numPr>
                <w:ilvl w:val="0"/>
                <w:numId w:val="38"/>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Develop a peer support service, as recommended as best practice</w:t>
            </w:r>
            <w:r w:rsidR="004D090A" w:rsidRPr="008D6AC4">
              <w:rPr>
                <w:rFonts w:ascii="Verdana" w:eastAsia="Times New Roman" w:hAnsi="Verdana" w:cs="Calibri"/>
                <w:color w:val="000000" w:themeColor="text1"/>
                <w:sz w:val="22"/>
                <w:szCs w:val="22"/>
              </w:rPr>
              <w:t>.</w:t>
            </w:r>
          </w:p>
          <w:p w14:paraId="64F97B88" w14:textId="19B4278B" w:rsidR="004D090A" w:rsidRPr="008D6AC4" w:rsidRDefault="4A0F6D8A" w:rsidP="006F1B7F">
            <w:pPr>
              <w:pStyle w:val="ListParagraph"/>
              <w:numPr>
                <w:ilvl w:val="0"/>
                <w:numId w:val="38"/>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Review the options for strengthening of provision of HIV service provided to residents in Swale, Dover, Sevenoaks and Tonbridge &amp; Malling</w:t>
            </w:r>
            <w:r w:rsidR="004D090A" w:rsidRPr="008D6AC4">
              <w:rPr>
                <w:rFonts w:ascii="Verdana" w:eastAsia="Times New Roman" w:hAnsi="Verdana" w:cs="Calibri"/>
                <w:color w:val="000000" w:themeColor="text1"/>
                <w:sz w:val="22"/>
                <w:szCs w:val="22"/>
              </w:rPr>
              <w:t>.</w:t>
            </w:r>
          </w:p>
          <w:p w14:paraId="4B07CDDF" w14:textId="43BD490F" w:rsidR="4A0F6D8A" w:rsidRPr="008D6AC4" w:rsidRDefault="4A0F6D8A" w:rsidP="006F1B7F">
            <w:pPr>
              <w:pStyle w:val="ListParagraph"/>
              <w:numPr>
                <w:ilvl w:val="0"/>
                <w:numId w:val="38"/>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Increase testing coverage given the marked drop in coverage from pre-pandemic levels, including via supporting promotional campaigns. </w:t>
            </w:r>
          </w:p>
        </w:tc>
      </w:tr>
      <w:tr w:rsidR="4A0F6D8A" w:rsidRPr="008D6AC4" w14:paraId="5227F963" w14:textId="77777777" w:rsidTr="0E4D9769">
        <w:trPr>
          <w:trHeight w:val="285"/>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0386EB" w14:textId="22675B61" w:rsidR="4A0F6D8A" w:rsidRPr="008D6AC4" w:rsidRDefault="4A0F6D8A" w:rsidP="004D090A">
            <w:pPr>
              <w:spacing w:before="0" w:after="0" w:line="240" w:lineRule="auto"/>
              <w:rPr>
                <w:rFonts w:ascii="Verdana" w:eastAsia="Times New Roman" w:hAnsi="Verdana" w:cs="Times New Roman"/>
              </w:rPr>
            </w:pPr>
            <w:r w:rsidRPr="008D6AC4">
              <w:rPr>
                <w:rFonts w:ascii="Verdana" w:eastAsia="Times New Roman" w:hAnsi="Verdana" w:cs="Calibri"/>
                <w:sz w:val="22"/>
                <w:szCs w:val="22"/>
              </w:rPr>
              <w:lastRenderedPageBreak/>
              <w:t>Online</w:t>
            </w:r>
            <w:r w:rsidR="004D090A" w:rsidRPr="008D6AC4">
              <w:rPr>
                <w:rFonts w:ascii="Verdana" w:eastAsia="Times New Roman" w:hAnsi="Verdana" w:cs="Calibri"/>
                <w:sz w:val="22"/>
                <w:szCs w:val="22"/>
              </w:rPr>
              <w:t xml:space="preserve"> </w:t>
            </w:r>
            <w:r w:rsidRPr="008D6AC4">
              <w:rPr>
                <w:rFonts w:ascii="Verdana" w:eastAsia="Times New Roman" w:hAnsi="Verdana" w:cs="Calibri"/>
                <w:sz w:val="22"/>
                <w:szCs w:val="22"/>
              </w:rPr>
              <w:t>STI Testing </w:t>
            </w:r>
          </w:p>
        </w:tc>
        <w:tc>
          <w:tcPr>
            <w:tcW w:w="7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BEA8AB" w14:textId="00B251A4" w:rsidR="00501255" w:rsidRPr="008D6AC4" w:rsidRDefault="4A0F6D8A" w:rsidP="006F1B7F">
            <w:pPr>
              <w:pStyle w:val="ListParagraph"/>
              <w:numPr>
                <w:ilvl w:val="0"/>
                <w:numId w:val="39"/>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Further insights into online sexual health services. Need more high-quality patient service and ideas for improvement, this could be via mystery shoppers.  </w:t>
            </w:r>
          </w:p>
          <w:p w14:paraId="70EC21A6" w14:textId="2E69A04C" w:rsidR="00501255" w:rsidRPr="008D6AC4" w:rsidRDefault="4A0F6D8A" w:rsidP="006F1B7F">
            <w:pPr>
              <w:pStyle w:val="ListParagraph"/>
              <w:numPr>
                <w:ilvl w:val="0"/>
                <w:numId w:val="39"/>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Consider option to bring contract management in house also. </w:t>
            </w:r>
          </w:p>
          <w:p w14:paraId="7EC66F48" w14:textId="4F5CE1C3" w:rsidR="00501255" w:rsidRPr="008D6AC4" w:rsidRDefault="4A0F6D8A" w:rsidP="006F1B7F">
            <w:pPr>
              <w:pStyle w:val="ListParagraph"/>
              <w:numPr>
                <w:ilvl w:val="0"/>
                <w:numId w:val="39"/>
              </w:numPr>
              <w:spacing w:before="0" w:after="0" w:line="240" w:lineRule="auto"/>
              <w:jc w:val="both"/>
              <w:rPr>
                <w:rFonts w:ascii="Verdana" w:eastAsia="Times New Roman" w:hAnsi="Verdana" w:cs="Calibri"/>
                <w:sz w:val="22"/>
                <w:szCs w:val="22"/>
              </w:rPr>
            </w:pPr>
            <w:r w:rsidRPr="008D6AC4">
              <w:rPr>
                <w:rFonts w:ascii="Verdana" w:eastAsia="Times New Roman" w:hAnsi="Verdana" w:cs="Calibri"/>
                <w:sz w:val="22"/>
                <w:szCs w:val="22"/>
              </w:rPr>
              <w:t>Need further exploration of digital services that could be included in the online service</w:t>
            </w:r>
            <w:r w:rsidR="00501255" w:rsidRPr="008D6AC4">
              <w:rPr>
                <w:rFonts w:ascii="Verdana" w:eastAsia="Times New Roman" w:hAnsi="Verdana" w:cs="Calibri"/>
                <w:sz w:val="22"/>
                <w:szCs w:val="22"/>
              </w:rPr>
              <w:t>.</w:t>
            </w:r>
          </w:p>
          <w:p w14:paraId="2D59B6E6" w14:textId="5F65CB7C" w:rsidR="00501255" w:rsidRPr="008D6AC4" w:rsidRDefault="4A0F6D8A" w:rsidP="006F1B7F">
            <w:pPr>
              <w:pStyle w:val="ListParagraph"/>
              <w:numPr>
                <w:ilvl w:val="0"/>
                <w:numId w:val="39"/>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Understanding why kits aren’t returned, and why some users order multiple tests to reduce costs and better support the population to access an appropriate sexual health service</w:t>
            </w:r>
            <w:r w:rsidR="00501255" w:rsidRPr="008D6AC4">
              <w:rPr>
                <w:rFonts w:ascii="Verdana" w:eastAsia="Times New Roman" w:hAnsi="Verdana" w:cs="Calibri"/>
                <w:color w:val="000000" w:themeColor="text1"/>
                <w:sz w:val="22"/>
                <w:szCs w:val="22"/>
              </w:rPr>
              <w:t>.</w:t>
            </w:r>
          </w:p>
          <w:p w14:paraId="0329F8FC" w14:textId="460D44C5" w:rsidR="4A0F6D8A" w:rsidRPr="008D6AC4" w:rsidRDefault="4A0F6D8A" w:rsidP="006F1B7F">
            <w:pPr>
              <w:pStyle w:val="ListParagraph"/>
              <w:numPr>
                <w:ilvl w:val="0"/>
                <w:numId w:val="39"/>
              </w:numPr>
              <w:spacing w:before="0" w:after="0" w:line="240" w:lineRule="auto"/>
              <w:jc w:val="both"/>
              <w:rPr>
                <w:rFonts w:ascii="Verdana" w:eastAsia="Times New Roman" w:hAnsi="Verdana" w:cs="Calibri"/>
                <w:sz w:val="22"/>
                <w:szCs w:val="22"/>
              </w:rPr>
            </w:pPr>
            <w:r w:rsidRPr="008D6AC4">
              <w:rPr>
                <w:rFonts w:ascii="Verdana" w:eastAsia="Times New Roman" w:hAnsi="Verdana" w:cs="Calibri"/>
                <w:sz w:val="22"/>
                <w:szCs w:val="22"/>
              </w:rPr>
              <w:t xml:space="preserve">Further investigations into the unexpectedly similar proportions of positives between symptomatic and asymptomatic are warranted, equally a deeper dive into the </w:t>
            </w:r>
            <w:r w:rsidR="00DF6CF1">
              <w:rPr>
                <w:rFonts w:ascii="Verdana" w:eastAsia="Times New Roman" w:hAnsi="Verdana" w:cs="Calibri"/>
                <w:sz w:val="22"/>
                <w:szCs w:val="22"/>
              </w:rPr>
              <w:t>online ordering</w:t>
            </w:r>
            <w:r w:rsidRPr="008D6AC4">
              <w:rPr>
                <w:rFonts w:ascii="Verdana" w:eastAsia="Times New Roman" w:hAnsi="Verdana" w:cs="Calibri"/>
                <w:sz w:val="22"/>
                <w:szCs w:val="22"/>
              </w:rPr>
              <w:t xml:space="preserve"> process and justification. </w:t>
            </w:r>
          </w:p>
          <w:p w14:paraId="4B98F356" w14:textId="66954D76" w:rsidR="4A0F6D8A" w:rsidRPr="008D6AC4" w:rsidRDefault="77400E1E" w:rsidP="006F1B7F">
            <w:pPr>
              <w:pStyle w:val="ListParagraph"/>
              <w:numPr>
                <w:ilvl w:val="0"/>
                <w:numId w:val="39"/>
              </w:numPr>
              <w:spacing w:before="0" w:after="0" w:line="240" w:lineRule="auto"/>
              <w:jc w:val="both"/>
              <w:rPr>
                <w:rFonts w:ascii="Verdana" w:eastAsia="Times New Roman" w:hAnsi="Verdana" w:cs="Calibri"/>
                <w:sz w:val="22"/>
                <w:szCs w:val="22"/>
              </w:rPr>
            </w:pPr>
            <w:r w:rsidRPr="008D6AC4">
              <w:rPr>
                <w:rFonts w:ascii="Verdana" w:eastAsia="Times New Roman" w:hAnsi="Verdana" w:cs="Calibri"/>
                <w:sz w:val="22"/>
                <w:szCs w:val="22"/>
              </w:rPr>
              <w:t>Men who have sex with men are identified and offered following up testing every 3 months</w:t>
            </w:r>
          </w:p>
        </w:tc>
      </w:tr>
      <w:tr w:rsidR="4A0F6D8A" w:rsidRPr="008D6AC4" w14:paraId="47B29A47" w14:textId="77777777" w:rsidTr="0E4D9769">
        <w:trPr>
          <w:trHeight w:val="285"/>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52E050" w14:textId="77777777" w:rsidR="4A0F6D8A" w:rsidRPr="008D6AC4" w:rsidRDefault="4A0F6D8A" w:rsidP="004D090A">
            <w:pPr>
              <w:spacing w:before="0" w:after="0" w:line="240" w:lineRule="auto"/>
              <w:jc w:val="both"/>
              <w:rPr>
                <w:rFonts w:ascii="Verdana" w:eastAsia="Times New Roman" w:hAnsi="Verdana" w:cs="Times New Roman"/>
              </w:rPr>
            </w:pPr>
            <w:r w:rsidRPr="008D6AC4">
              <w:rPr>
                <w:rFonts w:ascii="Verdana" w:eastAsia="Times New Roman" w:hAnsi="Verdana" w:cs="Calibri"/>
                <w:sz w:val="22"/>
                <w:szCs w:val="22"/>
              </w:rPr>
              <w:t>Pharmacy Services </w:t>
            </w:r>
          </w:p>
        </w:tc>
        <w:tc>
          <w:tcPr>
            <w:tcW w:w="7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347AFF" w14:textId="49CDAC1C" w:rsidR="00501255" w:rsidRPr="008D6AC4" w:rsidRDefault="4A0F6D8A" w:rsidP="006F1B7F">
            <w:pPr>
              <w:pStyle w:val="ListParagraph"/>
              <w:numPr>
                <w:ilvl w:val="0"/>
                <w:numId w:val="40"/>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Review of chlamydia treatment patient pathway for duplication of consultations and payment tariff for pharmacies.  </w:t>
            </w:r>
          </w:p>
          <w:p w14:paraId="6133EC7A" w14:textId="2BE06782" w:rsidR="00AB579D" w:rsidRPr="008D6AC4" w:rsidRDefault="4A0F6D8A" w:rsidP="006F1B7F">
            <w:pPr>
              <w:pStyle w:val="ListParagraph"/>
              <w:numPr>
                <w:ilvl w:val="0"/>
                <w:numId w:val="40"/>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Review of the data submitted for chlamydia treatments, given the low number of prescriptions issue compared to the number of positive tests. </w:t>
            </w:r>
          </w:p>
          <w:p w14:paraId="3A9221D9" w14:textId="1E03AFF9" w:rsidR="00AB579D" w:rsidRPr="008D6AC4" w:rsidRDefault="4A0F6D8A" w:rsidP="006F1B7F">
            <w:pPr>
              <w:pStyle w:val="ListParagraph"/>
              <w:numPr>
                <w:ilvl w:val="0"/>
                <w:numId w:val="40"/>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Review the location of pharmacies offering the service to establish if there is an inequity in coverage of pharmacies across the county</w:t>
            </w:r>
            <w:r w:rsidR="00AB579D" w:rsidRPr="008D6AC4">
              <w:rPr>
                <w:rFonts w:ascii="Verdana" w:eastAsia="Times New Roman" w:hAnsi="Verdana" w:cs="Calibri"/>
                <w:color w:val="000000" w:themeColor="text1"/>
                <w:sz w:val="22"/>
                <w:szCs w:val="22"/>
              </w:rPr>
              <w:t xml:space="preserve">. </w:t>
            </w:r>
          </w:p>
          <w:p w14:paraId="594D6D54" w14:textId="587E46DB" w:rsidR="4A0F6D8A" w:rsidRPr="008D6AC4" w:rsidRDefault="4A0F6D8A" w:rsidP="006F1B7F">
            <w:pPr>
              <w:pStyle w:val="ListParagraph"/>
              <w:numPr>
                <w:ilvl w:val="0"/>
                <w:numId w:val="40"/>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Insights data to understand awareness of pharmacy sexual health service</w:t>
            </w:r>
            <w:r w:rsidR="00AB579D" w:rsidRPr="008D6AC4">
              <w:rPr>
                <w:rFonts w:ascii="Verdana" w:eastAsia="Times New Roman" w:hAnsi="Verdana" w:cs="Calibri"/>
                <w:color w:val="000000" w:themeColor="text1"/>
                <w:sz w:val="22"/>
                <w:szCs w:val="22"/>
              </w:rPr>
              <w:t>.</w:t>
            </w:r>
          </w:p>
        </w:tc>
      </w:tr>
      <w:tr w:rsidR="4A0F6D8A" w:rsidRPr="008D6AC4" w14:paraId="51EBBA8C" w14:textId="77777777" w:rsidTr="0E4D9769">
        <w:trPr>
          <w:trHeight w:val="285"/>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FCF31A" w14:textId="77777777" w:rsidR="4A0F6D8A" w:rsidRPr="008D6AC4" w:rsidRDefault="4A0F6D8A" w:rsidP="00AB579D">
            <w:pPr>
              <w:spacing w:before="0" w:after="0" w:line="240" w:lineRule="auto"/>
              <w:rPr>
                <w:rFonts w:ascii="Verdana" w:eastAsia="Times New Roman" w:hAnsi="Verdana" w:cs="Times New Roman"/>
              </w:rPr>
            </w:pPr>
            <w:r w:rsidRPr="008D6AC4">
              <w:rPr>
                <w:rFonts w:ascii="Verdana" w:eastAsia="Times New Roman" w:hAnsi="Verdana" w:cs="Calibri"/>
                <w:sz w:val="22"/>
                <w:szCs w:val="22"/>
              </w:rPr>
              <w:t>Get It Condom Programme </w:t>
            </w:r>
          </w:p>
        </w:tc>
        <w:tc>
          <w:tcPr>
            <w:tcW w:w="7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18809C" w14:textId="2CC5FFFE" w:rsidR="00AB579D" w:rsidRPr="008D6AC4" w:rsidRDefault="4A0F6D8A" w:rsidP="006F1B7F">
            <w:pPr>
              <w:pStyle w:val="ListParagraph"/>
              <w:numPr>
                <w:ilvl w:val="0"/>
                <w:numId w:val="41"/>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Review outreach in order to optimise utilisation for population need alongside system thinking approach. There is an overlap with the outreach service in ISH, and it isn’t clear what impact outreach are having on sexual health.  </w:t>
            </w:r>
          </w:p>
          <w:p w14:paraId="55372391" w14:textId="0FB24C5B" w:rsidR="00AB579D" w:rsidRPr="008D6AC4" w:rsidRDefault="4A0F6D8A" w:rsidP="006F1B7F">
            <w:pPr>
              <w:pStyle w:val="ListParagraph"/>
              <w:numPr>
                <w:ilvl w:val="0"/>
                <w:numId w:val="41"/>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Consider whether condom distribution could be provided by other online services such as the online STI testing service</w:t>
            </w:r>
            <w:r w:rsidR="00AB579D" w:rsidRPr="008D6AC4">
              <w:rPr>
                <w:rFonts w:ascii="Verdana" w:eastAsia="Times New Roman" w:hAnsi="Verdana" w:cs="Calibri"/>
                <w:color w:val="000000" w:themeColor="text1"/>
                <w:sz w:val="22"/>
                <w:szCs w:val="22"/>
              </w:rPr>
              <w:t>.</w:t>
            </w:r>
          </w:p>
          <w:p w14:paraId="0FFE017D" w14:textId="117E2064" w:rsidR="00AB579D" w:rsidRPr="008D6AC4" w:rsidRDefault="4A0F6D8A" w:rsidP="006F1B7F">
            <w:pPr>
              <w:pStyle w:val="ListParagraph"/>
              <w:numPr>
                <w:ilvl w:val="0"/>
                <w:numId w:val="41"/>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 xml:space="preserve">Consider extension of free condoms </w:t>
            </w:r>
            <w:r w:rsidR="16B0D7A6" w:rsidRPr="008D6AC4">
              <w:rPr>
                <w:rFonts w:ascii="Verdana" w:eastAsia="Times New Roman" w:hAnsi="Verdana" w:cs="Calibri"/>
                <w:color w:val="000000" w:themeColor="text1"/>
                <w:sz w:val="22"/>
                <w:szCs w:val="22"/>
              </w:rPr>
              <w:t xml:space="preserve">to other groups, not just young people, given </w:t>
            </w:r>
            <w:r w:rsidRPr="008D6AC4">
              <w:rPr>
                <w:rFonts w:ascii="Verdana" w:eastAsia="Times New Roman" w:hAnsi="Verdana" w:cs="Calibri"/>
                <w:color w:val="000000" w:themeColor="text1"/>
                <w:sz w:val="22"/>
                <w:szCs w:val="22"/>
              </w:rPr>
              <w:t>the rise in STIs</w:t>
            </w:r>
            <w:r w:rsidR="6A9C90BA" w:rsidRPr="008D6AC4">
              <w:rPr>
                <w:rFonts w:ascii="Verdana" w:eastAsia="Times New Roman" w:hAnsi="Verdana" w:cs="Calibri"/>
                <w:color w:val="000000" w:themeColor="text1"/>
                <w:sz w:val="22"/>
                <w:szCs w:val="22"/>
              </w:rPr>
              <w:t>.</w:t>
            </w:r>
          </w:p>
          <w:p w14:paraId="3AF814FD" w14:textId="3040575D" w:rsidR="4A0F6D8A" w:rsidRPr="008D6AC4" w:rsidRDefault="4A0F6D8A" w:rsidP="006F1B7F">
            <w:pPr>
              <w:pStyle w:val="ListParagraph"/>
              <w:numPr>
                <w:ilvl w:val="0"/>
                <w:numId w:val="41"/>
              </w:numPr>
              <w:spacing w:before="0" w:after="0" w:line="240" w:lineRule="auto"/>
              <w:jc w:val="both"/>
              <w:rPr>
                <w:rFonts w:ascii="Verdana" w:eastAsia="Times New Roman" w:hAnsi="Verdana" w:cs="Calibri"/>
                <w:sz w:val="22"/>
                <w:szCs w:val="22"/>
              </w:rPr>
            </w:pPr>
            <w:r w:rsidRPr="008D6AC4">
              <w:rPr>
                <w:rFonts w:ascii="Verdana" w:eastAsia="Times New Roman" w:hAnsi="Verdana" w:cs="Calibri"/>
                <w:sz w:val="22"/>
                <w:szCs w:val="22"/>
              </w:rPr>
              <w:t>The results of the Young People</w:t>
            </w:r>
            <w:r w:rsidR="331BE6C1" w:rsidRPr="008D6AC4">
              <w:rPr>
                <w:rFonts w:ascii="Verdana" w:eastAsia="Times New Roman" w:hAnsi="Verdana" w:cs="Calibri"/>
                <w:sz w:val="22"/>
                <w:szCs w:val="22"/>
              </w:rPr>
              <w:t>’</w:t>
            </w:r>
            <w:r w:rsidRPr="008D6AC4">
              <w:rPr>
                <w:rFonts w:ascii="Verdana" w:eastAsia="Times New Roman" w:hAnsi="Verdana" w:cs="Calibri"/>
                <w:sz w:val="22"/>
                <w:szCs w:val="22"/>
              </w:rPr>
              <w:t>s sexual health attitudes survey are analysed and used to inform progressions in the service offer. </w:t>
            </w:r>
          </w:p>
        </w:tc>
      </w:tr>
      <w:tr w:rsidR="4A0F6D8A" w:rsidRPr="008D6AC4" w14:paraId="3979CAC2" w14:textId="77777777" w:rsidTr="0E4D9769">
        <w:trPr>
          <w:trHeight w:val="4845"/>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B91884" w14:textId="77777777" w:rsidR="4A0F6D8A" w:rsidRPr="008D6AC4" w:rsidRDefault="4A0F6D8A" w:rsidP="004D090A">
            <w:pPr>
              <w:spacing w:before="0" w:after="0" w:line="240" w:lineRule="auto"/>
              <w:jc w:val="both"/>
              <w:rPr>
                <w:rFonts w:ascii="Verdana" w:eastAsia="Times New Roman" w:hAnsi="Verdana" w:cs="Times New Roman"/>
              </w:rPr>
            </w:pPr>
            <w:r w:rsidRPr="008D6AC4">
              <w:rPr>
                <w:rFonts w:ascii="Verdana" w:eastAsia="Times New Roman" w:hAnsi="Verdana" w:cs="Calibri"/>
                <w:sz w:val="22"/>
                <w:szCs w:val="22"/>
              </w:rPr>
              <w:lastRenderedPageBreak/>
              <w:t>LARC </w:t>
            </w:r>
          </w:p>
        </w:tc>
        <w:tc>
          <w:tcPr>
            <w:tcW w:w="7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A8B238" w14:textId="5A933D06" w:rsidR="00AB579D" w:rsidRPr="008D6AC4" w:rsidRDefault="4A0F6D8A" w:rsidP="006F1B7F">
            <w:pPr>
              <w:pStyle w:val="ListParagraph"/>
              <w:numPr>
                <w:ilvl w:val="0"/>
                <w:numId w:val="42"/>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Currently two commissioners for contraception and ICB for IUS devices for women – opportunity to align and streamline the contract management function.  </w:t>
            </w:r>
          </w:p>
          <w:p w14:paraId="156BF55F" w14:textId="4A9C0FC5" w:rsidR="00AB579D" w:rsidRPr="008D6AC4" w:rsidRDefault="4A0F6D8A" w:rsidP="006F1B7F">
            <w:pPr>
              <w:pStyle w:val="ListParagraph"/>
              <w:numPr>
                <w:ilvl w:val="0"/>
                <w:numId w:val="42"/>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Clarity and action needed to ensure that appropriate coding is used when submitting claims for LARC procedures to KCC and the ICB</w:t>
            </w:r>
            <w:r w:rsidR="00AB579D" w:rsidRPr="008D6AC4">
              <w:rPr>
                <w:rFonts w:ascii="Verdana" w:eastAsia="Times New Roman" w:hAnsi="Verdana" w:cs="Calibri"/>
                <w:color w:val="000000" w:themeColor="text1"/>
                <w:sz w:val="22"/>
                <w:szCs w:val="22"/>
              </w:rPr>
              <w:t>.</w:t>
            </w:r>
          </w:p>
          <w:p w14:paraId="4474FAA9" w14:textId="13521907" w:rsidR="00AB579D" w:rsidRPr="008D6AC4" w:rsidRDefault="4A0F6D8A" w:rsidP="006F1B7F">
            <w:pPr>
              <w:pStyle w:val="ListParagraph"/>
              <w:numPr>
                <w:ilvl w:val="0"/>
                <w:numId w:val="42"/>
              </w:numPr>
              <w:spacing w:before="0" w:after="0" w:line="240" w:lineRule="auto"/>
              <w:jc w:val="both"/>
              <w:rPr>
                <w:rFonts w:ascii="Verdana" w:eastAsia="Times New Roman" w:hAnsi="Verdana" w:cs="Calibri"/>
                <w:sz w:val="22"/>
                <w:szCs w:val="22"/>
              </w:rPr>
            </w:pPr>
            <w:r w:rsidRPr="008D6AC4">
              <w:rPr>
                <w:rFonts w:ascii="Verdana" w:eastAsia="Times New Roman" w:hAnsi="Verdana" w:cs="Calibri"/>
                <w:sz w:val="22"/>
                <w:szCs w:val="22"/>
              </w:rPr>
              <w:t>Monitoring of impact of the implementation of Women’s Health hubs and ensure a system approach is applied where possible</w:t>
            </w:r>
            <w:r w:rsidR="00AB579D" w:rsidRPr="008D6AC4">
              <w:rPr>
                <w:rFonts w:ascii="Verdana" w:eastAsia="Times New Roman" w:hAnsi="Verdana" w:cs="Calibri"/>
                <w:sz w:val="22"/>
                <w:szCs w:val="22"/>
              </w:rPr>
              <w:t>.</w:t>
            </w:r>
          </w:p>
          <w:p w14:paraId="635AF443" w14:textId="4D473929" w:rsidR="00AB579D" w:rsidRPr="008D6AC4" w:rsidRDefault="4A0F6D8A" w:rsidP="006F1B7F">
            <w:pPr>
              <w:pStyle w:val="ListParagraph"/>
              <w:numPr>
                <w:ilvl w:val="0"/>
                <w:numId w:val="42"/>
              </w:numPr>
              <w:spacing w:before="0" w:after="0" w:line="240" w:lineRule="auto"/>
              <w:jc w:val="both"/>
              <w:rPr>
                <w:rFonts w:ascii="Verdana" w:eastAsia="Times New Roman" w:hAnsi="Verdana" w:cs="Calibri"/>
                <w:sz w:val="22"/>
                <w:szCs w:val="22"/>
              </w:rPr>
            </w:pPr>
            <w:r w:rsidRPr="008D6AC4">
              <w:rPr>
                <w:rFonts w:ascii="Verdana" w:eastAsia="Times New Roman" w:hAnsi="Verdana" w:cs="Calibri"/>
                <w:color w:val="000000" w:themeColor="text1"/>
                <w:sz w:val="22"/>
                <w:szCs w:val="22"/>
              </w:rPr>
              <w:t>Patient insights – to understand why use of LARC is declining and if there are issues with access to the service, or a shift in sexual health attitudes including use of fem-tech and fertility awareness methods</w:t>
            </w:r>
            <w:r w:rsidR="00AB579D" w:rsidRPr="008D6AC4">
              <w:rPr>
                <w:rFonts w:ascii="Verdana" w:eastAsia="Times New Roman" w:hAnsi="Verdana" w:cs="Calibri"/>
                <w:color w:val="000000" w:themeColor="text1"/>
                <w:sz w:val="22"/>
                <w:szCs w:val="22"/>
              </w:rPr>
              <w:t>.</w:t>
            </w:r>
          </w:p>
          <w:p w14:paraId="1123E5BE" w14:textId="7557A556" w:rsidR="00AB579D" w:rsidRPr="008D6AC4" w:rsidRDefault="4A0F6D8A" w:rsidP="006F1B7F">
            <w:pPr>
              <w:pStyle w:val="ListParagraph"/>
              <w:numPr>
                <w:ilvl w:val="0"/>
                <w:numId w:val="42"/>
              </w:numPr>
              <w:spacing w:before="0" w:after="0" w:line="240" w:lineRule="auto"/>
              <w:jc w:val="both"/>
              <w:rPr>
                <w:rFonts w:ascii="Verdana" w:eastAsia="Times New Roman" w:hAnsi="Verdana" w:cs="Calibri"/>
                <w:sz w:val="22"/>
                <w:szCs w:val="22"/>
              </w:rPr>
            </w:pPr>
            <w:r w:rsidRPr="008D6AC4">
              <w:rPr>
                <w:rFonts w:ascii="Verdana" w:eastAsia="Times New Roman" w:hAnsi="Verdana" w:cs="Calibri"/>
                <w:sz w:val="22"/>
                <w:szCs w:val="22"/>
              </w:rPr>
              <w:t>Patient insights into ease of access alongside further analysis of the map of LARC providing GPs in the county to explore areas of low or distant access. </w:t>
            </w:r>
          </w:p>
          <w:p w14:paraId="1BBA4FC9" w14:textId="3C91A709" w:rsidR="4A0F6D8A" w:rsidRPr="008D6AC4" w:rsidRDefault="4A0F6D8A" w:rsidP="006F1B7F">
            <w:pPr>
              <w:pStyle w:val="ListParagraph"/>
              <w:numPr>
                <w:ilvl w:val="0"/>
                <w:numId w:val="42"/>
              </w:numPr>
              <w:spacing w:before="0" w:after="0" w:line="240" w:lineRule="auto"/>
              <w:jc w:val="both"/>
              <w:rPr>
                <w:rFonts w:ascii="Verdana" w:eastAsia="Times New Roman" w:hAnsi="Verdana" w:cs="Calibri"/>
                <w:sz w:val="22"/>
                <w:szCs w:val="22"/>
              </w:rPr>
            </w:pPr>
            <w:r w:rsidRPr="008D6AC4">
              <w:rPr>
                <w:rFonts w:ascii="Verdana" w:eastAsia="Times New Roman" w:hAnsi="Verdana" w:cs="Calibri"/>
                <w:sz w:val="22"/>
                <w:szCs w:val="22"/>
              </w:rPr>
              <w:t>Deep dive review of LARC to be completed including, exploration of reduction in GP Practices offering LARC services, workforce development and training, and cost modelling</w:t>
            </w:r>
            <w:r w:rsidR="00AB579D" w:rsidRPr="008D6AC4">
              <w:rPr>
                <w:rFonts w:ascii="Verdana" w:eastAsia="Times New Roman" w:hAnsi="Verdana" w:cs="Calibri"/>
                <w:sz w:val="22"/>
                <w:szCs w:val="22"/>
              </w:rPr>
              <w:t>.</w:t>
            </w:r>
          </w:p>
        </w:tc>
      </w:tr>
      <w:tr w:rsidR="4A0F6D8A" w:rsidRPr="008D6AC4" w14:paraId="62DA739D" w14:textId="77777777" w:rsidTr="0E4D9769">
        <w:trPr>
          <w:trHeight w:val="285"/>
        </w:trPr>
        <w:tc>
          <w:tcPr>
            <w:tcW w:w="1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5A0716" w14:textId="77777777" w:rsidR="4A0F6D8A" w:rsidRPr="008D6AC4" w:rsidRDefault="4A0F6D8A" w:rsidP="4A0F6D8A">
            <w:pPr>
              <w:spacing w:before="0" w:after="0" w:line="240" w:lineRule="auto"/>
              <w:rPr>
                <w:rFonts w:ascii="Verdana" w:eastAsia="Times New Roman" w:hAnsi="Verdana" w:cs="Times New Roman"/>
              </w:rPr>
            </w:pPr>
            <w:r w:rsidRPr="008D6AC4">
              <w:rPr>
                <w:rFonts w:ascii="Verdana" w:eastAsia="Times New Roman" w:hAnsi="Verdana" w:cs="Calibri"/>
                <w:sz w:val="22"/>
                <w:szCs w:val="22"/>
              </w:rPr>
              <w:t>Out of Area </w:t>
            </w:r>
          </w:p>
        </w:tc>
        <w:tc>
          <w:tcPr>
            <w:tcW w:w="75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4A8FE8" w14:textId="54DE0E08" w:rsidR="00AB579D" w:rsidRPr="008D6AC4" w:rsidRDefault="4A0F6D8A" w:rsidP="006F1B7F">
            <w:pPr>
              <w:pStyle w:val="ListParagraph"/>
              <w:numPr>
                <w:ilvl w:val="0"/>
                <w:numId w:val="43"/>
              </w:numPr>
              <w:spacing w:before="0" w:after="0" w:line="240" w:lineRule="auto"/>
              <w:rPr>
                <w:rFonts w:ascii="Verdana" w:eastAsia="Times New Roman" w:hAnsi="Verdana" w:cs="Calibri"/>
                <w:sz w:val="22"/>
                <w:szCs w:val="22"/>
              </w:rPr>
            </w:pPr>
            <w:r w:rsidRPr="008D6AC4">
              <w:rPr>
                <w:rFonts w:ascii="Verdana" w:eastAsia="Times New Roman" w:hAnsi="Verdana" w:cs="Calibri"/>
                <w:color w:val="000000" w:themeColor="text1"/>
                <w:sz w:val="22"/>
                <w:szCs w:val="22"/>
              </w:rPr>
              <w:t>Review of budget and spend for out of area services</w:t>
            </w:r>
            <w:r w:rsidR="00AB579D" w:rsidRPr="008D6AC4">
              <w:rPr>
                <w:rFonts w:ascii="Verdana" w:eastAsia="Times New Roman" w:hAnsi="Verdana" w:cs="Calibri"/>
                <w:color w:val="000000" w:themeColor="text1"/>
                <w:sz w:val="22"/>
                <w:szCs w:val="22"/>
              </w:rPr>
              <w:t>.</w:t>
            </w:r>
          </w:p>
          <w:p w14:paraId="30D50456" w14:textId="50D00088" w:rsidR="06D29393" w:rsidRPr="008D6AC4" w:rsidRDefault="06D29393" w:rsidP="006F1B7F">
            <w:pPr>
              <w:pStyle w:val="ListParagraph"/>
              <w:numPr>
                <w:ilvl w:val="0"/>
                <w:numId w:val="43"/>
              </w:numPr>
              <w:spacing w:before="0" w:after="0" w:line="240" w:lineRule="auto"/>
              <w:rPr>
                <w:rFonts w:ascii="Verdana" w:eastAsia="Times New Roman" w:hAnsi="Verdana" w:cs="Calibri"/>
                <w:sz w:val="22"/>
                <w:szCs w:val="22"/>
              </w:rPr>
            </w:pPr>
            <w:r w:rsidRPr="008D6AC4">
              <w:rPr>
                <w:rFonts w:ascii="Verdana" w:hAnsi="Verdana"/>
                <w:sz w:val="22"/>
                <w:szCs w:val="22"/>
              </w:rPr>
              <w:t>Review of the use of sexual health services out of area by Kent residents, along with understanding use of Kent services by out of area residents. This is to identify why people may access services out of area and what measures can be put in place to reduce this.</w:t>
            </w:r>
            <w:r w:rsidR="4A0F6D8A" w:rsidRPr="008D6AC4">
              <w:rPr>
                <w:rFonts w:ascii="Verdana" w:eastAsia="Times New Roman" w:hAnsi="Verdana" w:cs="Calibri"/>
                <w:color w:val="000000" w:themeColor="text1"/>
                <w:sz w:val="22"/>
                <w:szCs w:val="22"/>
              </w:rPr>
              <w:t> </w:t>
            </w:r>
          </w:p>
        </w:tc>
      </w:tr>
    </w:tbl>
    <w:p w14:paraId="6A51CEFA" w14:textId="4ED1CB16" w:rsidR="00AB579D" w:rsidRPr="008D6AC4" w:rsidRDefault="00AB579D" w:rsidP="2AA663A8">
      <w:pPr>
        <w:rPr>
          <w:rFonts w:ascii="Verdana" w:hAnsi="Verdana"/>
          <w:sz w:val="22"/>
          <w:szCs w:val="22"/>
        </w:rPr>
      </w:pPr>
    </w:p>
    <w:p w14:paraId="2689488C" w14:textId="4684CA1D" w:rsidR="009F2C10" w:rsidRPr="006012EA" w:rsidRDefault="00AB579D" w:rsidP="006012EA">
      <w:pPr>
        <w:spacing w:before="0" w:after="200"/>
        <w:rPr>
          <w:rFonts w:ascii="Verdana" w:hAnsi="Verdana"/>
          <w:sz w:val="22"/>
          <w:szCs w:val="22"/>
        </w:rPr>
      </w:pPr>
      <w:r w:rsidRPr="008D6AC4">
        <w:rPr>
          <w:rFonts w:ascii="Verdana" w:hAnsi="Verdana"/>
          <w:sz w:val="22"/>
          <w:szCs w:val="22"/>
        </w:rPr>
        <w:br w:type="page"/>
      </w:r>
    </w:p>
    <w:p w14:paraId="2EE39548" w14:textId="3E588E0D" w:rsidR="009F2C10" w:rsidRPr="008D6AC4" w:rsidRDefault="00D67169" w:rsidP="6B91972C">
      <w:pPr>
        <w:pStyle w:val="Heading1"/>
        <w:numPr>
          <w:ilvl w:val="0"/>
          <w:numId w:val="0"/>
        </w:numPr>
        <w:spacing w:after="0"/>
        <w:rPr>
          <w:rFonts w:ascii="Verdana" w:eastAsiaTheme="minorEastAsia" w:hAnsi="Verdana"/>
          <w:color w:val="2D7C82"/>
          <w:sz w:val="28"/>
          <w:szCs w:val="28"/>
        </w:rPr>
      </w:pPr>
      <w:bookmarkStart w:id="11" w:name="_Toc182320899"/>
      <w:r>
        <w:rPr>
          <w:rFonts w:ascii="Verdana" w:eastAsiaTheme="minorEastAsia" w:hAnsi="Verdana"/>
          <w:color w:val="2D7C82"/>
          <w:sz w:val="28"/>
          <w:szCs w:val="28"/>
        </w:rPr>
        <w:lastRenderedPageBreak/>
        <w:t>2</w:t>
      </w:r>
      <w:r w:rsidR="006C362A" w:rsidRPr="6B91972C">
        <w:rPr>
          <w:rFonts w:ascii="Verdana" w:eastAsiaTheme="minorEastAsia" w:hAnsi="Verdana"/>
          <w:color w:val="2D7C82"/>
          <w:sz w:val="28"/>
          <w:szCs w:val="28"/>
        </w:rPr>
        <w:t>.</w:t>
      </w:r>
      <w:r w:rsidR="1BD4AB5C" w:rsidRPr="6B91972C">
        <w:rPr>
          <w:rFonts w:ascii="Verdana" w:eastAsiaTheme="minorEastAsia" w:hAnsi="Verdana"/>
          <w:color w:val="2D7C82"/>
          <w:sz w:val="28"/>
          <w:szCs w:val="28"/>
        </w:rPr>
        <w:t xml:space="preserve"> </w:t>
      </w:r>
      <w:r w:rsidR="181A2878">
        <w:tab/>
      </w:r>
      <w:r w:rsidR="1BD4AB5C" w:rsidRPr="6B91972C">
        <w:rPr>
          <w:rFonts w:ascii="Verdana" w:eastAsiaTheme="minorEastAsia" w:hAnsi="Verdana"/>
          <w:color w:val="2D7C82"/>
          <w:sz w:val="28"/>
          <w:szCs w:val="28"/>
        </w:rPr>
        <w:t>Conclusion</w:t>
      </w:r>
      <w:bookmarkEnd w:id="11"/>
    </w:p>
    <w:p w14:paraId="6B82ECBB" w14:textId="0DE9273C" w:rsidR="1BD4AB5C" w:rsidRPr="008D6AC4" w:rsidRDefault="1BD4AB5C" w:rsidP="49636075">
      <w:pPr>
        <w:jc w:val="both"/>
        <w:rPr>
          <w:rFonts w:ascii="Verdana" w:eastAsia="Verdana" w:hAnsi="Verdana" w:cs="Verdana"/>
          <w:sz w:val="22"/>
          <w:szCs w:val="22"/>
        </w:rPr>
      </w:pPr>
      <w:r w:rsidRPr="008D6AC4">
        <w:rPr>
          <w:rFonts w:ascii="Verdana" w:eastAsia="Verdana" w:hAnsi="Verdana" w:cs="Verdana"/>
          <w:sz w:val="22"/>
          <w:szCs w:val="22"/>
        </w:rPr>
        <w:t xml:space="preserve">This Sexual Health Needs Assessment has explored, reviewed, and set out </w:t>
      </w:r>
      <w:r w:rsidR="3CE9AD62" w:rsidRPr="008D6AC4">
        <w:rPr>
          <w:rFonts w:ascii="Verdana" w:eastAsia="Verdana" w:hAnsi="Verdana" w:cs="Verdana"/>
          <w:sz w:val="22"/>
          <w:szCs w:val="22"/>
        </w:rPr>
        <w:t xml:space="preserve">the landscape of Kent’s sexual health needs post pandemic. </w:t>
      </w:r>
      <w:r w:rsidRPr="008D6AC4">
        <w:rPr>
          <w:rFonts w:ascii="Verdana" w:eastAsia="Verdana" w:hAnsi="Verdana" w:cs="Verdana"/>
          <w:sz w:val="22"/>
          <w:szCs w:val="22"/>
        </w:rPr>
        <w:t xml:space="preserve"> </w:t>
      </w:r>
      <w:r w:rsidR="1C5B3822" w:rsidRPr="008D6AC4">
        <w:rPr>
          <w:rFonts w:ascii="Verdana" w:eastAsia="Verdana" w:hAnsi="Verdana" w:cs="Verdana"/>
          <w:sz w:val="22"/>
          <w:szCs w:val="22"/>
        </w:rPr>
        <w:t>It has examined updates to the context surrounding and including sexual health</w:t>
      </w:r>
      <w:r w:rsidR="0175B091" w:rsidRPr="008D6AC4">
        <w:rPr>
          <w:rFonts w:ascii="Verdana" w:eastAsia="Verdana" w:hAnsi="Verdana" w:cs="Verdana"/>
          <w:sz w:val="22"/>
          <w:szCs w:val="22"/>
        </w:rPr>
        <w:t xml:space="preserve">, analysed the latest data and available insights, reviewed current service provision, and </w:t>
      </w:r>
      <w:r w:rsidR="315F3BD4" w:rsidRPr="008D6AC4">
        <w:rPr>
          <w:rFonts w:ascii="Verdana" w:eastAsia="Verdana" w:hAnsi="Verdana" w:cs="Verdana"/>
          <w:sz w:val="22"/>
          <w:szCs w:val="22"/>
        </w:rPr>
        <w:t>explored examples from other councils.</w:t>
      </w:r>
      <w:r w:rsidR="290682E5" w:rsidRPr="008D6AC4">
        <w:rPr>
          <w:rFonts w:ascii="Verdana" w:eastAsia="Verdana" w:hAnsi="Verdana" w:cs="Verdana"/>
          <w:sz w:val="22"/>
          <w:szCs w:val="22"/>
        </w:rPr>
        <w:t xml:space="preserve"> Groups of Kent’s population have been highlighted to ensure that the correct emphasis is placed on the focus and support for those groups to tackle health inequalities.</w:t>
      </w:r>
      <w:r w:rsidR="315F3BD4" w:rsidRPr="008D6AC4">
        <w:rPr>
          <w:rFonts w:ascii="Verdana" w:eastAsia="Verdana" w:hAnsi="Verdana" w:cs="Verdana"/>
          <w:sz w:val="22"/>
          <w:szCs w:val="22"/>
        </w:rPr>
        <w:t xml:space="preserve"> Recommendations have been made throughout as a call to action for local stakeholders</w:t>
      </w:r>
      <w:r w:rsidR="350769A8" w:rsidRPr="008D6AC4">
        <w:rPr>
          <w:rFonts w:ascii="Verdana" w:eastAsia="Verdana" w:hAnsi="Verdana" w:cs="Verdana"/>
          <w:sz w:val="22"/>
          <w:szCs w:val="22"/>
        </w:rPr>
        <w:t xml:space="preserve"> to propel Kent’s sexual health improvements. </w:t>
      </w:r>
    </w:p>
    <w:p w14:paraId="3C0BA06D" w14:textId="55BFE61B" w:rsidR="4F9B76CB" w:rsidRPr="008D6AC4" w:rsidRDefault="2C220538" w:rsidP="49636075">
      <w:pPr>
        <w:jc w:val="both"/>
        <w:rPr>
          <w:rFonts w:ascii="Verdana" w:eastAsia="Verdana" w:hAnsi="Verdana" w:cs="Verdana"/>
          <w:sz w:val="22"/>
          <w:szCs w:val="22"/>
        </w:rPr>
      </w:pPr>
      <w:r w:rsidRPr="008D6AC4">
        <w:rPr>
          <w:rFonts w:ascii="Verdana" w:eastAsia="Verdana" w:hAnsi="Verdana" w:cs="Verdana"/>
          <w:sz w:val="22"/>
          <w:szCs w:val="22"/>
        </w:rPr>
        <w:t xml:space="preserve">We know now from this </w:t>
      </w:r>
      <w:r w:rsidR="4F2728FB" w:rsidRPr="008D6AC4">
        <w:rPr>
          <w:rFonts w:ascii="Verdana" w:eastAsia="Verdana" w:hAnsi="Verdana" w:cs="Verdana"/>
          <w:sz w:val="22"/>
          <w:szCs w:val="22"/>
        </w:rPr>
        <w:t>assessment</w:t>
      </w:r>
      <w:r w:rsidRPr="008D6AC4">
        <w:rPr>
          <w:rFonts w:ascii="Verdana" w:eastAsia="Verdana" w:hAnsi="Verdana" w:cs="Verdana"/>
          <w:sz w:val="22"/>
          <w:szCs w:val="22"/>
        </w:rPr>
        <w:t xml:space="preserve"> that STI rates are increasing</w:t>
      </w:r>
      <w:r w:rsidR="357DB2B3" w:rsidRPr="008D6AC4">
        <w:rPr>
          <w:rFonts w:ascii="Verdana" w:eastAsia="Verdana" w:hAnsi="Verdana" w:cs="Verdana"/>
          <w:sz w:val="22"/>
          <w:szCs w:val="22"/>
        </w:rPr>
        <w:t>. Testing rates have risen across Kent in line with the diagnosis rates which means that we are finding, and therefore able to treat</w:t>
      </w:r>
      <w:r w:rsidR="5A78CD1A" w:rsidRPr="008D6AC4">
        <w:rPr>
          <w:rFonts w:ascii="Verdana" w:eastAsia="Verdana" w:hAnsi="Verdana" w:cs="Verdana"/>
          <w:sz w:val="22"/>
          <w:szCs w:val="22"/>
        </w:rPr>
        <w:t>,</w:t>
      </w:r>
      <w:r w:rsidR="357DB2B3" w:rsidRPr="008D6AC4">
        <w:rPr>
          <w:rFonts w:ascii="Verdana" w:eastAsia="Verdana" w:hAnsi="Verdana" w:cs="Verdana"/>
          <w:sz w:val="22"/>
          <w:szCs w:val="22"/>
        </w:rPr>
        <w:t xml:space="preserve"> more infections in Kent. </w:t>
      </w:r>
      <w:r w:rsidR="00F843B3" w:rsidRPr="008D6AC4">
        <w:rPr>
          <w:rFonts w:ascii="Verdana" w:eastAsia="Verdana" w:hAnsi="Verdana" w:cs="Verdana"/>
          <w:sz w:val="22"/>
          <w:szCs w:val="22"/>
        </w:rPr>
        <w:t xml:space="preserve">But rates remain below our target levels. </w:t>
      </w:r>
      <w:r w:rsidR="357DB2B3" w:rsidRPr="008D6AC4">
        <w:rPr>
          <w:rFonts w:ascii="Verdana" w:eastAsia="Verdana" w:hAnsi="Verdana" w:cs="Verdana"/>
          <w:sz w:val="22"/>
          <w:szCs w:val="22"/>
        </w:rPr>
        <w:t xml:space="preserve">The analysis has shown that </w:t>
      </w:r>
      <w:r w:rsidR="6A77D534" w:rsidRPr="008D6AC4">
        <w:rPr>
          <w:rFonts w:ascii="Verdana" w:eastAsia="Verdana" w:hAnsi="Verdana" w:cs="Verdana"/>
          <w:sz w:val="22"/>
          <w:szCs w:val="22"/>
        </w:rPr>
        <w:t>there are areas of geographic concern, for example Dartford</w:t>
      </w:r>
      <w:r w:rsidR="75F84828" w:rsidRPr="008D6AC4">
        <w:rPr>
          <w:rFonts w:ascii="Verdana" w:eastAsia="Verdana" w:hAnsi="Verdana" w:cs="Verdana"/>
          <w:sz w:val="22"/>
          <w:szCs w:val="22"/>
        </w:rPr>
        <w:t>,</w:t>
      </w:r>
      <w:r w:rsidR="6A77D534" w:rsidRPr="008D6AC4">
        <w:rPr>
          <w:rFonts w:ascii="Verdana" w:eastAsia="Verdana" w:hAnsi="Verdana" w:cs="Verdana"/>
          <w:sz w:val="22"/>
          <w:szCs w:val="22"/>
        </w:rPr>
        <w:t xml:space="preserve"> due to the higher positivity rates</w:t>
      </w:r>
      <w:r w:rsidR="0EADBB9C" w:rsidRPr="008D6AC4">
        <w:rPr>
          <w:rFonts w:ascii="Verdana" w:eastAsia="Verdana" w:hAnsi="Verdana" w:cs="Verdana"/>
          <w:sz w:val="22"/>
          <w:szCs w:val="22"/>
        </w:rPr>
        <w:t xml:space="preserve"> and West Kent testing is lower than East Kent areas</w:t>
      </w:r>
      <w:r w:rsidR="6A77D534" w:rsidRPr="008D6AC4">
        <w:rPr>
          <w:rFonts w:ascii="Verdana" w:eastAsia="Verdana" w:hAnsi="Verdana" w:cs="Verdana"/>
          <w:sz w:val="22"/>
          <w:szCs w:val="22"/>
        </w:rPr>
        <w:t xml:space="preserve">. </w:t>
      </w:r>
      <w:r w:rsidR="72F8290C" w:rsidRPr="008D6AC4">
        <w:rPr>
          <w:rFonts w:ascii="Verdana" w:eastAsia="Verdana" w:hAnsi="Verdana" w:cs="Verdana"/>
          <w:sz w:val="22"/>
          <w:szCs w:val="22"/>
        </w:rPr>
        <w:t xml:space="preserve">Chlamydia testing rates in young women are currently half of the national target, </w:t>
      </w:r>
      <w:r w:rsidR="059479E2" w:rsidRPr="008D6AC4">
        <w:rPr>
          <w:rFonts w:ascii="Verdana" w:eastAsia="Verdana" w:hAnsi="Verdana" w:cs="Verdana"/>
          <w:sz w:val="22"/>
          <w:szCs w:val="22"/>
        </w:rPr>
        <w:t>and</w:t>
      </w:r>
      <w:r w:rsidR="34241D68" w:rsidRPr="008D6AC4">
        <w:rPr>
          <w:rFonts w:ascii="Verdana" w:eastAsia="Verdana" w:hAnsi="Verdana" w:cs="Verdana"/>
          <w:sz w:val="22"/>
          <w:szCs w:val="22"/>
        </w:rPr>
        <w:t xml:space="preserve"> </w:t>
      </w:r>
      <w:r w:rsidR="69790E01" w:rsidRPr="008D6AC4">
        <w:rPr>
          <w:rFonts w:ascii="Verdana" w:eastAsia="Verdana" w:hAnsi="Verdana" w:cs="Verdana"/>
          <w:sz w:val="22"/>
          <w:szCs w:val="22"/>
        </w:rPr>
        <w:t xml:space="preserve">testing of GBMSM for HIV has fallen by 30%. </w:t>
      </w:r>
      <w:r w:rsidR="68B576A7" w:rsidRPr="008D6AC4">
        <w:rPr>
          <w:rFonts w:ascii="Verdana" w:eastAsia="Verdana" w:hAnsi="Verdana" w:cs="Verdana"/>
          <w:sz w:val="22"/>
          <w:szCs w:val="22"/>
        </w:rPr>
        <w:t xml:space="preserve">Gonorrhoea detection is 53% higher than pre-pandemic levels and overall STI’s </w:t>
      </w:r>
      <w:r w:rsidR="693696C1" w:rsidRPr="008D6AC4">
        <w:rPr>
          <w:rFonts w:ascii="Verdana" w:eastAsia="Verdana" w:hAnsi="Verdana" w:cs="Verdana"/>
          <w:sz w:val="22"/>
          <w:szCs w:val="22"/>
        </w:rPr>
        <w:t>diagnosis has returned to rates seen pre-pandemic</w:t>
      </w:r>
      <w:r w:rsidR="68B576A7" w:rsidRPr="008D6AC4">
        <w:rPr>
          <w:rFonts w:ascii="Verdana" w:eastAsia="Verdana" w:hAnsi="Verdana" w:cs="Verdana"/>
          <w:sz w:val="22"/>
          <w:szCs w:val="22"/>
        </w:rPr>
        <w:t>.</w:t>
      </w:r>
      <w:r w:rsidR="4F9B76CB" w:rsidRPr="008D6AC4">
        <w:rPr>
          <w:rFonts w:ascii="Verdana" w:eastAsia="Verdana" w:hAnsi="Verdana" w:cs="Verdana"/>
          <w:sz w:val="22"/>
          <w:szCs w:val="22"/>
        </w:rPr>
        <w:t xml:space="preserve"> The message is that there needs to be an increase in testing for infections in Kent. In other aspects of sexual health, the use of LARC is decreasing, as is oral contraceptio</w:t>
      </w:r>
      <w:r w:rsidR="48EF4A8B" w:rsidRPr="008D6AC4">
        <w:rPr>
          <w:rFonts w:ascii="Verdana" w:eastAsia="Verdana" w:hAnsi="Verdana" w:cs="Verdana"/>
          <w:sz w:val="22"/>
          <w:szCs w:val="22"/>
        </w:rPr>
        <w:t>n</w:t>
      </w:r>
      <w:r w:rsidR="7AA3564F" w:rsidRPr="008D6AC4">
        <w:rPr>
          <w:rFonts w:ascii="Verdana" w:eastAsia="Verdana" w:hAnsi="Verdana" w:cs="Verdana"/>
          <w:sz w:val="22"/>
          <w:szCs w:val="22"/>
        </w:rPr>
        <w:t>, and abortions are increasing</w:t>
      </w:r>
      <w:r w:rsidR="48EF4A8B" w:rsidRPr="008D6AC4">
        <w:rPr>
          <w:rFonts w:ascii="Verdana" w:eastAsia="Verdana" w:hAnsi="Verdana" w:cs="Verdana"/>
          <w:sz w:val="22"/>
          <w:szCs w:val="22"/>
        </w:rPr>
        <w:t>.</w:t>
      </w:r>
      <w:r w:rsidR="4F9B76CB" w:rsidRPr="008D6AC4">
        <w:rPr>
          <w:rFonts w:ascii="Verdana" w:eastAsia="Verdana" w:hAnsi="Verdana" w:cs="Verdana"/>
          <w:sz w:val="22"/>
          <w:szCs w:val="22"/>
        </w:rPr>
        <w:t xml:space="preserve"> </w:t>
      </w:r>
      <w:r w:rsidR="5299A45E" w:rsidRPr="008D6AC4">
        <w:rPr>
          <w:rFonts w:ascii="Verdana" w:eastAsia="Verdana" w:hAnsi="Verdana" w:cs="Verdana"/>
          <w:sz w:val="22"/>
          <w:szCs w:val="22"/>
        </w:rPr>
        <w:t>Un</w:t>
      </w:r>
      <w:r w:rsidR="44D556D9" w:rsidRPr="008D6AC4">
        <w:rPr>
          <w:rFonts w:ascii="Verdana" w:eastAsia="Verdana" w:hAnsi="Verdana" w:cs="Verdana"/>
          <w:sz w:val="22"/>
          <w:szCs w:val="22"/>
        </w:rPr>
        <w:t xml:space="preserve">der-18 conceptions </w:t>
      </w:r>
      <w:r w:rsidR="6BDDF813" w:rsidRPr="008D6AC4">
        <w:rPr>
          <w:rFonts w:ascii="Verdana" w:eastAsia="Verdana" w:hAnsi="Verdana" w:cs="Verdana"/>
          <w:sz w:val="22"/>
          <w:szCs w:val="22"/>
        </w:rPr>
        <w:t xml:space="preserve">remain </w:t>
      </w:r>
      <w:r w:rsidR="44D556D9" w:rsidRPr="008D6AC4">
        <w:rPr>
          <w:rFonts w:ascii="Verdana" w:eastAsia="Verdana" w:hAnsi="Verdana" w:cs="Verdana"/>
          <w:sz w:val="22"/>
          <w:szCs w:val="22"/>
        </w:rPr>
        <w:t>higher than the England average</w:t>
      </w:r>
      <w:r w:rsidR="2078F522" w:rsidRPr="008D6AC4">
        <w:rPr>
          <w:rFonts w:ascii="Verdana" w:eastAsia="Verdana" w:hAnsi="Verdana" w:cs="Verdana"/>
          <w:sz w:val="22"/>
          <w:szCs w:val="22"/>
        </w:rPr>
        <w:t>, with</w:t>
      </w:r>
      <w:r w:rsidR="44D556D9" w:rsidRPr="008D6AC4">
        <w:rPr>
          <w:rFonts w:ascii="Verdana" w:eastAsia="Verdana" w:hAnsi="Verdana" w:cs="Verdana"/>
          <w:sz w:val="22"/>
          <w:szCs w:val="22"/>
        </w:rPr>
        <w:t xml:space="preserve"> Thanet, Swale and Dover hav</w:t>
      </w:r>
      <w:r w:rsidR="0CE546A3" w:rsidRPr="008D6AC4">
        <w:rPr>
          <w:rFonts w:ascii="Verdana" w:eastAsia="Verdana" w:hAnsi="Verdana" w:cs="Verdana"/>
          <w:sz w:val="22"/>
          <w:szCs w:val="22"/>
        </w:rPr>
        <w:t>ing</w:t>
      </w:r>
      <w:r w:rsidR="44D556D9" w:rsidRPr="008D6AC4">
        <w:rPr>
          <w:rFonts w:ascii="Verdana" w:eastAsia="Verdana" w:hAnsi="Verdana" w:cs="Verdana"/>
          <w:sz w:val="22"/>
          <w:szCs w:val="22"/>
        </w:rPr>
        <w:t xml:space="preserve"> the highest rates.</w:t>
      </w:r>
    </w:p>
    <w:p w14:paraId="0989F3B8" w14:textId="351B6DBB" w:rsidR="006370CB" w:rsidRDefault="00605318" w:rsidP="49636075">
      <w:pPr>
        <w:jc w:val="both"/>
        <w:rPr>
          <w:rFonts w:ascii="Verdana" w:eastAsia="Verdana" w:hAnsi="Verdana" w:cs="Verdana"/>
          <w:sz w:val="22"/>
          <w:szCs w:val="22"/>
        </w:rPr>
      </w:pPr>
      <w:r w:rsidRPr="008D6AC4">
        <w:rPr>
          <w:rFonts w:ascii="Verdana" w:eastAsia="Verdana" w:hAnsi="Verdana" w:cs="Verdana"/>
          <w:sz w:val="22"/>
          <w:szCs w:val="22"/>
        </w:rPr>
        <w:t xml:space="preserve">Whilst </w:t>
      </w:r>
      <w:r w:rsidR="366D7F7A" w:rsidRPr="008D6AC4">
        <w:rPr>
          <w:rFonts w:ascii="Verdana" w:eastAsia="Verdana" w:hAnsi="Verdana" w:cs="Verdana"/>
          <w:sz w:val="22"/>
          <w:szCs w:val="22"/>
        </w:rPr>
        <w:t xml:space="preserve">Sexual Health services </w:t>
      </w:r>
      <w:r w:rsidRPr="008D6AC4">
        <w:rPr>
          <w:rFonts w:ascii="Verdana" w:eastAsia="Verdana" w:hAnsi="Verdana" w:cs="Verdana"/>
          <w:sz w:val="22"/>
          <w:szCs w:val="22"/>
        </w:rPr>
        <w:t>are</w:t>
      </w:r>
      <w:r w:rsidR="366D7F7A" w:rsidRPr="008D6AC4">
        <w:rPr>
          <w:rFonts w:ascii="Verdana" w:eastAsia="Verdana" w:hAnsi="Verdana" w:cs="Verdana"/>
          <w:sz w:val="22"/>
          <w:szCs w:val="22"/>
        </w:rPr>
        <w:t xml:space="preserve"> well-utilised and respected by the population, </w:t>
      </w:r>
      <w:r w:rsidR="2CC336DB" w:rsidRPr="008D6AC4">
        <w:rPr>
          <w:rFonts w:ascii="Verdana" w:eastAsia="Verdana" w:hAnsi="Verdana" w:cs="Verdana"/>
          <w:sz w:val="22"/>
          <w:szCs w:val="22"/>
        </w:rPr>
        <w:t xml:space="preserve">work to </w:t>
      </w:r>
      <w:r w:rsidR="2AE21479" w:rsidRPr="008D6AC4">
        <w:rPr>
          <w:rFonts w:ascii="Verdana" w:eastAsia="Verdana" w:hAnsi="Verdana" w:cs="Verdana"/>
          <w:sz w:val="22"/>
          <w:szCs w:val="22"/>
        </w:rPr>
        <w:t xml:space="preserve">ensure that availability and access is suitable to all groups of the population is recommended, including people who use drug and alcohol services, those in more deprived areas, women, </w:t>
      </w:r>
      <w:r w:rsidR="34D2988B" w:rsidRPr="008D6AC4">
        <w:rPr>
          <w:rFonts w:ascii="Verdana" w:eastAsia="Verdana" w:hAnsi="Verdana" w:cs="Verdana"/>
          <w:sz w:val="22"/>
          <w:szCs w:val="22"/>
        </w:rPr>
        <w:t xml:space="preserve">and young people. </w:t>
      </w:r>
      <w:r w:rsidR="002D303E" w:rsidRPr="008D6AC4">
        <w:rPr>
          <w:rFonts w:ascii="Verdana" w:eastAsia="Verdana" w:hAnsi="Verdana" w:cs="Verdana"/>
          <w:sz w:val="22"/>
          <w:szCs w:val="22"/>
        </w:rPr>
        <w:t xml:space="preserve">There is opportunity to strengthen commissioning by reviewing contracts to ensure </w:t>
      </w:r>
      <w:r w:rsidR="00AD292A" w:rsidRPr="008D6AC4">
        <w:rPr>
          <w:rFonts w:ascii="Verdana" w:eastAsia="Verdana" w:hAnsi="Verdana" w:cs="Verdana"/>
          <w:sz w:val="22"/>
          <w:szCs w:val="22"/>
        </w:rPr>
        <w:t xml:space="preserve">targets are aligned to the transformation in health outcomes being sought, and there is much greater focus on service alignment, partnership working, streamlining the offer and ensuring it is </w:t>
      </w:r>
      <w:r w:rsidR="00AF4C87" w:rsidRPr="008D6AC4">
        <w:rPr>
          <w:rFonts w:ascii="Verdana" w:eastAsia="Verdana" w:hAnsi="Verdana" w:cs="Verdana"/>
          <w:sz w:val="22"/>
          <w:szCs w:val="22"/>
        </w:rPr>
        <w:t>optimally able to meet the needs of the whole population</w:t>
      </w:r>
      <w:r w:rsidR="008B7DA9" w:rsidRPr="008D6AC4">
        <w:rPr>
          <w:rFonts w:ascii="Verdana" w:eastAsia="Verdana" w:hAnsi="Verdana" w:cs="Verdana"/>
          <w:sz w:val="22"/>
          <w:szCs w:val="22"/>
        </w:rPr>
        <w:t xml:space="preserve">. That means more focus is needed on cultural </w:t>
      </w:r>
      <w:r w:rsidR="009C3B87" w:rsidRPr="008D6AC4">
        <w:rPr>
          <w:rFonts w:ascii="Verdana" w:eastAsia="Verdana" w:hAnsi="Verdana" w:cs="Verdana"/>
          <w:sz w:val="22"/>
          <w:szCs w:val="22"/>
        </w:rPr>
        <w:t xml:space="preserve">adaption and reach </w:t>
      </w:r>
      <w:r w:rsidR="00AF042E" w:rsidRPr="008D6AC4">
        <w:rPr>
          <w:rFonts w:ascii="Verdana" w:eastAsia="Verdana" w:hAnsi="Verdana" w:cs="Verdana"/>
          <w:sz w:val="22"/>
          <w:szCs w:val="22"/>
        </w:rPr>
        <w:t xml:space="preserve">as well as focussing efforts on meeting the needs in particular of the more at risk groups identified. </w:t>
      </w:r>
      <w:r w:rsidR="34D2988B" w:rsidRPr="008D6AC4">
        <w:rPr>
          <w:rFonts w:ascii="Verdana" w:eastAsia="Verdana" w:hAnsi="Verdana" w:cs="Verdana"/>
          <w:sz w:val="22"/>
          <w:szCs w:val="22"/>
        </w:rPr>
        <w:t xml:space="preserve">Sexual assault and violence against women and girls </w:t>
      </w:r>
      <w:r w:rsidR="1962D8E2" w:rsidRPr="008D6AC4">
        <w:rPr>
          <w:rFonts w:ascii="Verdana" w:eastAsia="Verdana" w:hAnsi="Verdana" w:cs="Verdana"/>
          <w:sz w:val="22"/>
          <w:szCs w:val="22"/>
        </w:rPr>
        <w:t>can lead</w:t>
      </w:r>
      <w:r w:rsidR="34D2988B" w:rsidRPr="008D6AC4">
        <w:rPr>
          <w:rFonts w:ascii="Verdana" w:eastAsia="Verdana" w:hAnsi="Verdana" w:cs="Verdana"/>
          <w:sz w:val="22"/>
          <w:szCs w:val="22"/>
        </w:rPr>
        <w:t xml:space="preserve"> to poorer sexual health outcomes and</w:t>
      </w:r>
      <w:r w:rsidR="0F6DA9E9" w:rsidRPr="008D6AC4">
        <w:rPr>
          <w:rFonts w:ascii="Verdana" w:eastAsia="Verdana" w:hAnsi="Verdana" w:cs="Verdana"/>
          <w:sz w:val="22"/>
          <w:szCs w:val="22"/>
        </w:rPr>
        <w:t xml:space="preserve"> an</w:t>
      </w:r>
      <w:r w:rsidR="34D2988B" w:rsidRPr="008D6AC4">
        <w:rPr>
          <w:rFonts w:ascii="Verdana" w:eastAsia="Verdana" w:hAnsi="Verdana" w:cs="Verdana"/>
          <w:sz w:val="22"/>
          <w:szCs w:val="22"/>
        </w:rPr>
        <w:t xml:space="preserve"> increasing </w:t>
      </w:r>
      <w:r w:rsidR="7EFD7D39" w:rsidRPr="008D6AC4">
        <w:rPr>
          <w:rFonts w:ascii="Verdana" w:eastAsia="Verdana" w:hAnsi="Verdana" w:cs="Verdana"/>
          <w:sz w:val="22"/>
          <w:szCs w:val="22"/>
        </w:rPr>
        <w:t>risk</w:t>
      </w:r>
      <w:r w:rsidR="34D2988B" w:rsidRPr="008D6AC4">
        <w:rPr>
          <w:rFonts w:ascii="Verdana" w:eastAsia="Verdana" w:hAnsi="Verdana" w:cs="Verdana"/>
          <w:sz w:val="22"/>
          <w:szCs w:val="22"/>
        </w:rPr>
        <w:t xml:space="preserve"> of STI’s and unplanned pregnancy. This has been highlighted in the document as a key area of future focus</w:t>
      </w:r>
      <w:r w:rsidR="006473AA" w:rsidRPr="008D6AC4">
        <w:rPr>
          <w:rFonts w:ascii="Verdana" w:eastAsia="Verdana" w:hAnsi="Verdana" w:cs="Verdana"/>
          <w:sz w:val="22"/>
          <w:szCs w:val="22"/>
        </w:rPr>
        <w:t>. O</w:t>
      </w:r>
      <w:r w:rsidR="00106912" w:rsidRPr="008D6AC4">
        <w:rPr>
          <w:rFonts w:ascii="Verdana" w:eastAsia="Verdana" w:hAnsi="Verdana" w:cs="Verdana"/>
          <w:sz w:val="22"/>
          <w:szCs w:val="22"/>
        </w:rPr>
        <w:t>pportunities exist through the Women’s Health Hubs being introduced.</w:t>
      </w:r>
    </w:p>
    <w:p w14:paraId="1DE27CE3" w14:textId="763A84CC" w:rsidR="14E4E13F" w:rsidRPr="00D67169" w:rsidDel="006370CB" w:rsidRDefault="006370CB" w:rsidP="00D67169">
      <w:pPr>
        <w:jc w:val="both"/>
        <w:rPr>
          <w:rFonts w:ascii="Verdana" w:eastAsia="Verdana" w:hAnsi="Verdana" w:cs="Verdana"/>
          <w:sz w:val="22"/>
          <w:szCs w:val="22"/>
        </w:rPr>
        <w:sectPr w:rsidR="14E4E13F" w:rsidRPr="00D67169" w:rsidDel="006370CB" w:rsidSect="009043C3">
          <w:headerReference w:type="default" r:id="rId18"/>
          <w:footerReference w:type="default" r:id="rId19"/>
          <w:pgSz w:w="11906" w:h="16838"/>
          <w:pgMar w:top="1440" w:right="1440" w:bottom="1440" w:left="1440" w:header="708" w:footer="708" w:gutter="0"/>
          <w:pgNumType w:start="1"/>
          <w:cols w:space="708"/>
          <w:docGrid w:linePitch="360"/>
        </w:sectPr>
      </w:pPr>
      <w:r w:rsidRPr="6B91972C">
        <w:rPr>
          <w:rFonts w:ascii="Verdana" w:eastAsia="Verdana" w:hAnsi="Verdana" w:cs="Verdana"/>
          <w:sz w:val="22"/>
          <w:szCs w:val="22"/>
        </w:rPr>
        <w:t>Taking actions outlined in this document will also support national efforts and ambitions to improving sexual health and wellbeing. We support a call on Government to set out a 10-year strategy to emphasise the contribution that good sexual health and wellbeing makes to overall health, economy, and growth</w:t>
      </w:r>
      <w:r w:rsidR="00D67169">
        <w:rPr>
          <w:rFonts w:ascii="Verdana" w:eastAsia="Verdana" w:hAnsi="Verdana" w:cs="Verdana"/>
          <w:sz w:val="22"/>
          <w:szCs w:val="22"/>
        </w:rPr>
        <w:t xml:space="preserve">. </w:t>
      </w:r>
    </w:p>
    <w:p w14:paraId="54BB5962" w14:textId="3DAA50B8" w:rsidR="00D837E2" w:rsidRPr="008D6AC4" w:rsidRDefault="00D837E2">
      <w:pPr>
        <w:rPr>
          <w:rFonts w:ascii="Verdana" w:hAnsi="Verdana"/>
          <w:sz w:val="20"/>
          <w:szCs w:val="20"/>
        </w:rPr>
      </w:pPr>
    </w:p>
    <w:sectPr w:rsidR="00D837E2" w:rsidRPr="008D6AC4" w:rsidSect="00045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7A709" w14:textId="77777777" w:rsidR="00D80A08" w:rsidRDefault="00D80A08" w:rsidP="00CE57B9">
      <w:pPr>
        <w:spacing w:after="0" w:line="240" w:lineRule="auto"/>
      </w:pPr>
      <w:r>
        <w:separator/>
      </w:r>
    </w:p>
  </w:endnote>
  <w:endnote w:type="continuationSeparator" w:id="0">
    <w:p w14:paraId="00DC5D1E" w14:textId="77777777" w:rsidR="00D80A08" w:rsidRDefault="00D80A08" w:rsidP="00CE57B9">
      <w:pPr>
        <w:spacing w:after="0" w:line="240" w:lineRule="auto"/>
      </w:pPr>
      <w:r>
        <w:continuationSeparator/>
      </w:r>
    </w:p>
  </w:endnote>
  <w:endnote w:type="continuationNotice" w:id="1">
    <w:p w14:paraId="3E6BC3F0" w14:textId="77777777" w:rsidR="00D80A08" w:rsidRDefault="00D80A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8CC7" w14:textId="77777777" w:rsidR="009B6535" w:rsidRPr="006F242A" w:rsidRDefault="004D47D6" w:rsidP="009B6535">
    <w:pPr>
      <w:spacing w:after="160"/>
      <w:jc w:val="right"/>
      <w:rPr>
        <w:rFonts w:ascii="Verdana" w:hAnsi="Verdana"/>
        <w:b/>
        <w:color w:val="2D7C82"/>
      </w:rPr>
    </w:pPr>
    <w:r w:rsidRPr="006F242A">
      <w:rPr>
        <w:rFonts w:ascii="Verdana" w:hAnsi="Verdana"/>
        <w:noProof/>
        <w:color w:val="2B579A"/>
        <w:sz w:val="22"/>
        <w:szCs w:val="22"/>
        <w:shd w:val="clear" w:color="auto" w:fill="E6E6E6"/>
      </w:rPr>
      <w:drawing>
        <wp:anchor distT="0" distB="0" distL="114300" distR="114300" simplePos="0" relativeHeight="251658752" behindDoc="1" locked="0" layoutInCell="1" allowOverlap="1" wp14:anchorId="5B2D271C" wp14:editId="2E3E1BAB">
          <wp:simplePos x="0" y="0"/>
          <wp:positionH relativeFrom="column">
            <wp:posOffset>-548640</wp:posOffset>
          </wp:positionH>
          <wp:positionV relativeFrom="paragraph">
            <wp:posOffset>-228600</wp:posOffset>
          </wp:positionV>
          <wp:extent cx="7764780" cy="2179320"/>
          <wp:effectExtent l="0" t="0" r="7620" b="0"/>
          <wp:wrapNone/>
          <wp:docPr id="232642286" name="Picture 2326422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42286" name="Picture 23264228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2179320"/>
                  </a:xfrm>
                  <a:prstGeom prst="rect">
                    <a:avLst/>
                  </a:prstGeom>
                </pic:spPr>
              </pic:pic>
            </a:graphicData>
          </a:graphic>
          <wp14:sizeRelH relativeFrom="page">
            <wp14:pctWidth>0</wp14:pctWidth>
          </wp14:sizeRelH>
          <wp14:sizeRelV relativeFrom="page">
            <wp14:pctHeight>0</wp14:pctHeight>
          </wp14:sizeRelV>
        </wp:anchor>
      </w:drawing>
    </w:r>
    <w:r w:rsidR="0066579C" w:rsidRPr="006F242A">
      <w:rPr>
        <w:rFonts w:ascii="Verdana" w:hAnsi="Verdana"/>
        <w:b/>
        <w:noProof/>
        <w:color w:val="2B579A"/>
        <w:shd w:val="clear" w:color="auto" w:fill="E6E6E6"/>
      </w:rPr>
      <mc:AlternateContent>
        <mc:Choice Requires="wps">
          <w:drawing>
            <wp:anchor distT="0" distB="0" distL="114300" distR="114300" simplePos="0" relativeHeight="251656704" behindDoc="0" locked="0" layoutInCell="1" allowOverlap="1" wp14:anchorId="7E0E76B5" wp14:editId="24270F66">
              <wp:simplePos x="0" y="0"/>
              <wp:positionH relativeFrom="column">
                <wp:posOffset>151765</wp:posOffset>
              </wp:positionH>
              <wp:positionV relativeFrom="paragraph">
                <wp:posOffset>88265</wp:posOffset>
              </wp:positionV>
              <wp:extent cx="5334000" cy="0"/>
              <wp:effectExtent l="0" t="0" r="1905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CFFAA" id="Straight Connector 22"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6.95pt" to="431.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" strokecolor="#a75585" strokeweight="1pt"/>
          </w:pict>
        </mc:Fallback>
      </mc:AlternateContent>
    </w:r>
    <w:r w:rsidR="009B6535" w:rsidRPr="006F242A">
      <w:rPr>
        <w:rFonts w:ascii="Verdana" w:hAnsi="Verdana"/>
        <w:b/>
        <w:color w:val="2D7C82"/>
      </w:rPr>
      <w:t>Produced by</w:t>
    </w:r>
  </w:p>
  <w:p w14:paraId="50385EB2" w14:textId="15FDBEEA" w:rsidR="00E35F7C" w:rsidRPr="006F242A" w:rsidRDefault="00B138F2" w:rsidP="00A57BA9">
    <w:pPr>
      <w:spacing w:before="0" w:after="0"/>
      <w:jc w:val="right"/>
      <w:rPr>
        <w:rFonts w:ascii="Verdana" w:hAnsi="Verdana"/>
        <w:sz w:val="20"/>
        <w:szCs w:val="20"/>
      </w:rPr>
    </w:pPr>
    <w:r>
      <w:rPr>
        <w:rFonts w:ascii="Verdana" w:hAnsi="Verdana"/>
        <w:sz w:val="20"/>
        <w:szCs w:val="20"/>
      </w:rPr>
      <w:t>Durka Dougall</w:t>
    </w:r>
    <w:r w:rsidR="00E35F7C" w:rsidRPr="006F242A">
      <w:rPr>
        <w:rFonts w:ascii="Verdana" w:hAnsi="Verdana"/>
        <w:sz w:val="20"/>
        <w:szCs w:val="20"/>
      </w:rPr>
      <w:t xml:space="preserve">: </w:t>
    </w:r>
    <w:r w:rsidR="00447BE1" w:rsidRPr="006F242A">
      <w:rPr>
        <w:rFonts w:ascii="Verdana" w:hAnsi="Verdana"/>
        <w:sz w:val="20"/>
        <w:szCs w:val="20"/>
      </w:rPr>
      <w:t>Public Health</w:t>
    </w:r>
    <w:r w:rsidR="00E35F7C" w:rsidRPr="006F242A">
      <w:rPr>
        <w:rFonts w:ascii="Verdana" w:hAnsi="Verdana"/>
        <w:sz w:val="20"/>
        <w:szCs w:val="20"/>
      </w:rPr>
      <w:t xml:space="preserve"> Consultant (</w:t>
    </w:r>
    <w:hyperlink r:id="rId2" w:history="1">
      <w:r w:rsidRPr="00A5033D">
        <w:rPr>
          <w:rStyle w:val="Hyperlink"/>
          <w:rFonts w:ascii="Verdana" w:hAnsi="Verdana"/>
          <w:sz w:val="20"/>
          <w:szCs w:val="20"/>
        </w:rPr>
        <w:t>durka.dougall@Kent.gov.uk</w:t>
      </w:r>
    </w:hyperlink>
    <w:r w:rsidR="00E35F7C" w:rsidRPr="006F242A">
      <w:rPr>
        <w:rFonts w:ascii="Verdana" w:hAnsi="Verdana"/>
        <w:sz w:val="20"/>
        <w:szCs w:val="20"/>
      </w:rPr>
      <w:t>)</w:t>
    </w:r>
  </w:p>
  <w:p w14:paraId="1D95B98B" w14:textId="5008DBE7" w:rsidR="00E35F7C" w:rsidRPr="006F242A" w:rsidRDefault="006E5018" w:rsidP="00A57BA9">
    <w:pPr>
      <w:spacing w:before="0" w:after="0"/>
      <w:jc w:val="right"/>
      <w:rPr>
        <w:rFonts w:ascii="Verdana" w:hAnsi="Verdana"/>
        <w:sz w:val="20"/>
        <w:szCs w:val="20"/>
      </w:rPr>
    </w:pPr>
    <w:r w:rsidRPr="006F242A">
      <w:rPr>
        <w:rFonts w:ascii="Verdana" w:hAnsi="Verdana"/>
        <w:noProof/>
        <w:color w:val="2B579A"/>
        <w:sz w:val="22"/>
        <w:szCs w:val="22"/>
        <w:shd w:val="clear" w:color="auto" w:fill="E6E6E6"/>
      </w:rPr>
      <w:drawing>
        <wp:anchor distT="0" distB="0" distL="114300" distR="114300" simplePos="0" relativeHeight="251659776" behindDoc="0" locked="0" layoutInCell="1" allowOverlap="1" wp14:anchorId="1AC994EE" wp14:editId="253DB963">
          <wp:simplePos x="0" y="0"/>
          <wp:positionH relativeFrom="column">
            <wp:posOffset>83820</wp:posOffset>
          </wp:positionH>
          <wp:positionV relativeFrom="paragraph">
            <wp:posOffset>78740</wp:posOffset>
          </wp:positionV>
          <wp:extent cx="1097280" cy="714375"/>
          <wp:effectExtent l="0" t="0" r="7620" b="9525"/>
          <wp:wrapNone/>
          <wp:docPr id="172257317" name="Picture 172257317" descr="Kent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 Logo -New.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7280" cy="714375"/>
                  </a:xfrm>
                  <a:prstGeom prst="rect">
                    <a:avLst/>
                  </a:prstGeom>
                </pic:spPr>
              </pic:pic>
            </a:graphicData>
          </a:graphic>
          <wp14:sizeRelH relativeFrom="page">
            <wp14:pctWidth>0</wp14:pctWidth>
          </wp14:sizeRelH>
          <wp14:sizeRelV relativeFrom="page">
            <wp14:pctHeight>0</wp14:pctHeight>
          </wp14:sizeRelV>
        </wp:anchor>
      </w:drawing>
    </w:r>
    <w:r w:rsidR="00B138F2">
      <w:rPr>
        <w:rFonts w:ascii="Verdana" w:hAnsi="Verdana"/>
        <w:sz w:val="20"/>
        <w:szCs w:val="20"/>
      </w:rPr>
      <w:t>Tami Sonubi</w:t>
    </w:r>
    <w:r w:rsidR="00E35F7C" w:rsidRPr="006F242A">
      <w:rPr>
        <w:rFonts w:ascii="Verdana" w:hAnsi="Verdana"/>
        <w:sz w:val="20"/>
        <w:szCs w:val="20"/>
      </w:rPr>
      <w:t xml:space="preserve">: </w:t>
    </w:r>
    <w:r w:rsidR="00447BE1" w:rsidRPr="006F242A">
      <w:rPr>
        <w:rFonts w:ascii="Verdana" w:hAnsi="Verdana"/>
        <w:sz w:val="20"/>
        <w:szCs w:val="20"/>
      </w:rPr>
      <w:t>Senior</w:t>
    </w:r>
    <w:r w:rsidR="00E35F7C" w:rsidRPr="006F242A">
      <w:rPr>
        <w:rFonts w:ascii="Verdana" w:hAnsi="Verdana"/>
        <w:sz w:val="20"/>
        <w:szCs w:val="20"/>
      </w:rPr>
      <w:t xml:space="preserve"> </w:t>
    </w:r>
    <w:r w:rsidR="00847C21" w:rsidRPr="006F242A">
      <w:rPr>
        <w:rFonts w:ascii="Verdana" w:hAnsi="Verdana"/>
        <w:sz w:val="20"/>
        <w:szCs w:val="20"/>
      </w:rPr>
      <w:t xml:space="preserve">Intelligence </w:t>
    </w:r>
    <w:r w:rsidR="00E35F7C" w:rsidRPr="006F242A">
      <w:rPr>
        <w:rFonts w:ascii="Verdana" w:hAnsi="Verdana"/>
        <w:sz w:val="20"/>
        <w:szCs w:val="20"/>
      </w:rPr>
      <w:t>Analyst (</w:t>
    </w:r>
    <w:hyperlink r:id="rId4" w:history="1">
      <w:r w:rsidR="00B138F2" w:rsidRPr="00A5033D">
        <w:rPr>
          <w:rStyle w:val="Hyperlink"/>
          <w:rFonts w:ascii="Verdana" w:hAnsi="Verdana"/>
          <w:sz w:val="20"/>
          <w:szCs w:val="20"/>
        </w:rPr>
        <w:t>tami.sonubi@kent.gov.uk</w:t>
      </w:r>
    </w:hyperlink>
    <w:r w:rsidR="00E35F7C" w:rsidRPr="006F242A">
      <w:rPr>
        <w:rFonts w:ascii="Verdana" w:hAnsi="Verdana"/>
        <w:sz w:val="20"/>
        <w:szCs w:val="20"/>
      </w:rPr>
      <w:t>)</w:t>
    </w:r>
  </w:p>
  <w:p w14:paraId="13FBCC09" w14:textId="6B6DC835" w:rsidR="004D47D6" w:rsidRDefault="00B138F2" w:rsidP="00A57BA9">
    <w:pPr>
      <w:spacing w:before="0" w:after="0"/>
      <w:ind w:left="-567"/>
      <w:jc w:val="right"/>
      <w:rPr>
        <w:rFonts w:ascii="Verdana" w:hAnsi="Verdana"/>
        <w:sz w:val="22"/>
        <w:szCs w:val="22"/>
      </w:rPr>
    </w:pPr>
    <w:r>
      <w:rPr>
        <w:rFonts w:ascii="Verdana" w:hAnsi="Verdana"/>
        <w:sz w:val="20"/>
        <w:szCs w:val="20"/>
      </w:rPr>
      <w:t>Stephanie Hyams: Public Health Registrar</w:t>
    </w:r>
    <w:r w:rsidR="00E35F7C" w:rsidRPr="006F242A">
      <w:rPr>
        <w:rFonts w:ascii="Verdana" w:hAnsi="Verdana"/>
        <w:sz w:val="20"/>
        <w:szCs w:val="20"/>
      </w:rPr>
      <w:t xml:space="preserve"> (</w:t>
    </w:r>
    <w:hyperlink r:id="rId5" w:history="1">
      <w:r w:rsidRPr="00A5033D">
        <w:rPr>
          <w:rStyle w:val="Hyperlink"/>
          <w:rFonts w:ascii="Verdana" w:hAnsi="Verdana"/>
          <w:sz w:val="20"/>
          <w:szCs w:val="20"/>
        </w:rPr>
        <w:t>stephanie.hyams@Kent.gov.uk</w:t>
      </w:r>
    </w:hyperlink>
    <w:r w:rsidR="00E35F7C" w:rsidRPr="006F242A">
      <w:rPr>
        <w:rFonts w:ascii="Verdana" w:hAnsi="Verdana"/>
        <w:sz w:val="22"/>
        <w:szCs w:val="22"/>
      </w:rPr>
      <w:t>)</w:t>
    </w:r>
  </w:p>
  <w:p w14:paraId="7BB837A9" w14:textId="00AD3108" w:rsidR="00B138F2" w:rsidRPr="00B138F2" w:rsidRDefault="00B138F2" w:rsidP="00A57BA9">
    <w:pPr>
      <w:spacing w:before="0" w:after="0"/>
      <w:ind w:left="-567"/>
      <w:jc w:val="right"/>
      <w:rPr>
        <w:rFonts w:ascii="Verdana" w:hAnsi="Verdana"/>
        <w:sz w:val="20"/>
        <w:szCs w:val="20"/>
      </w:rPr>
    </w:pPr>
    <w:r w:rsidRPr="00B138F2">
      <w:rPr>
        <w:rFonts w:ascii="Verdana" w:hAnsi="Verdana"/>
        <w:sz w:val="20"/>
        <w:szCs w:val="20"/>
      </w:rPr>
      <w:t>Hannah Brisley: Public Health Specialist</w:t>
    </w:r>
    <w:r>
      <w:rPr>
        <w:rFonts w:ascii="Verdana" w:hAnsi="Verdana"/>
        <w:sz w:val="20"/>
        <w:szCs w:val="20"/>
      </w:rPr>
      <w:t xml:space="preserve"> (</w:t>
    </w:r>
    <w:hyperlink r:id="rId6" w:history="1">
      <w:r w:rsidRPr="00A5033D">
        <w:rPr>
          <w:rStyle w:val="Hyperlink"/>
          <w:rFonts w:ascii="Verdana" w:hAnsi="Verdana"/>
          <w:sz w:val="20"/>
          <w:szCs w:val="20"/>
        </w:rPr>
        <w:t>hannah.brisley@kent.gov.uk</w:t>
      </w:r>
    </w:hyperlink>
    <w:r>
      <w:rPr>
        <w:rFonts w:ascii="Verdana" w:hAnsi="Verdana"/>
        <w:sz w:val="20"/>
        <w:szCs w:val="20"/>
      </w:rPr>
      <w:t xml:space="preserve">) </w:t>
    </w:r>
  </w:p>
  <w:p w14:paraId="3DCF3423" w14:textId="54268F5D" w:rsidR="00E35F7C" w:rsidRPr="00B138F2" w:rsidRDefault="004D47D6" w:rsidP="00A57BA9">
    <w:pPr>
      <w:spacing w:before="0" w:after="0"/>
      <w:ind w:left="-567"/>
      <w:jc w:val="right"/>
      <w:rPr>
        <w:rFonts w:ascii="Verdana" w:hAnsi="Verdana"/>
        <w:sz w:val="20"/>
        <w:szCs w:val="20"/>
      </w:rPr>
    </w:pPr>
    <w:r w:rsidRPr="00B138F2">
      <w:rPr>
        <w:rFonts w:ascii="Verdana" w:hAnsi="Verdana"/>
        <w:sz w:val="20"/>
        <w:szCs w:val="20"/>
      </w:rPr>
      <w:t xml:space="preserve">Correspondence to: </w:t>
    </w:r>
    <w:r w:rsidR="00B138F2" w:rsidRPr="00B138F2">
      <w:rPr>
        <w:rFonts w:ascii="Verdana" w:hAnsi="Verdana"/>
        <w:sz w:val="20"/>
        <w:szCs w:val="20"/>
      </w:rPr>
      <w:t>Hannah Brisley</w:t>
    </w:r>
    <w:r w:rsidR="00E35F7C" w:rsidRPr="00B138F2">
      <w:rPr>
        <w:rFonts w:ascii="Verdana" w:hAnsi="Verdana"/>
        <w:sz w:val="20"/>
        <w:szCs w:val="20"/>
      </w:rPr>
      <w:t xml:space="preserve"> </w:t>
    </w:r>
  </w:p>
  <w:p w14:paraId="510FE566" w14:textId="77777777" w:rsidR="00AE684F" w:rsidRPr="006F242A" w:rsidRDefault="00AE684F" w:rsidP="00A57BA9">
    <w:pPr>
      <w:spacing w:before="0" w:after="0"/>
      <w:ind w:left="-567"/>
      <w:jc w:val="right"/>
      <w:rPr>
        <w:rFonts w:ascii="Verdana" w:hAnsi="Verdana"/>
        <w:sz w:val="20"/>
        <w:szCs w:val="20"/>
      </w:rPr>
    </w:pPr>
  </w:p>
  <w:p w14:paraId="69E06D38" w14:textId="0F3EA06E" w:rsidR="00AE684F" w:rsidRPr="004837FE" w:rsidRDefault="00FA2F35" w:rsidP="00A57BA9">
    <w:pPr>
      <w:spacing w:before="0" w:after="0"/>
      <w:ind w:left="-567"/>
      <w:jc w:val="right"/>
      <w:rPr>
        <w:color w:val="2D7C82"/>
        <w:sz w:val="22"/>
        <w:szCs w:val="22"/>
      </w:rPr>
    </w:pPr>
    <w:r w:rsidRPr="006F242A">
      <w:rPr>
        <w:rFonts w:ascii="Verdana" w:hAnsi="Verdana"/>
        <w:color w:val="2D7C82"/>
        <w:sz w:val="20"/>
        <w:szCs w:val="20"/>
      </w:rPr>
      <w:t>Status</w:t>
    </w:r>
    <w:r w:rsidR="00AE684F" w:rsidRPr="006F242A">
      <w:rPr>
        <w:rFonts w:ascii="Verdana" w:hAnsi="Verdana"/>
        <w:color w:val="2D7C82"/>
        <w:sz w:val="20"/>
        <w:szCs w:val="20"/>
      </w:rPr>
      <w:t xml:space="preserve">: </w:t>
    </w:r>
    <w:r w:rsidRPr="006F242A">
      <w:rPr>
        <w:rFonts w:ascii="Verdana" w:hAnsi="Verdana"/>
        <w:color w:val="2D7C82"/>
        <w:sz w:val="20"/>
        <w:szCs w:val="20"/>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963795"/>
      <w:docPartObj>
        <w:docPartGallery w:val="Page Numbers (Bottom of Page)"/>
        <w:docPartUnique/>
      </w:docPartObj>
    </w:sdtPr>
    <w:sdtEndPr>
      <w:rPr>
        <w:noProof/>
        <w:color w:val="2D7C82"/>
        <w:sz w:val="22"/>
        <w:szCs w:val="22"/>
      </w:rPr>
    </w:sdtEndPr>
    <w:sdtContent>
      <w:p w14:paraId="79B64A5F" w14:textId="77777777" w:rsidR="009043C3" w:rsidRPr="004837FE" w:rsidRDefault="009043C3">
        <w:pPr>
          <w:pStyle w:val="Footer"/>
          <w:jc w:val="right"/>
          <w:rPr>
            <w:color w:val="2D7C82"/>
            <w:sz w:val="22"/>
            <w:szCs w:val="22"/>
          </w:rPr>
        </w:pPr>
        <w:r w:rsidRPr="004837FE">
          <w:rPr>
            <w:b/>
            <w:noProof/>
            <w:color w:val="2B579A"/>
            <w:sz w:val="26"/>
            <w:szCs w:val="26"/>
            <w:shd w:val="clear" w:color="auto" w:fill="E6E6E6"/>
          </w:rPr>
          <mc:AlternateContent>
            <mc:Choice Requires="wps">
              <w:drawing>
                <wp:anchor distT="0" distB="0" distL="114300" distR="114300" simplePos="0" relativeHeight="251659264" behindDoc="0" locked="0" layoutInCell="1" allowOverlap="1" wp14:anchorId="5DC2BDA3" wp14:editId="09869167">
                  <wp:simplePos x="0" y="0"/>
                  <wp:positionH relativeFrom="column">
                    <wp:posOffset>-320040</wp:posOffset>
                  </wp:positionH>
                  <wp:positionV relativeFrom="paragraph">
                    <wp:posOffset>111548</wp:posOffset>
                  </wp:positionV>
                  <wp:extent cx="5760000" cy="0"/>
                  <wp:effectExtent l="0" t="0" r="12700" b="19050"/>
                  <wp:wrapNone/>
                  <wp:docPr id="786812738" name="Straight Connector 7868127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D9497" id="Straight Connector 786812738"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8.8pt" to="428.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" strokecolor="#a75585" strokeweight="1pt"/>
              </w:pict>
            </mc:Fallback>
          </mc:AlternateContent>
        </w:r>
        <w:r w:rsidRPr="004837FE">
          <w:rPr>
            <w:color w:val="2D7C82"/>
            <w:sz w:val="22"/>
            <w:szCs w:val="22"/>
            <w:shd w:val="clear" w:color="auto" w:fill="E6E6E6"/>
          </w:rPr>
          <w:fldChar w:fldCharType="begin"/>
        </w:r>
        <w:r w:rsidRPr="004837FE">
          <w:rPr>
            <w:color w:val="2D7C82"/>
            <w:sz w:val="22"/>
            <w:szCs w:val="22"/>
          </w:rPr>
          <w:instrText xml:space="preserve"> PAGE   \* MERGEFORMAT </w:instrText>
        </w:r>
        <w:r w:rsidRPr="004837FE">
          <w:rPr>
            <w:color w:val="2D7C82"/>
            <w:sz w:val="22"/>
            <w:szCs w:val="22"/>
            <w:shd w:val="clear" w:color="auto" w:fill="E6E6E6"/>
          </w:rPr>
          <w:fldChar w:fldCharType="separate"/>
        </w:r>
        <w:r w:rsidR="00EF3DD0">
          <w:rPr>
            <w:noProof/>
            <w:color w:val="2D7C82"/>
            <w:sz w:val="22"/>
            <w:szCs w:val="22"/>
          </w:rPr>
          <w:t>1</w:t>
        </w:r>
        <w:r w:rsidRPr="004837FE">
          <w:rPr>
            <w:color w:val="2D7C82"/>
            <w:sz w:val="22"/>
            <w:szCs w:val="22"/>
            <w:shd w:val="clear" w:color="auto" w:fill="E6E6E6"/>
          </w:rPr>
          <w:fldChar w:fldCharType="end"/>
        </w:r>
      </w:p>
    </w:sdtContent>
  </w:sdt>
  <w:p w14:paraId="61502262" w14:textId="4C6ECC1E" w:rsidR="009043C3" w:rsidRPr="006F242A" w:rsidRDefault="00630AB0" w:rsidP="006F242A">
    <w:pPr>
      <w:pStyle w:val="Footer"/>
      <w:spacing w:before="0"/>
      <w:rPr>
        <w:rFonts w:ascii="Verdana" w:hAnsi="Verdana"/>
        <w:sz w:val="16"/>
        <w:szCs w:val="16"/>
      </w:rPr>
    </w:pPr>
    <w:r>
      <w:rPr>
        <w:rFonts w:ascii="Verdana" w:hAnsi="Verdana"/>
        <w:sz w:val="20"/>
        <w:szCs w:val="20"/>
      </w:rPr>
      <w:t>Kent Sexual Health Needs Assessment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F4000" w14:textId="77777777" w:rsidR="00D80A08" w:rsidRDefault="00D80A08" w:rsidP="00CE57B9">
      <w:pPr>
        <w:spacing w:after="0" w:line="240" w:lineRule="auto"/>
      </w:pPr>
      <w:r>
        <w:separator/>
      </w:r>
    </w:p>
  </w:footnote>
  <w:footnote w:type="continuationSeparator" w:id="0">
    <w:p w14:paraId="096F1867" w14:textId="77777777" w:rsidR="00D80A08" w:rsidRDefault="00D80A08" w:rsidP="00CE57B9">
      <w:pPr>
        <w:spacing w:after="0" w:line="240" w:lineRule="auto"/>
      </w:pPr>
      <w:r>
        <w:continuationSeparator/>
      </w:r>
    </w:p>
  </w:footnote>
  <w:footnote w:type="continuationNotice" w:id="1">
    <w:p w14:paraId="78E09847" w14:textId="77777777" w:rsidR="00D80A08" w:rsidRDefault="00D80A08">
      <w:pPr>
        <w:spacing w:before="0" w:after="0" w:line="240" w:lineRule="auto"/>
      </w:pPr>
    </w:p>
  </w:footnote>
  <w:footnote w:id="2">
    <w:p w14:paraId="62BCB58E" w14:textId="77777777" w:rsidR="00E7181F" w:rsidRPr="00585D63" w:rsidRDefault="00E7181F" w:rsidP="00E7181F">
      <w:pPr>
        <w:spacing w:line="240" w:lineRule="auto"/>
        <w:rPr>
          <w:sz w:val="18"/>
          <w:szCs w:val="18"/>
        </w:rPr>
      </w:pPr>
      <w:r w:rsidRPr="00585D63">
        <w:rPr>
          <w:rStyle w:val="FootnoteReference"/>
          <w:sz w:val="18"/>
          <w:szCs w:val="18"/>
        </w:rPr>
        <w:footnoteRef/>
      </w:r>
      <w:r w:rsidRPr="00585D63">
        <w:rPr>
          <w:sz w:val="18"/>
          <w:szCs w:val="18"/>
        </w:rPr>
        <w:t xml:space="preserve"> </w:t>
      </w:r>
      <w:r w:rsidRPr="00585D63">
        <w:rPr>
          <w:color w:val="000000" w:themeColor="text1"/>
          <w:sz w:val="18"/>
          <w:szCs w:val="18"/>
        </w:rPr>
        <w:t>VanBenschoten H, Kuganantham H, Larsson EC, et al. Impact of the COVID-19 pandemic on access to and utilisation of services for sexual and reproductive health: a scoping review BMJ Global Health 2022;7:e009594.</w:t>
      </w:r>
      <w:r w:rsidRPr="00585D63">
        <w:rPr>
          <w:sz w:val="18"/>
          <w:szCs w:val="18"/>
        </w:rPr>
        <w:t xml:space="preserve"> </w:t>
      </w:r>
    </w:p>
  </w:footnote>
  <w:footnote w:id="3">
    <w:p w14:paraId="7C8DE8F1" w14:textId="77777777" w:rsidR="00E7181F" w:rsidRPr="00585D63" w:rsidRDefault="00E7181F" w:rsidP="00E7181F">
      <w:pPr>
        <w:spacing w:line="240" w:lineRule="auto"/>
        <w:rPr>
          <w:sz w:val="18"/>
          <w:szCs w:val="18"/>
        </w:rPr>
      </w:pPr>
      <w:r w:rsidRPr="00585D63">
        <w:rPr>
          <w:rStyle w:val="FootnoteReference"/>
          <w:sz w:val="18"/>
          <w:szCs w:val="18"/>
        </w:rPr>
        <w:footnoteRef/>
      </w:r>
      <w:r w:rsidRPr="00585D63">
        <w:rPr>
          <w:sz w:val="18"/>
          <w:szCs w:val="18"/>
        </w:rPr>
        <w:t xml:space="preserve"> Kent County Council (2023). What is causing Kent’s population growth? 2022. Kent Analytics. Available from: </w:t>
      </w:r>
      <w:hyperlink r:id="rId1">
        <w:r w:rsidRPr="00585D63">
          <w:rPr>
            <w:rStyle w:val="Hyperlink"/>
            <w:sz w:val="18"/>
            <w:szCs w:val="18"/>
          </w:rPr>
          <w:t>https://www.kent.gov.uk/__data/assets/pdf_file/0004/8149/Whats-causing-Kents-population-growth.pdf</w:t>
        </w:r>
      </w:hyperlink>
      <w:r w:rsidRPr="00585D63">
        <w:rPr>
          <w:sz w:val="18"/>
          <w:szCs w:val="18"/>
        </w:rPr>
        <w:t xml:space="preserve"> </w:t>
      </w:r>
    </w:p>
  </w:footnote>
  <w:footnote w:id="4">
    <w:p w14:paraId="6B2E5604" w14:textId="77777777" w:rsidR="00E7181F" w:rsidRPr="00981FC1" w:rsidRDefault="00E7181F" w:rsidP="00E7181F">
      <w:pPr>
        <w:spacing w:line="240" w:lineRule="auto"/>
        <w:rPr>
          <w:sz w:val="18"/>
          <w:szCs w:val="18"/>
        </w:rPr>
      </w:pPr>
      <w:r w:rsidRPr="00585D63">
        <w:rPr>
          <w:rStyle w:val="FootnoteReference"/>
          <w:sz w:val="18"/>
          <w:szCs w:val="18"/>
        </w:rPr>
        <w:footnoteRef/>
      </w:r>
      <w:r w:rsidRPr="00585D63">
        <w:rPr>
          <w:sz w:val="18"/>
          <w:szCs w:val="18"/>
        </w:rPr>
        <w:t xml:space="preserve"> Department of Health and Social Care (2020). HIV drug PrEP to be available across England. Available from:</w:t>
      </w:r>
      <w:hyperlink r:id="rId2">
        <w:r w:rsidRPr="00585D63">
          <w:rPr>
            <w:rStyle w:val="Hyperlink"/>
            <w:sz w:val="18"/>
            <w:szCs w:val="18"/>
          </w:rPr>
          <w:t>HIV drug PrEP to be available across England - GOV.UK (www.gov.uk)</w:t>
        </w:r>
      </w:hyperlink>
    </w:p>
  </w:footnote>
  <w:footnote w:id="5">
    <w:p w14:paraId="6BA6CA04" w14:textId="77777777" w:rsidR="00E7181F" w:rsidRPr="00981FC1" w:rsidRDefault="00E7181F" w:rsidP="00E7181F">
      <w:pPr>
        <w:rPr>
          <w:sz w:val="18"/>
          <w:szCs w:val="18"/>
        </w:rPr>
      </w:pPr>
      <w:r w:rsidRPr="00981FC1">
        <w:rPr>
          <w:rStyle w:val="FootnoteReference"/>
          <w:sz w:val="18"/>
          <w:szCs w:val="18"/>
        </w:rPr>
        <w:footnoteRef/>
      </w:r>
      <w:r w:rsidRPr="00981FC1">
        <w:rPr>
          <w:sz w:val="18"/>
          <w:szCs w:val="18"/>
        </w:rPr>
        <w:t xml:space="preserve"> Department of Health and Social Care (2022). At home early medical abortions made permanent in England and Wales. Available from:</w:t>
      </w:r>
      <w:hyperlink r:id="rId3">
        <w:r w:rsidRPr="00981FC1">
          <w:rPr>
            <w:sz w:val="18"/>
            <w:szCs w:val="18"/>
          </w:rPr>
          <w:t>A</w:t>
        </w:r>
        <w:r w:rsidRPr="00981FC1">
          <w:rPr>
            <w:rStyle w:val="Hyperlink"/>
            <w:sz w:val="18"/>
            <w:szCs w:val="18"/>
          </w:rPr>
          <w:t>t home early medical abortions made permanent in England and Wales - GOV.UK (www.gov.uk)</w:t>
        </w:r>
      </w:hyperlink>
    </w:p>
  </w:footnote>
  <w:footnote w:id="6">
    <w:p w14:paraId="78A0F150" w14:textId="77777777" w:rsidR="00E7181F" w:rsidRPr="00981FC1" w:rsidRDefault="00E7181F" w:rsidP="00E7181F">
      <w:pPr>
        <w:rPr>
          <w:sz w:val="18"/>
          <w:szCs w:val="18"/>
        </w:rPr>
      </w:pPr>
      <w:r w:rsidRPr="00981FC1">
        <w:rPr>
          <w:rStyle w:val="FootnoteReference"/>
          <w:sz w:val="18"/>
          <w:szCs w:val="18"/>
        </w:rPr>
        <w:footnoteRef/>
      </w:r>
      <w:r w:rsidRPr="00981FC1">
        <w:rPr>
          <w:sz w:val="18"/>
          <w:szCs w:val="18"/>
        </w:rPr>
        <w:t xml:space="preserve"> Department for Education (2021). </w:t>
      </w:r>
      <w:hyperlink r:id="rId4">
        <w:r w:rsidRPr="00981FC1">
          <w:rPr>
            <w:sz w:val="18"/>
            <w:szCs w:val="18"/>
          </w:rPr>
          <w:t>Relationships Education, Relationships and Sex Education (RSE) and Health Education.</w:t>
        </w:r>
      </w:hyperlink>
      <w:r w:rsidRPr="00981FC1">
        <w:rPr>
          <w:sz w:val="18"/>
          <w:szCs w:val="18"/>
        </w:rPr>
        <w:t xml:space="preserve"> Available from:</w:t>
      </w:r>
      <w:hyperlink r:id="rId5">
        <w:r w:rsidRPr="00981FC1">
          <w:rPr>
            <w:rStyle w:val="Hyperlink"/>
            <w:sz w:val="18"/>
            <w:szCs w:val="18"/>
          </w:rPr>
          <w:t>Relationships Education, Relationships and Sex Education and Health Education guidance (publishing.service.gov.uk)</w:t>
        </w:r>
      </w:hyperlink>
    </w:p>
  </w:footnote>
  <w:footnote w:id="7">
    <w:p w14:paraId="51567FA0" w14:textId="77777777" w:rsidR="00E7181F" w:rsidRPr="00981FC1" w:rsidRDefault="00E7181F" w:rsidP="00E7181F">
      <w:pPr>
        <w:rPr>
          <w:sz w:val="18"/>
          <w:szCs w:val="18"/>
        </w:rPr>
      </w:pPr>
      <w:r w:rsidRPr="00981FC1">
        <w:rPr>
          <w:rStyle w:val="FootnoteReference"/>
          <w:sz w:val="18"/>
          <w:szCs w:val="18"/>
        </w:rPr>
        <w:footnoteRef/>
      </w:r>
      <w:r w:rsidRPr="00981FC1">
        <w:rPr>
          <w:sz w:val="18"/>
          <w:szCs w:val="18"/>
        </w:rPr>
        <w:t xml:space="preserve"> Department of Health and Social Care (2022). Women’s Health Strategy for England. Available from: </w:t>
      </w:r>
      <w:hyperlink r:id="rId6" w:anchor=":~:text=The%20strategy%20builds%20on%20Our,care%20system%20listens%20to%20women.">
        <w:r w:rsidRPr="00981FC1">
          <w:rPr>
            <w:rStyle w:val="Hyperlink"/>
            <w:sz w:val="18"/>
            <w:szCs w:val="18"/>
          </w:rPr>
          <w:t>Women's Health Strategy for England - GOV.UK (www.gov.uk)</w:t>
        </w:r>
      </w:hyperlink>
    </w:p>
  </w:footnote>
  <w:footnote w:id="8">
    <w:p w14:paraId="7E6AF6D0" w14:textId="77777777" w:rsidR="00E7181F" w:rsidRPr="00981FC1" w:rsidRDefault="00E7181F" w:rsidP="00E7181F">
      <w:pPr>
        <w:rPr>
          <w:sz w:val="18"/>
          <w:szCs w:val="18"/>
        </w:rPr>
      </w:pPr>
      <w:r w:rsidRPr="00981FC1">
        <w:rPr>
          <w:rStyle w:val="FootnoteReference"/>
          <w:sz w:val="18"/>
          <w:szCs w:val="18"/>
        </w:rPr>
        <w:footnoteRef/>
      </w:r>
      <w:r w:rsidRPr="00981FC1">
        <w:rPr>
          <w:sz w:val="18"/>
          <w:szCs w:val="18"/>
        </w:rPr>
        <w:t xml:space="preserve"> Department of Health and Social Care (2023). Pharmacy First Letter to Contractors. Available from:Pharmacy First letter to contractors - GOV.UK (www.gov.uk)</w:t>
      </w:r>
    </w:p>
  </w:footnote>
  <w:footnote w:id="9">
    <w:p w14:paraId="688B73A9" w14:textId="77777777" w:rsidR="00E7181F" w:rsidRPr="00981FC1" w:rsidRDefault="00E7181F" w:rsidP="00E7181F">
      <w:pPr>
        <w:rPr>
          <w:sz w:val="18"/>
          <w:szCs w:val="18"/>
        </w:rPr>
      </w:pPr>
      <w:r w:rsidRPr="00981FC1">
        <w:rPr>
          <w:rStyle w:val="FootnoteReference"/>
          <w:sz w:val="18"/>
          <w:szCs w:val="18"/>
        </w:rPr>
        <w:footnoteRef/>
      </w:r>
      <w:r w:rsidRPr="00981FC1">
        <w:rPr>
          <w:sz w:val="18"/>
          <w:szCs w:val="18"/>
        </w:rPr>
        <w:t xml:space="preserve"> The Faculty of Sexual and Reproductive Healthcare (2024). FSRH CEU Statement: Mirena® 52mg LNG-IUD extension of licence for contraception to 8 years. Available from: </w:t>
      </w:r>
      <w:hyperlink r:id="rId7" w:anchor=":~:text=The%20Mirena%C2%AE%2052mg%20LNG,in%20the%20Intrauterine%20Contraception%20Guideline.">
        <w:r w:rsidRPr="00981FC1">
          <w:rPr>
            <w:rStyle w:val="Hyperlink"/>
            <w:sz w:val="18"/>
            <w:szCs w:val="18"/>
          </w:rPr>
          <w:t>FSRH CEU Statement: Mirena® 52mg LNG-IUD extension of licence for contraception to 8 years - Faculty of Sexual and Reproductive Healthcare</w:t>
        </w:r>
      </w:hyperlink>
    </w:p>
  </w:footnote>
  <w:footnote w:id="10">
    <w:p w14:paraId="2C2F35E0" w14:textId="6DBC4BE2" w:rsidR="49636075" w:rsidRDefault="49636075" w:rsidP="49636075">
      <w:pPr>
        <w:pStyle w:val="FootnoteText"/>
        <w:numPr>
          <w:ilvl w:val="0"/>
          <w:numId w:val="53"/>
        </w:numPr>
      </w:pPr>
      <w:r w:rsidRPr="49636075">
        <w:rPr>
          <w:rStyle w:val="FootnoteReference"/>
        </w:rPr>
        <w:footnoteRef/>
      </w:r>
      <w:r>
        <w:t xml:space="preserve"> Local Government Association (2024)</w:t>
      </w:r>
      <w:r w:rsidRPr="49636075">
        <w:rPr>
          <w:sz w:val="18"/>
          <w:szCs w:val="18"/>
        </w:rPr>
        <w:t xml:space="preserve"> </w:t>
      </w:r>
      <w:r w:rsidRPr="49636075">
        <w:rPr>
          <w:rFonts w:ascii="Verdana" w:eastAsia="Verdana" w:hAnsi="Verdana" w:cs="Verdana"/>
          <w:color w:val="464B51"/>
          <w:sz w:val="16"/>
          <w:szCs w:val="16"/>
        </w:rPr>
        <w:t>A blueprint for the future: Sexual and reproductive health and HIV services in England.</w:t>
      </w:r>
      <w:r w:rsidRPr="49636075">
        <w:rPr>
          <w:rFonts w:ascii="Verdana" w:eastAsia="Verdana" w:hAnsi="Verdana" w:cs="Verdana"/>
          <w:color w:val="464B51"/>
          <w:sz w:val="18"/>
          <w:szCs w:val="18"/>
        </w:rPr>
        <w:t xml:space="preserve"> </w:t>
      </w:r>
      <w:hyperlink r:id="rId8">
        <w:r w:rsidRPr="49636075">
          <w:rPr>
            <w:rStyle w:val="Hyperlink"/>
          </w:rPr>
          <w:t>A blueprint for the future: Sexual and reproductive health and HIV services in England | Local Government Association</w:t>
        </w:r>
      </w:hyperlink>
    </w:p>
    <w:p w14:paraId="43998775" w14:textId="676DFCA2" w:rsidR="49636075" w:rsidRDefault="49636075" w:rsidP="49636075">
      <w:pPr>
        <w:pStyle w:val="FootnoteText"/>
      </w:pPr>
    </w:p>
  </w:footnote>
  <w:footnote w:id="11">
    <w:p w14:paraId="48E0FC07" w14:textId="77777777" w:rsidR="00E7181F" w:rsidRDefault="00E7181F" w:rsidP="00E7181F">
      <w:pPr>
        <w:pStyle w:val="FootnoteText"/>
      </w:pPr>
      <w:r w:rsidRPr="4236E1AA">
        <w:rPr>
          <w:rStyle w:val="FootnoteReference"/>
        </w:rPr>
        <w:footnoteRef/>
      </w:r>
      <w:r>
        <w:t xml:space="preserve"> Kent Police (2023) Kent and Medway Serious Violence Strategic Needs Assessment. https://kentandmedwayvru.co.uk/wp-content/uploads/2024/03/Serious-Violence-Strategy-SNA-Executive-Summary.pdf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40"/>
      <w:gridCol w:w="3540"/>
      <w:gridCol w:w="3540"/>
    </w:tblGrid>
    <w:tr w:rsidR="49636075" w14:paraId="114A9AC1" w14:textId="77777777" w:rsidTr="49636075">
      <w:trPr>
        <w:trHeight w:val="300"/>
      </w:trPr>
      <w:tc>
        <w:tcPr>
          <w:tcW w:w="3540" w:type="dxa"/>
        </w:tcPr>
        <w:p w14:paraId="475E0183" w14:textId="0D314FB7" w:rsidR="49636075" w:rsidRDefault="49636075" w:rsidP="49636075">
          <w:pPr>
            <w:pStyle w:val="Header"/>
            <w:ind w:left="-115"/>
          </w:pPr>
        </w:p>
      </w:tc>
      <w:tc>
        <w:tcPr>
          <w:tcW w:w="3540" w:type="dxa"/>
        </w:tcPr>
        <w:p w14:paraId="7CAEB32A" w14:textId="46A465BD" w:rsidR="49636075" w:rsidRDefault="49636075" w:rsidP="49636075">
          <w:pPr>
            <w:pStyle w:val="Header"/>
            <w:jc w:val="center"/>
          </w:pPr>
        </w:p>
      </w:tc>
      <w:tc>
        <w:tcPr>
          <w:tcW w:w="3540" w:type="dxa"/>
        </w:tcPr>
        <w:p w14:paraId="34D9BD9F" w14:textId="3388B576" w:rsidR="49636075" w:rsidRDefault="49636075" w:rsidP="49636075">
          <w:pPr>
            <w:pStyle w:val="Header"/>
            <w:ind w:right="-115"/>
            <w:jc w:val="right"/>
          </w:pPr>
        </w:p>
      </w:tc>
    </w:tr>
  </w:tbl>
  <w:p w14:paraId="591A2E41" w14:textId="29024676" w:rsidR="00501CA0" w:rsidRDefault="00501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94BB8" w14:textId="77777777" w:rsidR="00D73D33" w:rsidRDefault="00A72405">
    <w:pPr>
      <w:pStyle w:val="Header"/>
    </w:pPr>
    <w:r>
      <w:rPr>
        <w:b/>
        <w:noProof/>
        <w:color w:val="2D7C82"/>
        <w:sz w:val="36"/>
        <w:szCs w:val="36"/>
        <w:shd w:val="clear" w:color="auto" w:fill="E6E6E6"/>
      </w:rPr>
      <w:drawing>
        <wp:anchor distT="0" distB="0" distL="114300" distR="114300" simplePos="0" relativeHeight="251657216" behindDoc="1" locked="0" layoutInCell="1" allowOverlap="1" wp14:anchorId="7255CC1F" wp14:editId="0107D29A">
          <wp:simplePos x="0" y="0"/>
          <wp:positionH relativeFrom="column">
            <wp:posOffset>4610100</wp:posOffset>
          </wp:positionH>
          <wp:positionV relativeFrom="paragraph">
            <wp:posOffset>-20955</wp:posOffset>
          </wp:positionV>
          <wp:extent cx="1516380" cy="365236"/>
          <wp:effectExtent l="0" t="0" r="7620" b="0"/>
          <wp:wrapNone/>
          <wp:docPr id="1864595128" name="Picture 1864595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ho-logo-TEAL-12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365236"/>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RanK8MB6zyw0H" int2:id="MYcyNwBy">
      <int2:state int2:value="Rejected" int2:type="AugLoop_Text_Critique"/>
    </int2:textHash>
    <int2:textHash int2:hashCode="VBx47Cqt+ou04j" int2:id="fg8yH19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B04"/>
    <w:multiLevelType w:val="hybridMultilevel"/>
    <w:tmpl w:val="8270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2595E"/>
    <w:multiLevelType w:val="hybridMultilevel"/>
    <w:tmpl w:val="A700139C"/>
    <w:lvl w:ilvl="0" w:tplc="CE08BB7C">
      <w:start w:val="1"/>
      <w:numFmt w:val="bullet"/>
      <w:lvlText w:val=""/>
      <w:lvlJc w:val="left"/>
      <w:pPr>
        <w:ind w:left="720" w:hanging="360"/>
      </w:pPr>
      <w:rPr>
        <w:rFonts w:ascii="Symbol" w:hAnsi="Symbol" w:hint="default"/>
      </w:rPr>
    </w:lvl>
    <w:lvl w:ilvl="1" w:tplc="135ABC24">
      <w:start w:val="1"/>
      <w:numFmt w:val="bullet"/>
      <w:lvlText w:val="o"/>
      <w:lvlJc w:val="left"/>
      <w:pPr>
        <w:ind w:left="1440" w:hanging="360"/>
      </w:pPr>
      <w:rPr>
        <w:rFonts w:ascii="Courier New" w:hAnsi="Courier New" w:hint="default"/>
      </w:rPr>
    </w:lvl>
    <w:lvl w:ilvl="2" w:tplc="67BAD6A4">
      <w:start w:val="1"/>
      <w:numFmt w:val="bullet"/>
      <w:lvlText w:val=""/>
      <w:lvlJc w:val="left"/>
      <w:pPr>
        <w:ind w:left="2160" w:hanging="360"/>
      </w:pPr>
      <w:rPr>
        <w:rFonts w:ascii="Wingdings" w:hAnsi="Wingdings" w:hint="default"/>
      </w:rPr>
    </w:lvl>
    <w:lvl w:ilvl="3" w:tplc="E00CCDAA">
      <w:start w:val="1"/>
      <w:numFmt w:val="bullet"/>
      <w:lvlText w:val=""/>
      <w:lvlJc w:val="left"/>
      <w:pPr>
        <w:ind w:left="2880" w:hanging="360"/>
      </w:pPr>
      <w:rPr>
        <w:rFonts w:ascii="Symbol" w:hAnsi="Symbol" w:hint="default"/>
      </w:rPr>
    </w:lvl>
    <w:lvl w:ilvl="4" w:tplc="8656F966">
      <w:start w:val="1"/>
      <w:numFmt w:val="bullet"/>
      <w:lvlText w:val="o"/>
      <w:lvlJc w:val="left"/>
      <w:pPr>
        <w:ind w:left="3600" w:hanging="360"/>
      </w:pPr>
      <w:rPr>
        <w:rFonts w:ascii="Courier New" w:hAnsi="Courier New" w:hint="default"/>
      </w:rPr>
    </w:lvl>
    <w:lvl w:ilvl="5" w:tplc="76CA874C">
      <w:start w:val="1"/>
      <w:numFmt w:val="bullet"/>
      <w:lvlText w:val=""/>
      <w:lvlJc w:val="left"/>
      <w:pPr>
        <w:ind w:left="4320" w:hanging="360"/>
      </w:pPr>
      <w:rPr>
        <w:rFonts w:ascii="Wingdings" w:hAnsi="Wingdings" w:hint="default"/>
      </w:rPr>
    </w:lvl>
    <w:lvl w:ilvl="6" w:tplc="DB8C17A0">
      <w:start w:val="1"/>
      <w:numFmt w:val="bullet"/>
      <w:lvlText w:val=""/>
      <w:lvlJc w:val="left"/>
      <w:pPr>
        <w:ind w:left="5040" w:hanging="360"/>
      </w:pPr>
      <w:rPr>
        <w:rFonts w:ascii="Symbol" w:hAnsi="Symbol" w:hint="default"/>
      </w:rPr>
    </w:lvl>
    <w:lvl w:ilvl="7" w:tplc="B1F0CE94">
      <w:start w:val="1"/>
      <w:numFmt w:val="bullet"/>
      <w:lvlText w:val="o"/>
      <w:lvlJc w:val="left"/>
      <w:pPr>
        <w:ind w:left="5760" w:hanging="360"/>
      </w:pPr>
      <w:rPr>
        <w:rFonts w:ascii="Courier New" w:hAnsi="Courier New" w:hint="default"/>
      </w:rPr>
    </w:lvl>
    <w:lvl w:ilvl="8" w:tplc="B93477F4">
      <w:start w:val="1"/>
      <w:numFmt w:val="bullet"/>
      <w:lvlText w:val=""/>
      <w:lvlJc w:val="left"/>
      <w:pPr>
        <w:ind w:left="6480" w:hanging="360"/>
      </w:pPr>
      <w:rPr>
        <w:rFonts w:ascii="Wingdings" w:hAnsi="Wingdings" w:hint="default"/>
      </w:rPr>
    </w:lvl>
  </w:abstractNum>
  <w:abstractNum w:abstractNumId="2" w15:restartNumberingAfterBreak="0">
    <w:nsid w:val="06FEB603"/>
    <w:multiLevelType w:val="hybridMultilevel"/>
    <w:tmpl w:val="3C54ECCC"/>
    <w:lvl w:ilvl="0" w:tplc="E7D2E7D4">
      <w:start w:val="1"/>
      <w:numFmt w:val="bullet"/>
      <w:lvlText w:val=""/>
      <w:lvlJc w:val="left"/>
      <w:pPr>
        <w:ind w:left="720" w:hanging="360"/>
      </w:pPr>
      <w:rPr>
        <w:rFonts w:ascii="Symbol" w:hAnsi="Symbol" w:hint="default"/>
      </w:rPr>
    </w:lvl>
    <w:lvl w:ilvl="1" w:tplc="488C781A">
      <w:start w:val="1"/>
      <w:numFmt w:val="bullet"/>
      <w:lvlText w:val="o"/>
      <w:lvlJc w:val="left"/>
      <w:pPr>
        <w:ind w:left="1440" w:hanging="360"/>
      </w:pPr>
      <w:rPr>
        <w:rFonts w:ascii="Courier New" w:hAnsi="Courier New" w:hint="default"/>
      </w:rPr>
    </w:lvl>
    <w:lvl w:ilvl="2" w:tplc="E1622A0E">
      <w:start w:val="1"/>
      <w:numFmt w:val="bullet"/>
      <w:lvlText w:val=""/>
      <w:lvlJc w:val="left"/>
      <w:pPr>
        <w:ind w:left="2160" w:hanging="360"/>
      </w:pPr>
      <w:rPr>
        <w:rFonts w:ascii="Wingdings" w:hAnsi="Wingdings" w:hint="default"/>
      </w:rPr>
    </w:lvl>
    <w:lvl w:ilvl="3" w:tplc="CCE86EAA">
      <w:start w:val="1"/>
      <w:numFmt w:val="bullet"/>
      <w:lvlText w:val=""/>
      <w:lvlJc w:val="left"/>
      <w:pPr>
        <w:ind w:left="2880" w:hanging="360"/>
      </w:pPr>
      <w:rPr>
        <w:rFonts w:ascii="Symbol" w:hAnsi="Symbol" w:hint="default"/>
      </w:rPr>
    </w:lvl>
    <w:lvl w:ilvl="4" w:tplc="0EDC6114">
      <w:start w:val="1"/>
      <w:numFmt w:val="bullet"/>
      <w:lvlText w:val="o"/>
      <w:lvlJc w:val="left"/>
      <w:pPr>
        <w:ind w:left="3600" w:hanging="360"/>
      </w:pPr>
      <w:rPr>
        <w:rFonts w:ascii="Courier New" w:hAnsi="Courier New" w:hint="default"/>
      </w:rPr>
    </w:lvl>
    <w:lvl w:ilvl="5" w:tplc="9F063FB0">
      <w:start w:val="1"/>
      <w:numFmt w:val="bullet"/>
      <w:lvlText w:val=""/>
      <w:lvlJc w:val="left"/>
      <w:pPr>
        <w:ind w:left="4320" w:hanging="360"/>
      </w:pPr>
      <w:rPr>
        <w:rFonts w:ascii="Wingdings" w:hAnsi="Wingdings" w:hint="default"/>
      </w:rPr>
    </w:lvl>
    <w:lvl w:ilvl="6" w:tplc="98187A6E">
      <w:start w:val="1"/>
      <w:numFmt w:val="bullet"/>
      <w:lvlText w:val=""/>
      <w:lvlJc w:val="left"/>
      <w:pPr>
        <w:ind w:left="5040" w:hanging="360"/>
      </w:pPr>
      <w:rPr>
        <w:rFonts w:ascii="Symbol" w:hAnsi="Symbol" w:hint="default"/>
      </w:rPr>
    </w:lvl>
    <w:lvl w:ilvl="7" w:tplc="384ABACA">
      <w:start w:val="1"/>
      <w:numFmt w:val="bullet"/>
      <w:lvlText w:val="o"/>
      <w:lvlJc w:val="left"/>
      <w:pPr>
        <w:ind w:left="5760" w:hanging="360"/>
      </w:pPr>
      <w:rPr>
        <w:rFonts w:ascii="Courier New" w:hAnsi="Courier New" w:hint="default"/>
      </w:rPr>
    </w:lvl>
    <w:lvl w:ilvl="8" w:tplc="61603D5E">
      <w:start w:val="1"/>
      <w:numFmt w:val="bullet"/>
      <w:lvlText w:val=""/>
      <w:lvlJc w:val="left"/>
      <w:pPr>
        <w:ind w:left="6480" w:hanging="360"/>
      </w:pPr>
      <w:rPr>
        <w:rFonts w:ascii="Wingdings" w:hAnsi="Wingdings" w:hint="default"/>
      </w:rPr>
    </w:lvl>
  </w:abstractNum>
  <w:abstractNum w:abstractNumId="3" w15:restartNumberingAfterBreak="0">
    <w:nsid w:val="085604D0"/>
    <w:multiLevelType w:val="hybridMultilevel"/>
    <w:tmpl w:val="ABBA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2C182"/>
    <w:multiLevelType w:val="hybridMultilevel"/>
    <w:tmpl w:val="FFFFFFFF"/>
    <w:lvl w:ilvl="0" w:tplc="3D10F17A">
      <w:start w:val="1"/>
      <w:numFmt w:val="bullet"/>
      <w:lvlText w:val=""/>
      <w:lvlJc w:val="left"/>
      <w:pPr>
        <w:ind w:left="720" w:hanging="360"/>
      </w:pPr>
      <w:rPr>
        <w:rFonts w:ascii="Symbol" w:hAnsi="Symbol" w:hint="default"/>
      </w:rPr>
    </w:lvl>
    <w:lvl w:ilvl="1" w:tplc="882C6470">
      <w:start w:val="1"/>
      <w:numFmt w:val="bullet"/>
      <w:lvlText w:val="o"/>
      <w:lvlJc w:val="left"/>
      <w:pPr>
        <w:ind w:left="1440" w:hanging="360"/>
      </w:pPr>
      <w:rPr>
        <w:rFonts w:ascii="Courier New" w:hAnsi="Courier New" w:hint="default"/>
      </w:rPr>
    </w:lvl>
    <w:lvl w:ilvl="2" w:tplc="961414B6">
      <w:start w:val="1"/>
      <w:numFmt w:val="bullet"/>
      <w:lvlText w:val=""/>
      <w:lvlJc w:val="left"/>
      <w:pPr>
        <w:ind w:left="2160" w:hanging="360"/>
      </w:pPr>
      <w:rPr>
        <w:rFonts w:ascii="Wingdings" w:hAnsi="Wingdings" w:hint="default"/>
      </w:rPr>
    </w:lvl>
    <w:lvl w:ilvl="3" w:tplc="EA704E62">
      <w:start w:val="1"/>
      <w:numFmt w:val="bullet"/>
      <w:lvlText w:val=""/>
      <w:lvlJc w:val="left"/>
      <w:pPr>
        <w:ind w:left="2880" w:hanging="360"/>
      </w:pPr>
      <w:rPr>
        <w:rFonts w:ascii="Symbol" w:hAnsi="Symbol" w:hint="default"/>
      </w:rPr>
    </w:lvl>
    <w:lvl w:ilvl="4" w:tplc="5F4447FA">
      <w:start w:val="1"/>
      <w:numFmt w:val="bullet"/>
      <w:lvlText w:val="o"/>
      <w:lvlJc w:val="left"/>
      <w:pPr>
        <w:ind w:left="3600" w:hanging="360"/>
      </w:pPr>
      <w:rPr>
        <w:rFonts w:ascii="Courier New" w:hAnsi="Courier New" w:hint="default"/>
      </w:rPr>
    </w:lvl>
    <w:lvl w:ilvl="5" w:tplc="D8DC122A">
      <w:start w:val="1"/>
      <w:numFmt w:val="bullet"/>
      <w:lvlText w:val=""/>
      <w:lvlJc w:val="left"/>
      <w:pPr>
        <w:ind w:left="4320" w:hanging="360"/>
      </w:pPr>
      <w:rPr>
        <w:rFonts w:ascii="Wingdings" w:hAnsi="Wingdings" w:hint="default"/>
      </w:rPr>
    </w:lvl>
    <w:lvl w:ilvl="6" w:tplc="20DC09A2">
      <w:start w:val="1"/>
      <w:numFmt w:val="bullet"/>
      <w:lvlText w:val=""/>
      <w:lvlJc w:val="left"/>
      <w:pPr>
        <w:ind w:left="5040" w:hanging="360"/>
      </w:pPr>
      <w:rPr>
        <w:rFonts w:ascii="Symbol" w:hAnsi="Symbol" w:hint="default"/>
      </w:rPr>
    </w:lvl>
    <w:lvl w:ilvl="7" w:tplc="DB7A72A2">
      <w:start w:val="1"/>
      <w:numFmt w:val="bullet"/>
      <w:lvlText w:val="o"/>
      <w:lvlJc w:val="left"/>
      <w:pPr>
        <w:ind w:left="5760" w:hanging="360"/>
      </w:pPr>
      <w:rPr>
        <w:rFonts w:ascii="Courier New" w:hAnsi="Courier New" w:hint="default"/>
      </w:rPr>
    </w:lvl>
    <w:lvl w:ilvl="8" w:tplc="4790BF3C">
      <w:start w:val="1"/>
      <w:numFmt w:val="bullet"/>
      <w:lvlText w:val=""/>
      <w:lvlJc w:val="left"/>
      <w:pPr>
        <w:ind w:left="6480" w:hanging="360"/>
      </w:pPr>
      <w:rPr>
        <w:rFonts w:ascii="Wingdings" w:hAnsi="Wingdings" w:hint="default"/>
      </w:rPr>
    </w:lvl>
  </w:abstractNum>
  <w:abstractNum w:abstractNumId="5" w15:restartNumberingAfterBreak="0">
    <w:nsid w:val="0DC85102"/>
    <w:multiLevelType w:val="hybridMultilevel"/>
    <w:tmpl w:val="74A0BD54"/>
    <w:lvl w:ilvl="0" w:tplc="4E9AD5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E3A71"/>
    <w:multiLevelType w:val="hybridMultilevel"/>
    <w:tmpl w:val="18F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C21B5"/>
    <w:multiLevelType w:val="hybridMultilevel"/>
    <w:tmpl w:val="B53AE78E"/>
    <w:lvl w:ilvl="0" w:tplc="4E9AD5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2D245"/>
    <w:multiLevelType w:val="hybridMultilevel"/>
    <w:tmpl w:val="03DEBC5E"/>
    <w:lvl w:ilvl="0" w:tplc="E0DCFB56">
      <w:start w:val="1"/>
      <w:numFmt w:val="bullet"/>
      <w:lvlText w:val=""/>
      <w:lvlJc w:val="left"/>
      <w:pPr>
        <w:ind w:left="720" w:hanging="360"/>
      </w:pPr>
      <w:rPr>
        <w:rFonts w:ascii="Symbol" w:hAnsi="Symbol" w:hint="default"/>
      </w:rPr>
    </w:lvl>
    <w:lvl w:ilvl="1" w:tplc="A5CAE04E">
      <w:start w:val="1"/>
      <w:numFmt w:val="bullet"/>
      <w:lvlText w:val="o"/>
      <w:lvlJc w:val="left"/>
      <w:pPr>
        <w:ind w:left="1440" w:hanging="360"/>
      </w:pPr>
      <w:rPr>
        <w:rFonts w:ascii="Courier New" w:hAnsi="Courier New" w:hint="default"/>
      </w:rPr>
    </w:lvl>
    <w:lvl w:ilvl="2" w:tplc="B020334C">
      <w:start w:val="1"/>
      <w:numFmt w:val="bullet"/>
      <w:lvlText w:val=""/>
      <w:lvlJc w:val="left"/>
      <w:pPr>
        <w:ind w:left="2160" w:hanging="360"/>
      </w:pPr>
      <w:rPr>
        <w:rFonts w:ascii="Wingdings" w:hAnsi="Wingdings" w:hint="default"/>
      </w:rPr>
    </w:lvl>
    <w:lvl w:ilvl="3" w:tplc="6D549474">
      <w:start w:val="1"/>
      <w:numFmt w:val="bullet"/>
      <w:lvlText w:val=""/>
      <w:lvlJc w:val="left"/>
      <w:pPr>
        <w:ind w:left="2880" w:hanging="360"/>
      </w:pPr>
      <w:rPr>
        <w:rFonts w:ascii="Symbol" w:hAnsi="Symbol" w:hint="default"/>
      </w:rPr>
    </w:lvl>
    <w:lvl w:ilvl="4" w:tplc="C3A8BC20">
      <w:start w:val="1"/>
      <w:numFmt w:val="bullet"/>
      <w:lvlText w:val="o"/>
      <w:lvlJc w:val="left"/>
      <w:pPr>
        <w:ind w:left="3600" w:hanging="360"/>
      </w:pPr>
      <w:rPr>
        <w:rFonts w:ascii="Courier New" w:hAnsi="Courier New" w:hint="default"/>
      </w:rPr>
    </w:lvl>
    <w:lvl w:ilvl="5" w:tplc="9F5064BE">
      <w:start w:val="1"/>
      <w:numFmt w:val="bullet"/>
      <w:lvlText w:val=""/>
      <w:lvlJc w:val="left"/>
      <w:pPr>
        <w:ind w:left="4320" w:hanging="360"/>
      </w:pPr>
      <w:rPr>
        <w:rFonts w:ascii="Wingdings" w:hAnsi="Wingdings" w:hint="default"/>
      </w:rPr>
    </w:lvl>
    <w:lvl w:ilvl="6" w:tplc="3762298C">
      <w:start w:val="1"/>
      <w:numFmt w:val="bullet"/>
      <w:lvlText w:val=""/>
      <w:lvlJc w:val="left"/>
      <w:pPr>
        <w:ind w:left="5040" w:hanging="360"/>
      </w:pPr>
      <w:rPr>
        <w:rFonts w:ascii="Symbol" w:hAnsi="Symbol" w:hint="default"/>
      </w:rPr>
    </w:lvl>
    <w:lvl w:ilvl="7" w:tplc="49166978">
      <w:start w:val="1"/>
      <w:numFmt w:val="bullet"/>
      <w:lvlText w:val="o"/>
      <w:lvlJc w:val="left"/>
      <w:pPr>
        <w:ind w:left="5760" w:hanging="360"/>
      </w:pPr>
      <w:rPr>
        <w:rFonts w:ascii="Courier New" w:hAnsi="Courier New" w:hint="default"/>
      </w:rPr>
    </w:lvl>
    <w:lvl w:ilvl="8" w:tplc="ABF66910">
      <w:start w:val="1"/>
      <w:numFmt w:val="bullet"/>
      <w:lvlText w:val=""/>
      <w:lvlJc w:val="left"/>
      <w:pPr>
        <w:ind w:left="6480" w:hanging="360"/>
      </w:pPr>
      <w:rPr>
        <w:rFonts w:ascii="Wingdings" w:hAnsi="Wingdings" w:hint="default"/>
      </w:rPr>
    </w:lvl>
  </w:abstractNum>
  <w:abstractNum w:abstractNumId="9" w15:restartNumberingAfterBreak="0">
    <w:nsid w:val="175FA059"/>
    <w:multiLevelType w:val="hybridMultilevel"/>
    <w:tmpl w:val="1F846304"/>
    <w:lvl w:ilvl="0" w:tplc="20B663CC">
      <w:start w:val="1"/>
      <w:numFmt w:val="bullet"/>
      <w:lvlText w:val=""/>
      <w:lvlJc w:val="left"/>
      <w:pPr>
        <w:ind w:left="720" w:hanging="360"/>
      </w:pPr>
      <w:rPr>
        <w:rFonts w:ascii="Symbol" w:hAnsi="Symbol" w:hint="default"/>
      </w:rPr>
    </w:lvl>
    <w:lvl w:ilvl="1" w:tplc="039E213C">
      <w:start w:val="1"/>
      <w:numFmt w:val="bullet"/>
      <w:lvlText w:val="o"/>
      <w:lvlJc w:val="left"/>
      <w:pPr>
        <w:ind w:left="1440" w:hanging="360"/>
      </w:pPr>
      <w:rPr>
        <w:rFonts w:ascii="Courier New" w:hAnsi="Courier New" w:hint="default"/>
      </w:rPr>
    </w:lvl>
    <w:lvl w:ilvl="2" w:tplc="5B34570E">
      <w:start w:val="1"/>
      <w:numFmt w:val="bullet"/>
      <w:lvlText w:val=""/>
      <w:lvlJc w:val="left"/>
      <w:pPr>
        <w:ind w:left="2160" w:hanging="360"/>
      </w:pPr>
      <w:rPr>
        <w:rFonts w:ascii="Wingdings" w:hAnsi="Wingdings" w:hint="default"/>
      </w:rPr>
    </w:lvl>
    <w:lvl w:ilvl="3" w:tplc="475AC9A2">
      <w:start w:val="1"/>
      <w:numFmt w:val="bullet"/>
      <w:lvlText w:val=""/>
      <w:lvlJc w:val="left"/>
      <w:pPr>
        <w:ind w:left="2880" w:hanging="360"/>
      </w:pPr>
      <w:rPr>
        <w:rFonts w:ascii="Symbol" w:hAnsi="Symbol" w:hint="default"/>
      </w:rPr>
    </w:lvl>
    <w:lvl w:ilvl="4" w:tplc="01822BA0">
      <w:start w:val="1"/>
      <w:numFmt w:val="bullet"/>
      <w:lvlText w:val="o"/>
      <w:lvlJc w:val="left"/>
      <w:pPr>
        <w:ind w:left="3600" w:hanging="360"/>
      </w:pPr>
      <w:rPr>
        <w:rFonts w:ascii="Courier New" w:hAnsi="Courier New" w:hint="default"/>
      </w:rPr>
    </w:lvl>
    <w:lvl w:ilvl="5" w:tplc="FF6A3BD4">
      <w:start w:val="1"/>
      <w:numFmt w:val="bullet"/>
      <w:lvlText w:val=""/>
      <w:lvlJc w:val="left"/>
      <w:pPr>
        <w:ind w:left="4320" w:hanging="360"/>
      </w:pPr>
      <w:rPr>
        <w:rFonts w:ascii="Wingdings" w:hAnsi="Wingdings" w:hint="default"/>
      </w:rPr>
    </w:lvl>
    <w:lvl w:ilvl="6" w:tplc="96F00BBA">
      <w:start w:val="1"/>
      <w:numFmt w:val="bullet"/>
      <w:lvlText w:val=""/>
      <w:lvlJc w:val="left"/>
      <w:pPr>
        <w:ind w:left="5040" w:hanging="360"/>
      </w:pPr>
      <w:rPr>
        <w:rFonts w:ascii="Symbol" w:hAnsi="Symbol" w:hint="default"/>
      </w:rPr>
    </w:lvl>
    <w:lvl w:ilvl="7" w:tplc="33FE0E5C">
      <w:start w:val="1"/>
      <w:numFmt w:val="bullet"/>
      <w:lvlText w:val="o"/>
      <w:lvlJc w:val="left"/>
      <w:pPr>
        <w:ind w:left="5760" w:hanging="360"/>
      </w:pPr>
      <w:rPr>
        <w:rFonts w:ascii="Courier New" w:hAnsi="Courier New" w:hint="default"/>
      </w:rPr>
    </w:lvl>
    <w:lvl w:ilvl="8" w:tplc="331E61D2">
      <w:start w:val="1"/>
      <w:numFmt w:val="bullet"/>
      <w:lvlText w:val=""/>
      <w:lvlJc w:val="left"/>
      <w:pPr>
        <w:ind w:left="6480" w:hanging="360"/>
      </w:pPr>
      <w:rPr>
        <w:rFonts w:ascii="Wingdings" w:hAnsi="Wingdings" w:hint="default"/>
      </w:rPr>
    </w:lvl>
  </w:abstractNum>
  <w:abstractNum w:abstractNumId="10" w15:restartNumberingAfterBreak="0">
    <w:nsid w:val="1DB696EE"/>
    <w:multiLevelType w:val="hybridMultilevel"/>
    <w:tmpl w:val="5B82F8F8"/>
    <w:lvl w:ilvl="0" w:tplc="C714F338">
      <w:start w:val="1"/>
      <w:numFmt w:val="bullet"/>
      <w:lvlText w:val=""/>
      <w:lvlJc w:val="left"/>
      <w:pPr>
        <w:ind w:left="720" w:hanging="360"/>
      </w:pPr>
      <w:rPr>
        <w:rFonts w:ascii="Symbol" w:hAnsi="Symbol" w:hint="default"/>
      </w:rPr>
    </w:lvl>
    <w:lvl w:ilvl="1" w:tplc="7390EEE6">
      <w:start w:val="1"/>
      <w:numFmt w:val="bullet"/>
      <w:lvlText w:val="o"/>
      <w:lvlJc w:val="left"/>
      <w:pPr>
        <w:ind w:left="1440" w:hanging="360"/>
      </w:pPr>
      <w:rPr>
        <w:rFonts w:ascii="Courier New" w:hAnsi="Courier New" w:hint="default"/>
      </w:rPr>
    </w:lvl>
    <w:lvl w:ilvl="2" w:tplc="9DF8BDAE">
      <w:start w:val="1"/>
      <w:numFmt w:val="bullet"/>
      <w:lvlText w:val=""/>
      <w:lvlJc w:val="left"/>
      <w:pPr>
        <w:ind w:left="2160" w:hanging="360"/>
      </w:pPr>
      <w:rPr>
        <w:rFonts w:ascii="Wingdings" w:hAnsi="Wingdings" w:hint="default"/>
      </w:rPr>
    </w:lvl>
    <w:lvl w:ilvl="3" w:tplc="714A9AA8">
      <w:start w:val="1"/>
      <w:numFmt w:val="bullet"/>
      <w:lvlText w:val=""/>
      <w:lvlJc w:val="left"/>
      <w:pPr>
        <w:ind w:left="2880" w:hanging="360"/>
      </w:pPr>
      <w:rPr>
        <w:rFonts w:ascii="Symbol" w:hAnsi="Symbol" w:hint="default"/>
      </w:rPr>
    </w:lvl>
    <w:lvl w:ilvl="4" w:tplc="AFBC6B30">
      <w:start w:val="1"/>
      <w:numFmt w:val="bullet"/>
      <w:lvlText w:val="o"/>
      <w:lvlJc w:val="left"/>
      <w:pPr>
        <w:ind w:left="3600" w:hanging="360"/>
      </w:pPr>
      <w:rPr>
        <w:rFonts w:ascii="Courier New" w:hAnsi="Courier New" w:hint="default"/>
      </w:rPr>
    </w:lvl>
    <w:lvl w:ilvl="5" w:tplc="90FC7832">
      <w:start w:val="1"/>
      <w:numFmt w:val="bullet"/>
      <w:lvlText w:val=""/>
      <w:lvlJc w:val="left"/>
      <w:pPr>
        <w:ind w:left="4320" w:hanging="360"/>
      </w:pPr>
      <w:rPr>
        <w:rFonts w:ascii="Wingdings" w:hAnsi="Wingdings" w:hint="default"/>
      </w:rPr>
    </w:lvl>
    <w:lvl w:ilvl="6" w:tplc="8088741A">
      <w:start w:val="1"/>
      <w:numFmt w:val="bullet"/>
      <w:lvlText w:val=""/>
      <w:lvlJc w:val="left"/>
      <w:pPr>
        <w:ind w:left="5040" w:hanging="360"/>
      </w:pPr>
      <w:rPr>
        <w:rFonts w:ascii="Symbol" w:hAnsi="Symbol" w:hint="default"/>
      </w:rPr>
    </w:lvl>
    <w:lvl w:ilvl="7" w:tplc="659CA870">
      <w:start w:val="1"/>
      <w:numFmt w:val="bullet"/>
      <w:lvlText w:val="o"/>
      <w:lvlJc w:val="left"/>
      <w:pPr>
        <w:ind w:left="5760" w:hanging="360"/>
      </w:pPr>
      <w:rPr>
        <w:rFonts w:ascii="Courier New" w:hAnsi="Courier New" w:hint="default"/>
      </w:rPr>
    </w:lvl>
    <w:lvl w:ilvl="8" w:tplc="5496778A">
      <w:start w:val="1"/>
      <w:numFmt w:val="bullet"/>
      <w:lvlText w:val=""/>
      <w:lvlJc w:val="left"/>
      <w:pPr>
        <w:ind w:left="6480" w:hanging="360"/>
      </w:pPr>
      <w:rPr>
        <w:rFonts w:ascii="Wingdings" w:hAnsi="Wingdings" w:hint="default"/>
      </w:rPr>
    </w:lvl>
  </w:abstractNum>
  <w:abstractNum w:abstractNumId="11" w15:restartNumberingAfterBreak="0">
    <w:nsid w:val="1E0672A2"/>
    <w:multiLevelType w:val="multilevel"/>
    <w:tmpl w:val="F37EBE60"/>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1712A29"/>
    <w:multiLevelType w:val="hybridMultilevel"/>
    <w:tmpl w:val="23E6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F1B4C"/>
    <w:multiLevelType w:val="hybridMultilevel"/>
    <w:tmpl w:val="CE66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8A5A6"/>
    <w:multiLevelType w:val="hybridMultilevel"/>
    <w:tmpl w:val="6AC0B16E"/>
    <w:lvl w:ilvl="0" w:tplc="73528584">
      <w:start w:val="1"/>
      <w:numFmt w:val="bullet"/>
      <w:lvlText w:val=""/>
      <w:lvlJc w:val="left"/>
      <w:pPr>
        <w:ind w:left="720" w:hanging="360"/>
      </w:pPr>
      <w:rPr>
        <w:rFonts w:ascii="Symbol" w:hAnsi="Symbol" w:hint="default"/>
      </w:rPr>
    </w:lvl>
    <w:lvl w:ilvl="1" w:tplc="82466126">
      <w:start w:val="1"/>
      <w:numFmt w:val="bullet"/>
      <w:lvlText w:val="o"/>
      <w:lvlJc w:val="left"/>
      <w:pPr>
        <w:ind w:left="1440" w:hanging="360"/>
      </w:pPr>
      <w:rPr>
        <w:rFonts w:ascii="Courier New" w:hAnsi="Courier New" w:hint="default"/>
      </w:rPr>
    </w:lvl>
    <w:lvl w:ilvl="2" w:tplc="7C1A75EC">
      <w:start w:val="1"/>
      <w:numFmt w:val="bullet"/>
      <w:lvlText w:val=""/>
      <w:lvlJc w:val="left"/>
      <w:pPr>
        <w:ind w:left="2160" w:hanging="360"/>
      </w:pPr>
      <w:rPr>
        <w:rFonts w:ascii="Wingdings" w:hAnsi="Wingdings" w:hint="default"/>
      </w:rPr>
    </w:lvl>
    <w:lvl w:ilvl="3" w:tplc="3C6C6424">
      <w:start w:val="1"/>
      <w:numFmt w:val="bullet"/>
      <w:lvlText w:val=""/>
      <w:lvlJc w:val="left"/>
      <w:pPr>
        <w:ind w:left="2880" w:hanging="360"/>
      </w:pPr>
      <w:rPr>
        <w:rFonts w:ascii="Symbol" w:hAnsi="Symbol" w:hint="default"/>
      </w:rPr>
    </w:lvl>
    <w:lvl w:ilvl="4" w:tplc="43B25B72">
      <w:start w:val="1"/>
      <w:numFmt w:val="bullet"/>
      <w:lvlText w:val="o"/>
      <w:lvlJc w:val="left"/>
      <w:pPr>
        <w:ind w:left="3600" w:hanging="360"/>
      </w:pPr>
      <w:rPr>
        <w:rFonts w:ascii="Courier New" w:hAnsi="Courier New" w:hint="default"/>
      </w:rPr>
    </w:lvl>
    <w:lvl w:ilvl="5" w:tplc="AA2244B2">
      <w:start w:val="1"/>
      <w:numFmt w:val="bullet"/>
      <w:lvlText w:val=""/>
      <w:lvlJc w:val="left"/>
      <w:pPr>
        <w:ind w:left="4320" w:hanging="360"/>
      </w:pPr>
      <w:rPr>
        <w:rFonts w:ascii="Wingdings" w:hAnsi="Wingdings" w:hint="default"/>
      </w:rPr>
    </w:lvl>
    <w:lvl w:ilvl="6" w:tplc="C270DA92">
      <w:start w:val="1"/>
      <w:numFmt w:val="bullet"/>
      <w:lvlText w:val=""/>
      <w:lvlJc w:val="left"/>
      <w:pPr>
        <w:ind w:left="5040" w:hanging="360"/>
      </w:pPr>
      <w:rPr>
        <w:rFonts w:ascii="Symbol" w:hAnsi="Symbol" w:hint="default"/>
      </w:rPr>
    </w:lvl>
    <w:lvl w:ilvl="7" w:tplc="C3D43F18">
      <w:start w:val="1"/>
      <w:numFmt w:val="bullet"/>
      <w:lvlText w:val="o"/>
      <w:lvlJc w:val="left"/>
      <w:pPr>
        <w:ind w:left="5760" w:hanging="360"/>
      </w:pPr>
      <w:rPr>
        <w:rFonts w:ascii="Courier New" w:hAnsi="Courier New" w:hint="default"/>
      </w:rPr>
    </w:lvl>
    <w:lvl w:ilvl="8" w:tplc="CF0E0C02">
      <w:start w:val="1"/>
      <w:numFmt w:val="bullet"/>
      <w:lvlText w:val=""/>
      <w:lvlJc w:val="left"/>
      <w:pPr>
        <w:ind w:left="6480" w:hanging="360"/>
      </w:pPr>
      <w:rPr>
        <w:rFonts w:ascii="Wingdings" w:hAnsi="Wingdings" w:hint="default"/>
      </w:rPr>
    </w:lvl>
  </w:abstractNum>
  <w:abstractNum w:abstractNumId="15" w15:restartNumberingAfterBreak="0">
    <w:nsid w:val="2ABD4CD0"/>
    <w:multiLevelType w:val="hybridMultilevel"/>
    <w:tmpl w:val="3B24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E219B"/>
    <w:multiLevelType w:val="hybridMultilevel"/>
    <w:tmpl w:val="BB1A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D6449"/>
    <w:multiLevelType w:val="hybridMultilevel"/>
    <w:tmpl w:val="3DE2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529C2"/>
    <w:multiLevelType w:val="hybridMultilevel"/>
    <w:tmpl w:val="F89E7D90"/>
    <w:lvl w:ilvl="0" w:tplc="5E986822">
      <w:start w:val="1"/>
      <w:numFmt w:val="bullet"/>
      <w:lvlText w:val=""/>
      <w:lvlJc w:val="left"/>
      <w:pPr>
        <w:ind w:left="720" w:hanging="360"/>
      </w:pPr>
      <w:rPr>
        <w:rFonts w:ascii="Symbol" w:hAnsi="Symbol" w:hint="default"/>
      </w:rPr>
    </w:lvl>
    <w:lvl w:ilvl="1" w:tplc="624EA416">
      <w:start w:val="1"/>
      <w:numFmt w:val="bullet"/>
      <w:lvlText w:val="o"/>
      <w:lvlJc w:val="left"/>
      <w:pPr>
        <w:ind w:left="1440" w:hanging="360"/>
      </w:pPr>
      <w:rPr>
        <w:rFonts w:ascii="Courier New" w:hAnsi="Courier New" w:hint="default"/>
      </w:rPr>
    </w:lvl>
    <w:lvl w:ilvl="2" w:tplc="7F5EDAE0">
      <w:start w:val="1"/>
      <w:numFmt w:val="bullet"/>
      <w:lvlText w:val=""/>
      <w:lvlJc w:val="left"/>
      <w:pPr>
        <w:ind w:left="2160" w:hanging="360"/>
      </w:pPr>
      <w:rPr>
        <w:rFonts w:ascii="Wingdings" w:hAnsi="Wingdings" w:hint="default"/>
      </w:rPr>
    </w:lvl>
    <w:lvl w:ilvl="3" w:tplc="6540A4DA">
      <w:start w:val="1"/>
      <w:numFmt w:val="bullet"/>
      <w:lvlText w:val=""/>
      <w:lvlJc w:val="left"/>
      <w:pPr>
        <w:ind w:left="2880" w:hanging="360"/>
      </w:pPr>
      <w:rPr>
        <w:rFonts w:ascii="Symbol" w:hAnsi="Symbol" w:hint="default"/>
      </w:rPr>
    </w:lvl>
    <w:lvl w:ilvl="4" w:tplc="E00CE934">
      <w:start w:val="1"/>
      <w:numFmt w:val="bullet"/>
      <w:lvlText w:val="o"/>
      <w:lvlJc w:val="left"/>
      <w:pPr>
        <w:ind w:left="3600" w:hanging="360"/>
      </w:pPr>
      <w:rPr>
        <w:rFonts w:ascii="Courier New" w:hAnsi="Courier New" w:hint="default"/>
      </w:rPr>
    </w:lvl>
    <w:lvl w:ilvl="5" w:tplc="15BE91F2">
      <w:start w:val="1"/>
      <w:numFmt w:val="bullet"/>
      <w:lvlText w:val=""/>
      <w:lvlJc w:val="left"/>
      <w:pPr>
        <w:ind w:left="4320" w:hanging="360"/>
      </w:pPr>
      <w:rPr>
        <w:rFonts w:ascii="Wingdings" w:hAnsi="Wingdings" w:hint="default"/>
      </w:rPr>
    </w:lvl>
    <w:lvl w:ilvl="6" w:tplc="7360CA30">
      <w:start w:val="1"/>
      <w:numFmt w:val="bullet"/>
      <w:lvlText w:val=""/>
      <w:lvlJc w:val="left"/>
      <w:pPr>
        <w:ind w:left="5040" w:hanging="360"/>
      </w:pPr>
      <w:rPr>
        <w:rFonts w:ascii="Symbol" w:hAnsi="Symbol" w:hint="default"/>
      </w:rPr>
    </w:lvl>
    <w:lvl w:ilvl="7" w:tplc="13FACFE8">
      <w:start w:val="1"/>
      <w:numFmt w:val="bullet"/>
      <w:lvlText w:val="o"/>
      <w:lvlJc w:val="left"/>
      <w:pPr>
        <w:ind w:left="5760" w:hanging="360"/>
      </w:pPr>
      <w:rPr>
        <w:rFonts w:ascii="Courier New" w:hAnsi="Courier New" w:hint="default"/>
      </w:rPr>
    </w:lvl>
    <w:lvl w:ilvl="8" w:tplc="95546704">
      <w:start w:val="1"/>
      <w:numFmt w:val="bullet"/>
      <w:lvlText w:val=""/>
      <w:lvlJc w:val="left"/>
      <w:pPr>
        <w:ind w:left="6480" w:hanging="360"/>
      </w:pPr>
      <w:rPr>
        <w:rFonts w:ascii="Wingdings" w:hAnsi="Wingdings" w:hint="default"/>
      </w:rPr>
    </w:lvl>
  </w:abstractNum>
  <w:abstractNum w:abstractNumId="19" w15:restartNumberingAfterBreak="0">
    <w:nsid w:val="33D10D7F"/>
    <w:multiLevelType w:val="hybridMultilevel"/>
    <w:tmpl w:val="FFFFFFFF"/>
    <w:lvl w:ilvl="0" w:tplc="07F8F3AC">
      <w:start w:val="1"/>
      <w:numFmt w:val="bullet"/>
      <w:lvlText w:val=""/>
      <w:lvlJc w:val="left"/>
      <w:pPr>
        <w:ind w:left="720" w:hanging="360"/>
      </w:pPr>
      <w:rPr>
        <w:rFonts w:ascii="Symbol" w:hAnsi="Symbol" w:hint="default"/>
      </w:rPr>
    </w:lvl>
    <w:lvl w:ilvl="1" w:tplc="95C0947E">
      <w:start w:val="1"/>
      <w:numFmt w:val="bullet"/>
      <w:lvlText w:val="o"/>
      <w:lvlJc w:val="left"/>
      <w:pPr>
        <w:ind w:left="1440" w:hanging="360"/>
      </w:pPr>
      <w:rPr>
        <w:rFonts w:ascii="Courier New" w:hAnsi="Courier New" w:hint="default"/>
      </w:rPr>
    </w:lvl>
    <w:lvl w:ilvl="2" w:tplc="15BE7040">
      <w:start w:val="1"/>
      <w:numFmt w:val="bullet"/>
      <w:lvlText w:val=""/>
      <w:lvlJc w:val="left"/>
      <w:pPr>
        <w:ind w:left="2160" w:hanging="360"/>
      </w:pPr>
      <w:rPr>
        <w:rFonts w:ascii="Wingdings" w:hAnsi="Wingdings" w:hint="default"/>
      </w:rPr>
    </w:lvl>
    <w:lvl w:ilvl="3" w:tplc="CF44F7F4">
      <w:start w:val="1"/>
      <w:numFmt w:val="bullet"/>
      <w:lvlText w:val=""/>
      <w:lvlJc w:val="left"/>
      <w:pPr>
        <w:ind w:left="2880" w:hanging="360"/>
      </w:pPr>
      <w:rPr>
        <w:rFonts w:ascii="Symbol" w:hAnsi="Symbol" w:hint="default"/>
      </w:rPr>
    </w:lvl>
    <w:lvl w:ilvl="4" w:tplc="0C84A86A">
      <w:start w:val="1"/>
      <w:numFmt w:val="bullet"/>
      <w:lvlText w:val="o"/>
      <w:lvlJc w:val="left"/>
      <w:pPr>
        <w:ind w:left="3600" w:hanging="360"/>
      </w:pPr>
      <w:rPr>
        <w:rFonts w:ascii="Courier New" w:hAnsi="Courier New" w:hint="default"/>
      </w:rPr>
    </w:lvl>
    <w:lvl w:ilvl="5" w:tplc="769823DC">
      <w:start w:val="1"/>
      <w:numFmt w:val="bullet"/>
      <w:lvlText w:val=""/>
      <w:lvlJc w:val="left"/>
      <w:pPr>
        <w:ind w:left="4320" w:hanging="360"/>
      </w:pPr>
      <w:rPr>
        <w:rFonts w:ascii="Wingdings" w:hAnsi="Wingdings" w:hint="default"/>
      </w:rPr>
    </w:lvl>
    <w:lvl w:ilvl="6" w:tplc="FC260B80">
      <w:start w:val="1"/>
      <w:numFmt w:val="bullet"/>
      <w:lvlText w:val=""/>
      <w:lvlJc w:val="left"/>
      <w:pPr>
        <w:ind w:left="5040" w:hanging="360"/>
      </w:pPr>
      <w:rPr>
        <w:rFonts w:ascii="Symbol" w:hAnsi="Symbol" w:hint="default"/>
      </w:rPr>
    </w:lvl>
    <w:lvl w:ilvl="7" w:tplc="940C049E">
      <w:start w:val="1"/>
      <w:numFmt w:val="bullet"/>
      <w:lvlText w:val="o"/>
      <w:lvlJc w:val="left"/>
      <w:pPr>
        <w:ind w:left="5760" w:hanging="360"/>
      </w:pPr>
      <w:rPr>
        <w:rFonts w:ascii="Courier New" w:hAnsi="Courier New" w:hint="default"/>
      </w:rPr>
    </w:lvl>
    <w:lvl w:ilvl="8" w:tplc="6FDE0138">
      <w:start w:val="1"/>
      <w:numFmt w:val="bullet"/>
      <w:lvlText w:val=""/>
      <w:lvlJc w:val="left"/>
      <w:pPr>
        <w:ind w:left="6480" w:hanging="360"/>
      </w:pPr>
      <w:rPr>
        <w:rFonts w:ascii="Wingdings" w:hAnsi="Wingdings" w:hint="default"/>
      </w:rPr>
    </w:lvl>
  </w:abstractNum>
  <w:abstractNum w:abstractNumId="20" w15:restartNumberingAfterBreak="0">
    <w:nsid w:val="34ED28AB"/>
    <w:multiLevelType w:val="hybridMultilevel"/>
    <w:tmpl w:val="B8B0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1DBD74"/>
    <w:multiLevelType w:val="hybridMultilevel"/>
    <w:tmpl w:val="FFFFFFFF"/>
    <w:lvl w:ilvl="0" w:tplc="F09EA606">
      <w:start w:val="1"/>
      <w:numFmt w:val="bullet"/>
      <w:lvlText w:val=""/>
      <w:lvlJc w:val="left"/>
      <w:pPr>
        <w:ind w:left="720" w:hanging="360"/>
      </w:pPr>
      <w:rPr>
        <w:rFonts w:ascii="Symbol" w:hAnsi="Symbol" w:hint="default"/>
      </w:rPr>
    </w:lvl>
    <w:lvl w:ilvl="1" w:tplc="AA8099C0">
      <w:start w:val="1"/>
      <w:numFmt w:val="bullet"/>
      <w:lvlText w:val="o"/>
      <w:lvlJc w:val="left"/>
      <w:pPr>
        <w:ind w:left="1440" w:hanging="360"/>
      </w:pPr>
      <w:rPr>
        <w:rFonts w:ascii="Courier New" w:hAnsi="Courier New" w:hint="default"/>
      </w:rPr>
    </w:lvl>
    <w:lvl w:ilvl="2" w:tplc="D15E79CE">
      <w:start w:val="1"/>
      <w:numFmt w:val="bullet"/>
      <w:lvlText w:val=""/>
      <w:lvlJc w:val="left"/>
      <w:pPr>
        <w:ind w:left="2160" w:hanging="360"/>
      </w:pPr>
      <w:rPr>
        <w:rFonts w:ascii="Wingdings" w:hAnsi="Wingdings" w:hint="default"/>
      </w:rPr>
    </w:lvl>
    <w:lvl w:ilvl="3" w:tplc="617E845A">
      <w:start w:val="1"/>
      <w:numFmt w:val="bullet"/>
      <w:lvlText w:val=""/>
      <w:lvlJc w:val="left"/>
      <w:pPr>
        <w:ind w:left="2880" w:hanging="360"/>
      </w:pPr>
      <w:rPr>
        <w:rFonts w:ascii="Symbol" w:hAnsi="Symbol" w:hint="default"/>
      </w:rPr>
    </w:lvl>
    <w:lvl w:ilvl="4" w:tplc="0BB435BC">
      <w:start w:val="1"/>
      <w:numFmt w:val="bullet"/>
      <w:lvlText w:val="o"/>
      <w:lvlJc w:val="left"/>
      <w:pPr>
        <w:ind w:left="3600" w:hanging="360"/>
      </w:pPr>
      <w:rPr>
        <w:rFonts w:ascii="Courier New" w:hAnsi="Courier New" w:hint="default"/>
      </w:rPr>
    </w:lvl>
    <w:lvl w:ilvl="5" w:tplc="B6243182">
      <w:start w:val="1"/>
      <w:numFmt w:val="bullet"/>
      <w:lvlText w:val=""/>
      <w:lvlJc w:val="left"/>
      <w:pPr>
        <w:ind w:left="4320" w:hanging="360"/>
      </w:pPr>
      <w:rPr>
        <w:rFonts w:ascii="Wingdings" w:hAnsi="Wingdings" w:hint="default"/>
      </w:rPr>
    </w:lvl>
    <w:lvl w:ilvl="6" w:tplc="B75614E2">
      <w:start w:val="1"/>
      <w:numFmt w:val="bullet"/>
      <w:lvlText w:val=""/>
      <w:lvlJc w:val="left"/>
      <w:pPr>
        <w:ind w:left="5040" w:hanging="360"/>
      </w:pPr>
      <w:rPr>
        <w:rFonts w:ascii="Symbol" w:hAnsi="Symbol" w:hint="default"/>
      </w:rPr>
    </w:lvl>
    <w:lvl w:ilvl="7" w:tplc="759EB324">
      <w:start w:val="1"/>
      <w:numFmt w:val="bullet"/>
      <w:lvlText w:val="o"/>
      <w:lvlJc w:val="left"/>
      <w:pPr>
        <w:ind w:left="5760" w:hanging="360"/>
      </w:pPr>
      <w:rPr>
        <w:rFonts w:ascii="Courier New" w:hAnsi="Courier New" w:hint="default"/>
      </w:rPr>
    </w:lvl>
    <w:lvl w:ilvl="8" w:tplc="130E75D8">
      <w:start w:val="1"/>
      <w:numFmt w:val="bullet"/>
      <w:lvlText w:val=""/>
      <w:lvlJc w:val="left"/>
      <w:pPr>
        <w:ind w:left="6480" w:hanging="360"/>
      </w:pPr>
      <w:rPr>
        <w:rFonts w:ascii="Wingdings" w:hAnsi="Wingdings" w:hint="default"/>
      </w:rPr>
    </w:lvl>
  </w:abstractNum>
  <w:abstractNum w:abstractNumId="22" w15:restartNumberingAfterBreak="0">
    <w:nsid w:val="37D94AC2"/>
    <w:multiLevelType w:val="hybridMultilevel"/>
    <w:tmpl w:val="7284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C4685B"/>
    <w:multiLevelType w:val="hybridMultilevel"/>
    <w:tmpl w:val="4C58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1328D"/>
    <w:multiLevelType w:val="hybridMultilevel"/>
    <w:tmpl w:val="142A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6C26BF"/>
    <w:multiLevelType w:val="multilevel"/>
    <w:tmpl w:val="3552FA26"/>
    <w:lvl w:ilvl="0">
      <w:start w:val="1"/>
      <w:numFmt w:val="decimal"/>
      <w:lvlText w:val="%1"/>
      <w:lvlJc w:val="left"/>
      <w:pPr>
        <w:ind w:left="432" w:hanging="432"/>
      </w:pPr>
    </w:lvl>
    <w:lvl w:ilvl="1">
      <w:start w:val="1"/>
      <w:numFmt w:val="decimal"/>
      <w:pStyle w:val="Heading2"/>
      <w:lvlText w:val="%1.%2"/>
      <w:lvlJc w:val="left"/>
      <w:pPr>
        <w:ind w:left="576" w:hanging="576"/>
      </w:pPr>
      <w:rPr>
        <w:rFonts w:ascii="Verdana" w:hAnsi="Verdana" w:hint="default"/>
      </w:rPr>
    </w:lvl>
    <w:lvl w:ilvl="2">
      <w:start w:val="1"/>
      <w:numFmt w:val="decimal"/>
      <w:pStyle w:val="Heading3"/>
      <w:lvlText w:val="%1.%2.%3"/>
      <w:lvlJc w:val="left"/>
      <w:pPr>
        <w:ind w:left="720" w:hanging="720"/>
      </w:pPr>
      <w:rPr>
        <w:rFonts w:ascii="Verdana" w:hAnsi="Verdana" w:hint="default"/>
        <w:i w:val="0"/>
        <w:iCs w:val="0"/>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D94199D"/>
    <w:multiLevelType w:val="hybridMultilevel"/>
    <w:tmpl w:val="9A30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CA671E"/>
    <w:multiLevelType w:val="multilevel"/>
    <w:tmpl w:val="91340C1C"/>
    <w:lvl w:ilvl="0">
      <w:start w:val="1"/>
      <w:numFmt w:val="decimal"/>
      <w:lvlText w:val="%1"/>
      <w:lvlJc w:val="left"/>
      <w:pPr>
        <w:ind w:left="690" w:hanging="6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5770FAF"/>
    <w:multiLevelType w:val="hybridMultilevel"/>
    <w:tmpl w:val="02248E42"/>
    <w:lvl w:ilvl="0" w:tplc="10169B74">
      <w:start w:val="1"/>
      <w:numFmt w:val="bullet"/>
      <w:lvlText w:val=""/>
      <w:lvlJc w:val="left"/>
      <w:pPr>
        <w:ind w:left="720" w:hanging="360"/>
      </w:pPr>
      <w:rPr>
        <w:rFonts w:ascii="Symbol" w:hAnsi="Symbol" w:hint="default"/>
      </w:rPr>
    </w:lvl>
    <w:lvl w:ilvl="1" w:tplc="34065008">
      <w:start w:val="1"/>
      <w:numFmt w:val="bullet"/>
      <w:lvlText w:val="o"/>
      <w:lvlJc w:val="left"/>
      <w:pPr>
        <w:ind w:left="1440" w:hanging="360"/>
      </w:pPr>
      <w:rPr>
        <w:rFonts w:ascii="Courier New" w:hAnsi="Courier New" w:hint="default"/>
      </w:rPr>
    </w:lvl>
    <w:lvl w:ilvl="2" w:tplc="A7F052CC">
      <w:start w:val="1"/>
      <w:numFmt w:val="bullet"/>
      <w:lvlText w:val=""/>
      <w:lvlJc w:val="left"/>
      <w:pPr>
        <w:ind w:left="2160" w:hanging="360"/>
      </w:pPr>
      <w:rPr>
        <w:rFonts w:ascii="Wingdings" w:hAnsi="Wingdings" w:hint="default"/>
      </w:rPr>
    </w:lvl>
    <w:lvl w:ilvl="3" w:tplc="B30C6C8A">
      <w:start w:val="1"/>
      <w:numFmt w:val="bullet"/>
      <w:lvlText w:val=""/>
      <w:lvlJc w:val="left"/>
      <w:pPr>
        <w:ind w:left="2880" w:hanging="360"/>
      </w:pPr>
      <w:rPr>
        <w:rFonts w:ascii="Symbol" w:hAnsi="Symbol" w:hint="default"/>
      </w:rPr>
    </w:lvl>
    <w:lvl w:ilvl="4" w:tplc="8BB044D6">
      <w:start w:val="1"/>
      <w:numFmt w:val="bullet"/>
      <w:lvlText w:val="o"/>
      <w:lvlJc w:val="left"/>
      <w:pPr>
        <w:ind w:left="3600" w:hanging="360"/>
      </w:pPr>
      <w:rPr>
        <w:rFonts w:ascii="Courier New" w:hAnsi="Courier New" w:hint="default"/>
      </w:rPr>
    </w:lvl>
    <w:lvl w:ilvl="5" w:tplc="14A0A750">
      <w:start w:val="1"/>
      <w:numFmt w:val="bullet"/>
      <w:lvlText w:val=""/>
      <w:lvlJc w:val="left"/>
      <w:pPr>
        <w:ind w:left="4320" w:hanging="360"/>
      </w:pPr>
      <w:rPr>
        <w:rFonts w:ascii="Wingdings" w:hAnsi="Wingdings" w:hint="default"/>
      </w:rPr>
    </w:lvl>
    <w:lvl w:ilvl="6" w:tplc="4FD04FF4">
      <w:start w:val="1"/>
      <w:numFmt w:val="bullet"/>
      <w:lvlText w:val=""/>
      <w:lvlJc w:val="left"/>
      <w:pPr>
        <w:ind w:left="5040" w:hanging="360"/>
      </w:pPr>
      <w:rPr>
        <w:rFonts w:ascii="Symbol" w:hAnsi="Symbol" w:hint="default"/>
      </w:rPr>
    </w:lvl>
    <w:lvl w:ilvl="7" w:tplc="BAF60A86">
      <w:start w:val="1"/>
      <w:numFmt w:val="bullet"/>
      <w:lvlText w:val="o"/>
      <w:lvlJc w:val="left"/>
      <w:pPr>
        <w:ind w:left="5760" w:hanging="360"/>
      </w:pPr>
      <w:rPr>
        <w:rFonts w:ascii="Courier New" w:hAnsi="Courier New" w:hint="default"/>
      </w:rPr>
    </w:lvl>
    <w:lvl w:ilvl="8" w:tplc="F4E212D0">
      <w:start w:val="1"/>
      <w:numFmt w:val="bullet"/>
      <w:lvlText w:val=""/>
      <w:lvlJc w:val="left"/>
      <w:pPr>
        <w:ind w:left="6480" w:hanging="360"/>
      </w:pPr>
      <w:rPr>
        <w:rFonts w:ascii="Wingdings" w:hAnsi="Wingdings" w:hint="default"/>
      </w:rPr>
    </w:lvl>
  </w:abstractNum>
  <w:abstractNum w:abstractNumId="29" w15:restartNumberingAfterBreak="0">
    <w:nsid w:val="46A3B271"/>
    <w:multiLevelType w:val="hybridMultilevel"/>
    <w:tmpl w:val="FFFFFFFF"/>
    <w:lvl w:ilvl="0" w:tplc="4E706E36">
      <w:start w:val="1"/>
      <w:numFmt w:val="bullet"/>
      <w:lvlText w:val=""/>
      <w:lvlJc w:val="left"/>
      <w:pPr>
        <w:ind w:left="720" w:hanging="360"/>
      </w:pPr>
      <w:rPr>
        <w:rFonts w:ascii="Symbol" w:hAnsi="Symbol" w:hint="default"/>
      </w:rPr>
    </w:lvl>
    <w:lvl w:ilvl="1" w:tplc="A95A7C80">
      <w:start w:val="1"/>
      <w:numFmt w:val="bullet"/>
      <w:lvlText w:val="o"/>
      <w:lvlJc w:val="left"/>
      <w:pPr>
        <w:ind w:left="1440" w:hanging="360"/>
      </w:pPr>
      <w:rPr>
        <w:rFonts w:ascii="Courier New" w:hAnsi="Courier New" w:hint="default"/>
      </w:rPr>
    </w:lvl>
    <w:lvl w:ilvl="2" w:tplc="DA08FDB2">
      <w:start w:val="1"/>
      <w:numFmt w:val="bullet"/>
      <w:lvlText w:val=""/>
      <w:lvlJc w:val="left"/>
      <w:pPr>
        <w:ind w:left="2160" w:hanging="360"/>
      </w:pPr>
      <w:rPr>
        <w:rFonts w:ascii="Wingdings" w:hAnsi="Wingdings" w:hint="default"/>
      </w:rPr>
    </w:lvl>
    <w:lvl w:ilvl="3" w:tplc="3242637C">
      <w:start w:val="1"/>
      <w:numFmt w:val="bullet"/>
      <w:lvlText w:val=""/>
      <w:lvlJc w:val="left"/>
      <w:pPr>
        <w:ind w:left="2880" w:hanging="360"/>
      </w:pPr>
      <w:rPr>
        <w:rFonts w:ascii="Symbol" w:hAnsi="Symbol" w:hint="default"/>
      </w:rPr>
    </w:lvl>
    <w:lvl w:ilvl="4" w:tplc="EE2E0D2E">
      <w:start w:val="1"/>
      <w:numFmt w:val="bullet"/>
      <w:lvlText w:val="o"/>
      <w:lvlJc w:val="left"/>
      <w:pPr>
        <w:ind w:left="3600" w:hanging="360"/>
      </w:pPr>
      <w:rPr>
        <w:rFonts w:ascii="Courier New" w:hAnsi="Courier New" w:hint="default"/>
      </w:rPr>
    </w:lvl>
    <w:lvl w:ilvl="5" w:tplc="E57EB020">
      <w:start w:val="1"/>
      <w:numFmt w:val="bullet"/>
      <w:lvlText w:val=""/>
      <w:lvlJc w:val="left"/>
      <w:pPr>
        <w:ind w:left="4320" w:hanging="360"/>
      </w:pPr>
      <w:rPr>
        <w:rFonts w:ascii="Wingdings" w:hAnsi="Wingdings" w:hint="default"/>
      </w:rPr>
    </w:lvl>
    <w:lvl w:ilvl="6" w:tplc="4718B1DA">
      <w:start w:val="1"/>
      <w:numFmt w:val="bullet"/>
      <w:lvlText w:val=""/>
      <w:lvlJc w:val="left"/>
      <w:pPr>
        <w:ind w:left="5040" w:hanging="360"/>
      </w:pPr>
      <w:rPr>
        <w:rFonts w:ascii="Symbol" w:hAnsi="Symbol" w:hint="default"/>
      </w:rPr>
    </w:lvl>
    <w:lvl w:ilvl="7" w:tplc="AAAE4702">
      <w:start w:val="1"/>
      <w:numFmt w:val="bullet"/>
      <w:lvlText w:val="o"/>
      <w:lvlJc w:val="left"/>
      <w:pPr>
        <w:ind w:left="5760" w:hanging="360"/>
      </w:pPr>
      <w:rPr>
        <w:rFonts w:ascii="Courier New" w:hAnsi="Courier New" w:hint="default"/>
      </w:rPr>
    </w:lvl>
    <w:lvl w:ilvl="8" w:tplc="9696A344">
      <w:start w:val="1"/>
      <w:numFmt w:val="bullet"/>
      <w:lvlText w:val=""/>
      <w:lvlJc w:val="left"/>
      <w:pPr>
        <w:ind w:left="6480" w:hanging="360"/>
      </w:pPr>
      <w:rPr>
        <w:rFonts w:ascii="Wingdings" w:hAnsi="Wingdings" w:hint="default"/>
      </w:rPr>
    </w:lvl>
  </w:abstractNum>
  <w:abstractNum w:abstractNumId="30" w15:restartNumberingAfterBreak="0">
    <w:nsid w:val="4B8E4B90"/>
    <w:multiLevelType w:val="hybridMultilevel"/>
    <w:tmpl w:val="1BA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EFD6C"/>
    <w:multiLevelType w:val="multilevel"/>
    <w:tmpl w:val="FFFFFFFF"/>
    <w:lvl w:ilvl="0">
      <w:start w:val="1"/>
      <w:numFmt w:val="decimal"/>
      <w:pStyle w:val="Heading1"/>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F12088"/>
    <w:multiLevelType w:val="hybridMultilevel"/>
    <w:tmpl w:val="FFFFFFFF"/>
    <w:lvl w:ilvl="0" w:tplc="7FA681D0">
      <w:start w:val="1"/>
      <w:numFmt w:val="bullet"/>
      <w:lvlText w:val=""/>
      <w:lvlJc w:val="left"/>
      <w:pPr>
        <w:ind w:left="720" w:hanging="360"/>
      </w:pPr>
      <w:rPr>
        <w:rFonts w:ascii="Symbol" w:hAnsi="Symbol" w:hint="default"/>
      </w:rPr>
    </w:lvl>
    <w:lvl w:ilvl="1" w:tplc="66E4C01C">
      <w:start w:val="1"/>
      <w:numFmt w:val="bullet"/>
      <w:lvlText w:val="o"/>
      <w:lvlJc w:val="left"/>
      <w:pPr>
        <w:ind w:left="1440" w:hanging="360"/>
      </w:pPr>
      <w:rPr>
        <w:rFonts w:ascii="Courier New" w:hAnsi="Courier New" w:hint="default"/>
      </w:rPr>
    </w:lvl>
    <w:lvl w:ilvl="2" w:tplc="A5D4668E">
      <w:start w:val="1"/>
      <w:numFmt w:val="bullet"/>
      <w:lvlText w:val=""/>
      <w:lvlJc w:val="left"/>
      <w:pPr>
        <w:ind w:left="2160" w:hanging="360"/>
      </w:pPr>
      <w:rPr>
        <w:rFonts w:ascii="Wingdings" w:hAnsi="Wingdings" w:hint="default"/>
      </w:rPr>
    </w:lvl>
    <w:lvl w:ilvl="3" w:tplc="E2F8D83A">
      <w:start w:val="1"/>
      <w:numFmt w:val="bullet"/>
      <w:lvlText w:val=""/>
      <w:lvlJc w:val="left"/>
      <w:pPr>
        <w:ind w:left="2880" w:hanging="360"/>
      </w:pPr>
      <w:rPr>
        <w:rFonts w:ascii="Symbol" w:hAnsi="Symbol" w:hint="default"/>
      </w:rPr>
    </w:lvl>
    <w:lvl w:ilvl="4" w:tplc="B986FC88">
      <w:start w:val="1"/>
      <w:numFmt w:val="bullet"/>
      <w:lvlText w:val="o"/>
      <w:lvlJc w:val="left"/>
      <w:pPr>
        <w:ind w:left="3600" w:hanging="360"/>
      </w:pPr>
      <w:rPr>
        <w:rFonts w:ascii="Courier New" w:hAnsi="Courier New" w:hint="default"/>
      </w:rPr>
    </w:lvl>
    <w:lvl w:ilvl="5" w:tplc="A3B042E2">
      <w:start w:val="1"/>
      <w:numFmt w:val="bullet"/>
      <w:lvlText w:val=""/>
      <w:lvlJc w:val="left"/>
      <w:pPr>
        <w:ind w:left="4320" w:hanging="360"/>
      </w:pPr>
      <w:rPr>
        <w:rFonts w:ascii="Wingdings" w:hAnsi="Wingdings" w:hint="default"/>
      </w:rPr>
    </w:lvl>
    <w:lvl w:ilvl="6" w:tplc="428C5300">
      <w:start w:val="1"/>
      <w:numFmt w:val="bullet"/>
      <w:lvlText w:val=""/>
      <w:lvlJc w:val="left"/>
      <w:pPr>
        <w:ind w:left="5040" w:hanging="360"/>
      </w:pPr>
      <w:rPr>
        <w:rFonts w:ascii="Symbol" w:hAnsi="Symbol" w:hint="default"/>
      </w:rPr>
    </w:lvl>
    <w:lvl w:ilvl="7" w:tplc="B6BCFCB4">
      <w:start w:val="1"/>
      <w:numFmt w:val="bullet"/>
      <w:lvlText w:val="o"/>
      <w:lvlJc w:val="left"/>
      <w:pPr>
        <w:ind w:left="5760" w:hanging="360"/>
      </w:pPr>
      <w:rPr>
        <w:rFonts w:ascii="Courier New" w:hAnsi="Courier New" w:hint="default"/>
      </w:rPr>
    </w:lvl>
    <w:lvl w:ilvl="8" w:tplc="4934B50E">
      <w:start w:val="1"/>
      <w:numFmt w:val="bullet"/>
      <w:lvlText w:val=""/>
      <w:lvlJc w:val="left"/>
      <w:pPr>
        <w:ind w:left="6480" w:hanging="360"/>
      </w:pPr>
      <w:rPr>
        <w:rFonts w:ascii="Wingdings" w:hAnsi="Wingdings" w:hint="default"/>
      </w:rPr>
    </w:lvl>
  </w:abstractNum>
  <w:abstractNum w:abstractNumId="33" w15:restartNumberingAfterBreak="0">
    <w:nsid w:val="523983E1"/>
    <w:multiLevelType w:val="hybridMultilevel"/>
    <w:tmpl w:val="FFFFFFFF"/>
    <w:lvl w:ilvl="0" w:tplc="5B16CBE2">
      <w:start w:val="1"/>
      <w:numFmt w:val="bullet"/>
      <w:lvlText w:val=""/>
      <w:lvlJc w:val="left"/>
      <w:pPr>
        <w:ind w:left="720" w:hanging="360"/>
      </w:pPr>
      <w:rPr>
        <w:rFonts w:ascii="Symbol" w:hAnsi="Symbol" w:hint="default"/>
      </w:rPr>
    </w:lvl>
    <w:lvl w:ilvl="1" w:tplc="4E4E911E">
      <w:start w:val="1"/>
      <w:numFmt w:val="bullet"/>
      <w:lvlText w:val="o"/>
      <w:lvlJc w:val="left"/>
      <w:pPr>
        <w:ind w:left="1440" w:hanging="360"/>
      </w:pPr>
      <w:rPr>
        <w:rFonts w:ascii="Courier New" w:hAnsi="Courier New" w:hint="default"/>
      </w:rPr>
    </w:lvl>
    <w:lvl w:ilvl="2" w:tplc="97AC4824">
      <w:start w:val="1"/>
      <w:numFmt w:val="bullet"/>
      <w:lvlText w:val=""/>
      <w:lvlJc w:val="left"/>
      <w:pPr>
        <w:ind w:left="2160" w:hanging="360"/>
      </w:pPr>
      <w:rPr>
        <w:rFonts w:ascii="Wingdings" w:hAnsi="Wingdings" w:hint="default"/>
      </w:rPr>
    </w:lvl>
    <w:lvl w:ilvl="3" w:tplc="FC2CE37E">
      <w:start w:val="1"/>
      <w:numFmt w:val="bullet"/>
      <w:lvlText w:val=""/>
      <w:lvlJc w:val="left"/>
      <w:pPr>
        <w:ind w:left="2880" w:hanging="360"/>
      </w:pPr>
      <w:rPr>
        <w:rFonts w:ascii="Symbol" w:hAnsi="Symbol" w:hint="default"/>
      </w:rPr>
    </w:lvl>
    <w:lvl w:ilvl="4" w:tplc="F9327920">
      <w:start w:val="1"/>
      <w:numFmt w:val="bullet"/>
      <w:lvlText w:val="o"/>
      <w:lvlJc w:val="left"/>
      <w:pPr>
        <w:ind w:left="3600" w:hanging="360"/>
      </w:pPr>
      <w:rPr>
        <w:rFonts w:ascii="Courier New" w:hAnsi="Courier New" w:hint="default"/>
      </w:rPr>
    </w:lvl>
    <w:lvl w:ilvl="5" w:tplc="5658BE00">
      <w:start w:val="1"/>
      <w:numFmt w:val="bullet"/>
      <w:lvlText w:val=""/>
      <w:lvlJc w:val="left"/>
      <w:pPr>
        <w:ind w:left="4320" w:hanging="360"/>
      </w:pPr>
      <w:rPr>
        <w:rFonts w:ascii="Wingdings" w:hAnsi="Wingdings" w:hint="default"/>
      </w:rPr>
    </w:lvl>
    <w:lvl w:ilvl="6" w:tplc="8E667980">
      <w:start w:val="1"/>
      <w:numFmt w:val="bullet"/>
      <w:lvlText w:val=""/>
      <w:lvlJc w:val="left"/>
      <w:pPr>
        <w:ind w:left="5040" w:hanging="360"/>
      </w:pPr>
      <w:rPr>
        <w:rFonts w:ascii="Symbol" w:hAnsi="Symbol" w:hint="default"/>
      </w:rPr>
    </w:lvl>
    <w:lvl w:ilvl="7" w:tplc="A4141FF2">
      <w:start w:val="1"/>
      <w:numFmt w:val="bullet"/>
      <w:lvlText w:val="o"/>
      <w:lvlJc w:val="left"/>
      <w:pPr>
        <w:ind w:left="5760" w:hanging="360"/>
      </w:pPr>
      <w:rPr>
        <w:rFonts w:ascii="Courier New" w:hAnsi="Courier New" w:hint="default"/>
      </w:rPr>
    </w:lvl>
    <w:lvl w:ilvl="8" w:tplc="F6B06412">
      <w:start w:val="1"/>
      <w:numFmt w:val="bullet"/>
      <w:lvlText w:val=""/>
      <w:lvlJc w:val="left"/>
      <w:pPr>
        <w:ind w:left="6480" w:hanging="360"/>
      </w:pPr>
      <w:rPr>
        <w:rFonts w:ascii="Wingdings" w:hAnsi="Wingdings" w:hint="default"/>
      </w:rPr>
    </w:lvl>
  </w:abstractNum>
  <w:abstractNum w:abstractNumId="34" w15:restartNumberingAfterBreak="0">
    <w:nsid w:val="527C7B4D"/>
    <w:multiLevelType w:val="hybridMultilevel"/>
    <w:tmpl w:val="FFFFFFFF"/>
    <w:lvl w:ilvl="0" w:tplc="F222C84A">
      <w:start w:val="1"/>
      <w:numFmt w:val="bullet"/>
      <w:lvlText w:val=""/>
      <w:lvlJc w:val="left"/>
      <w:pPr>
        <w:ind w:left="720" w:hanging="360"/>
      </w:pPr>
      <w:rPr>
        <w:rFonts w:ascii="Symbol" w:hAnsi="Symbol" w:hint="default"/>
      </w:rPr>
    </w:lvl>
    <w:lvl w:ilvl="1" w:tplc="7516542C">
      <w:start w:val="1"/>
      <w:numFmt w:val="bullet"/>
      <w:lvlText w:val="o"/>
      <w:lvlJc w:val="left"/>
      <w:pPr>
        <w:ind w:left="1440" w:hanging="360"/>
      </w:pPr>
      <w:rPr>
        <w:rFonts w:ascii="Courier New" w:hAnsi="Courier New" w:hint="default"/>
      </w:rPr>
    </w:lvl>
    <w:lvl w:ilvl="2" w:tplc="A9D27DA0">
      <w:start w:val="1"/>
      <w:numFmt w:val="bullet"/>
      <w:lvlText w:val=""/>
      <w:lvlJc w:val="left"/>
      <w:pPr>
        <w:ind w:left="2160" w:hanging="360"/>
      </w:pPr>
      <w:rPr>
        <w:rFonts w:ascii="Wingdings" w:hAnsi="Wingdings" w:hint="default"/>
      </w:rPr>
    </w:lvl>
    <w:lvl w:ilvl="3" w:tplc="C3147C86">
      <w:start w:val="1"/>
      <w:numFmt w:val="bullet"/>
      <w:lvlText w:val=""/>
      <w:lvlJc w:val="left"/>
      <w:pPr>
        <w:ind w:left="2880" w:hanging="360"/>
      </w:pPr>
      <w:rPr>
        <w:rFonts w:ascii="Symbol" w:hAnsi="Symbol" w:hint="default"/>
      </w:rPr>
    </w:lvl>
    <w:lvl w:ilvl="4" w:tplc="9E582B22">
      <w:start w:val="1"/>
      <w:numFmt w:val="bullet"/>
      <w:lvlText w:val="o"/>
      <w:lvlJc w:val="left"/>
      <w:pPr>
        <w:ind w:left="3600" w:hanging="360"/>
      </w:pPr>
      <w:rPr>
        <w:rFonts w:ascii="Courier New" w:hAnsi="Courier New" w:hint="default"/>
      </w:rPr>
    </w:lvl>
    <w:lvl w:ilvl="5" w:tplc="426485E2">
      <w:start w:val="1"/>
      <w:numFmt w:val="bullet"/>
      <w:lvlText w:val=""/>
      <w:lvlJc w:val="left"/>
      <w:pPr>
        <w:ind w:left="4320" w:hanging="360"/>
      </w:pPr>
      <w:rPr>
        <w:rFonts w:ascii="Wingdings" w:hAnsi="Wingdings" w:hint="default"/>
      </w:rPr>
    </w:lvl>
    <w:lvl w:ilvl="6" w:tplc="B802B916">
      <w:start w:val="1"/>
      <w:numFmt w:val="bullet"/>
      <w:lvlText w:val=""/>
      <w:lvlJc w:val="left"/>
      <w:pPr>
        <w:ind w:left="5040" w:hanging="360"/>
      </w:pPr>
      <w:rPr>
        <w:rFonts w:ascii="Symbol" w:hAnsi="Symbol" w:hint="default"/>
      </w:rPr>
    </w:lvl>
    <w:lvl w:ilvl="7" w:tplc="FD846EDA">
      <w:start w:val="1"/>
      <w:numFmt w:val="bullet"/>
      <w:lvlText w:val="o"/>
      <w:lvlJc w:val="left"/>
      <w:pPr>
        <w:ind w:left="5760" w:hanging="360"/>
      </w:pPr>
      <w:rPr>
        <w:rFonts w:ascii="Courier New" w:hAnsi="Courier New" w:hint="default"/>
      </w:rPr>
    </w:lvl>
    <w:lvl w:ilvl="8" w:tplc="F8C2BF52">
      <w:start w:val="1"/>
      <w:numFmt w:val="bullet"/>
      <w:lvlText w:val=""/>
      <w:lvlJc w:val="left"/>
      <w:pPr>
        <w:ind w:left="6480" w:hanging="360"/>
      </w:pPr>
      <w:rPr>
        <w:rFonts w:ascii="Wingdings" w:hAnsi="Wingdings" w:hint="default"/>
      </w:rPr>
    </w:lvl>
  </w:abstractNum>
  <w:abstractNum w:abstractNumId="35" w15:restartNumberingAfterBreak="0">
    <w:nsid w:val="52B4A544"/>
    <w:multiLevelType w:val="hybridMultilevel"/>
    <w:tmpl w:val="FFFFFFFF"/>
    <w:lvl w:ilvl="0" w:tplc="5A5CF988">
      <w:start w:val="1"/>
      <w:numFmt w:val="bullet"/>
      <w:lvlText w:val=""/>
      <w:lvlJc w:val="left"/>
      <w:pPr>
        <w:ind w:left="720" w:hanging="360"/>
      </w:pPr>
      <w:rPr>
        <w:rFonts w:ascii="Symbol" w:hAnsi="Symbol" w:hint="default"/>
      </w:rPr>
    </w:lvl>
    <w:lvl w:ilvl="1" w:tplc="652A91D6">
      <w:start w:val="1"/>
      <w:numFmt w:val="bullet"/>
      <w:lvlText w:val="o"/>
      <w:lvlJc w:val="left"/>
      <w:pPr>
        <w:ind w:left="1440" w:hanging="360"/>
      </w:pPr>
      <w:rPr>
        <w:rFonts w:ascii="Courier New" w:hAnsi="Courier New" w:hint="default"/>
      </w:rPr>
    </w:lvl>
    <w:lvl w:ilvl="2" w:tplc="4ACCFA06">
      <w:start w:val="1"/>
      <w:numFmt w:val="bullet"/>
      <w:lvlText w:val=""/>
      <w:lvlJc w:val="left"/>
      <w:pPr>
        <w:ind w:left="2160" w:hanging="360"/>
      </w:pPr>
      <w:rPr>
        <w:rFonts w:ascii="Wingdings" w:hAnsi="Wingdings" w:hint="default"/>
      </w:rPr>
    </w:lvl>
    <w:lvl w:ilvl="3" w:tplc="77BE4A34">
      <w:start w:val="1"/>
      <w:numFmt w:val="bullet"/>
      <w:lvlText w:val=""/>
      <w:lvlJc w:val="left"/>
      <w:pPr>
        <w:ind w:left="2880" w:hanging="360"/>
      </w:pPr>
      <w:rPr>
        <w:rFonts w:ascii="Symbol" w:hAnsi="Symbol" w:hint="default"/>
      </w:rPr>
    </w:lvl>
    <w:lvl w:ilvl="4" w:tplc="17E4C616">
      <w:start w:val="1"/>
      <w:numFmt w:val="bullet"/>
      <w:lvlText w:val="o"/>
      <w:lvlJc w:val="left"/>
      <w:pPr>
        <w:ind w:left="3600" w:hanging="360"/>
      </w:pPr>
      <w:rPr>
        <w:rFonts w:ascii="Courier New" w:hAnsi="Courier New" w:hint="default"/>
      </w:rPr>
    </w:lvl>
    <w:lvl w:ilvl="5" w:tplc="D3700C22">
      <w:start w:val="1"/>
      <w:numFmt w:val="bullet"/>
      <w:lvlText w:val=""/>
      <w:lvlJc w:val="left"/>
      <w:pPr>
        <w:ind w:left="4320" w:hanging="360"/>
      </w:pPr>
      <w:rPr>
        <w:rFonts w:ascii="Wingdings" w:hAnsi="Wingdings" w:hint="default"/>
      </w:rPr>
    </w:lvl>
    <w:lvl w:ilvl="6" w:tplc="F1BAED24">
      <w:start w:val="1"/>
      <w:numFmt w:val="bullet"/>
      <w:lvlText w:val=""/>
      <w:lvlJc w:val="left"/>
      <w:pPr>
        <w:ind w:left="5040" w:hanging="360"/>
      </w:pPr>
      <w:rPr>
        <w:rFonts w:ascii="Symbol" w:hAnsi="Symbol" w:hint="default"/>
      </w:rPr>
    </w:lvl>
    <w:lvl w:ilvl="7" w:tplc="3ED4ABD4">
      <w:start w:val="1"/>
      <w:numFmt w:val="bullet"/>
      <w:lvlText w:val="o"/>
      <w:lvlJc w:val="left"/>
      <w:pPr>
        <w:ind w:left="5760" w:hanging="360"/>
      </w:pPr>
      <w:rPr>
        <w:rFonts w:ascii="Courier New" w:hAnsi="Courier New" w:hint="default"/>
      </w:rPr>
    </w:lvl>
    <w:lvl w:ilvl="8" w:tplc="735E5396">
      <w:start w:val="1"/>
      <w:numFmt w:val="bullet"/>
      <w:lvlText w:val=""/>
      <w:lvlJc w:val="left"/>
      <w:pPr>
        <w:ind w:left="6480" w:hanging="360"/>
      </w:pPr>
      <w:rPr>
        <w:rFonts w:ascii="Wingdings" w:hAnsi="Wingdings" w:hint="default"/>
      </w:rPr>
    </w:lvl>
  </w:abstractNum>
  <w:abstractNum w:abstractNumId="36" w15:restartNumberingAfterBreak="0">
    <w:nsid w:val="583158FD"/>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A131A5"/>
    <w:multiLevelType w:val="hybridMultilevel"/>
    <w:tmpl w:val="FFFFFFFF"/>
    <w:lvl w:ilvl="0" w:tplc="8A4C272A">
      <w:start w:val="1"/>
      <w:numFmt w:val="bullet"/>
      <w:lvlText w:val=""/>
      <w:lvlJc w:val="left"/>
      <w:pPr>
        <w:ind w:left="720" w:hanging="360"/>
      </w:pPr>
      <w:rPr>
        <w:rFonts w:ascii="Symbol" w:hAnsi="Symbol" w:hint="default"/>
      </w:rPr>
    </w:lvl>
    <w:lvl w:ilvl="1" w:tplc="01743724">
      <w:start w:val="1"/>
      <w:numFmt w:val="bullet"/>
      <w:lvlText w:val="o"/>
      <w:lvlJc w:val="left"/>
      <w:pPr>
        <w:ind w:left="1440" w:hanging="360"/>
      </w:pPr>
      <w:rPr>
        <w:rFonts w:ascii="Courier New" w:hAnsi="Courier New" w:hint="default"/>
      </w:rPr>
    </w:lvl>
    <w:lvl w:ilvl="2" w:tplc="CCFC5794">
      <w:start w:val="1"/>
      <w:numFmt w:val="bullet"/>
      <w:lvlText w:val=""/>
      <w:lvlJc w:val="left"/>
      <w:pPr>
        <w:ind w:left="2160" w:hanging="360"/>
      </w:pPr>
      <w:rPr>
        <w:rFonts w:ascii="Wingdings" w:hAnsi="Wingdings" w:hint="default"/>
      </w:rPr>
    </w:lvl>
    <w:lvl w:ilvl="3" w:tplc="5A58739A">
      <w:start w:val="1"/>
      <w:numFmt w:val="bullet"/>
      <w:lvlText w:val=""/>
      <w:lvlJc w:val="left"/>
      <w:pPr>
        <w:ind w:left="2880" w:hanging="360"/>
      </w:pPr>
      <w:rPr>
        <w:rFonts w:ascii="Symbol" w:hAnsi="Symbol" w:hint="default"/>
      </w:rPr>
    </w:lvl>
    <w:lvl w:ilvl="4" w:tplc="5DBC484A">
      <w:start w:val="1"/>
      <w:numFmt w:val="bullet"/>
      <w:lvlText w:val="o"/>
      <w:lvlJc w:val="left"/>
      <w:pPr>
        <w:ind w:left="3600" w:hanging="360"/>
      </w:pPr>
      <w:rPr>
        <w:rFonts w:ascii="Courier New" w:hAnsi="Courier New" w:hint="default"/>
      </w:rPr>
    </w:lvl>
    <w:lvl w:ilvl="5" w:tplc="98E051EC">
      <w:start w:val="1"/>
      <w:numFmt w:val="bullet"/>
      <w:lvlText w:val=""/>
      <w:lvlJc w:val="left"/>
      <w:pPr>
        <w:ind w:left="4320" w:hanging="360"/>
      </w:pPr>
      <w:rPr>
        <w:rFonts w:ascii="Wingdings" w:hAnsi="Wingdings" w:hint="default"/>
      </w:rPr>
    </w:lvl>
    <w:lvl w:ilvl="6" w:tplc="59E063EA">
      <w:start w:val="1"/>
      <w:numFmt w:val="bullet"/>
      <w:lvlText w:val=""/>
      <w:lvlJc w:val="left"/>
      <w:pPr>
        <w:ind w:left="5040" w:hanging="360"/>
      </w:pPr>
      <w:rPr>
        <w:rFonts w:ascii="Symbol" w:hAnsi="Symbol" w:hint="default"/>
      </w:rPr>
    </w:lvl>
    <w:lvl w:ilvl="7" w:tplc="9B18926A">
      <w:start w:val="1"/>
      <w:numFmt w:val="bullet"/>
      <w:lvlText w:val="o"/>
      <w:lvlJc w:val="left"/>
      <w:pPr>
        <w:ind w:left="5760" w:hanging="360"/>
      </w:pPr>
      <w:rPr>
        <w:rFonts w:ascii="Courier New" w:hAnsi="Courier New" w:hint="default"/>
      </w:rPr>
    </w:lvl>
    <w:lvl w:ilvl="8" w:tplc="87C62CEE">
      <w:start w:val="1"/>
      <w:numFmt w:val="bullet"/>
      <w:lvlText w:val=""/>
      <w:lvlJc w:val="left"/>
      <w:pPr>
        <w:ind w:left="6480" w:hanging="360"/>
      </w:pPr>
      <w:rPr>
        <w:rFonts w:ascii="Wingdings" w:hAnsi="Wingdings" w:hint="default"/>
      </w:rPr>
    </w:lvl>
  </w:abstractNum>
  <w:abstractNum w:abstractNumId="38" w15:restartNumberingAfterBreak="0">
    <w:nsid w:val="5C4F7EEB"/>
    <w:multiLevelType w:val="hybridMultilevel"/>
    <w:tmpl w:val="8068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C08AF8"/>
    <w:multiLevelType w:val="multilevel"/>
    <w:tmpl w:val="7D14FC4C"/>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FC3F29"/>
    <w:multiLevelType w:val="hybridMultilevel"/>
    <w:tmpl w:val="5C441888"/>
    <w:lvl w:ilvl="0" w:tplc="0CEC232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511576"/>
    <w:multiLevelType w:val="hybridMultilevel"/>
    <w:tmpl w:val="50D80712"/>
    <w:lvl w:ilvl="0" w:tplc="A0381B30">
      <w:start w:val="1"/>
      <w:numFmt w:val="bullet"/>
      <w:lvlText w:val=""/>
      <w:lvlJc w:val="left"/>
      <w:pPr>
        <w:ind w:left="720" w:hanging="360"/>
      </w:pPr>
      <w:rPr>
        <w:rFonts w:ascii="Symbol" w:hAnsi="Symbol" w:hint="default"/>
      </w:rPr>
    </w:lvl>
    <w:lvl w:ilvl="1" w:tplc="5F603E0E">
      <w:start w:val="1"/>
      <w:numFmt w:val="bullet"/>
      <w:lvlText w:val="o"/>
      <w:lvlJc w:val="left"/>
      <w:pPr>
        <w:ind w:left="1440" w:hanging="360"/>
      </w:pPr>
      <w:rPr>
        <w:rFonts w:ascii="Courier New" w:hAnsi="Courier New" w:hint="default"/>
      </w:rPr>
    </w:lvl>
    <w:lvl w:ilvl="2" w:tplc="F738CCC8">
      <w:start w:val="1"/>
      <w:numFmt w:val="bullet"/>
      <w:lvlText w:val=""/>
      <w:lvlJc w:val="left"/>
      <w:pPr>
        <w:ind w:left="2160" w:hanging="360"/>
      </w:pPr>
      <w:rPr>
        <w:rFonts w:ascii="Wingdings" w:hAnsi="Wingdings" w:hint="default"/>
      </w:rPr>
    </w:lvl>
    <w:lvl w:ilvl="3" w:tplc="C6DA41D6">
      <w:start w:val="1"/>
      <w:numFmt w:val="bullet"/>
      <w:lvlText w:val=""/>
      <w:lvlJc w:val="left"/>
      <w:pPr>
        <w:ind w:left="2880" w:hanging="360"/>
      </w:pPr>
      <w:rPr>
        <w:rFonts w:ascii="Symbol" w:hAnsi="Symbol" w:hint="default"/>
      </w:rPr>
    </w:lvl>
    <w:lvl w:ilvl="4" w:tplc="377011C4">
      <w:start w:val="1"/>
      <w:numFmt w:val="bullet"/>
      <w:lvlText w:val="o"/>
      <w:lvlJc w:val="left"/>
      <w:pPr>
        <w:ind w:left="3600" w:hanging="360"/>
      </w:pPr>
      <w:rPr>
        <w:rFonts w:ascii="Courier New" w:hAnsi="Courier New" w:hint="default"/>
      </w:rPr>
    </w:lvl>
    <w:lvl w:ilvl="5" w:tplc="DD3A80EA">
      <w:start w:val="1"/>
      <w:numFmt w:val="bullet"/>
      <w:lvlText w:val=""/>
      <w:lvlJc w:val="left"/>
      <w:pPr>
        <w:ind w:left="4320" w:hanging="360"/>
      </w:pPr>
      <w:rPr>
        <w:rFonts w:ascii="Wingdings" w:hAnsi="Wingdings" w:hint="default"/>
      </w:rPr>
    </w:lvl>
    <w:lvl w:ilvl="6" w:tplc="28469304">
      <w:start w:val="1"/>
      <w:numFmt w:val="bullet"/>
      <w:lvlText w:val=""/>
      <w:lvlJc w:val="left"/>
      <w:pPr>
        <w:ind w:left="5040" w:hanging="360"/>
      </w:pPr>
      <w:rPr>
        <w:rFonts w:ascii="Symbol" w:hAnsi="Symbol" w:hint="default"/>
      </w:rPr>
    </w:lvl>
    <w:lvl w:ilvl="7" w:tplc="A51A5D84">
      <w:start w:val="1"/>
      <w:numFmt w:val="bullet"/>
      <w:lvlText w:val="o"/>
      <w:lvlJc w:val="left"/>
      <w:pPr>
        <w:ind w:left="5760" w:hanging="360"/>
      </w:pPr>
      <w:rPr>
        <w:rFonts w:ascii="Courier New" w:hAnsi="Courier New" w:hint="default"/>
      </w:rPr>
    </w:lvl>
    <w:lvl w:ilvl="8" w:tplc="FD567958">
      <w:start w:val="1"/>
      <w:numFmt w:val="bullet"/>
      <w:lvlText w:val=""/>
      <w:lvlJc w:val="left"/>
      <w:pPr>
        <w:ind w:left="6480" w:hanging="360"/>
      </w:pPr>
      <w:rPr>
        <w:rFonts w:ascii="Wingdings" w:hAnsi="Wingdings" w:hint="default"/>
      </w:rPr>
    </w:lvl>
  </w:abstractNum>
  <w:abstractNum w:abstractNumId="42" w15:restartNumberingAfterBreak="0">
    <w:nsid w:val="5FA5827B"/>
    <w:multiLevelType w:val="hybridMultilevel"/>
    <w:tmpl w:val="3E387C8E"/>
    <w:lvl w:ilvl="0" w:tplc="CFF68D36">
      <w:start w:val="1"/>
      <w:numFmt w:val="bullet"/>
      <w:lvlText w:val=""/>
      <w:lvlJc w:val="left"/>
      <w:pPr>
        <w:ind w:left="720" w:hanging="360"/>
      </w:pPr>
      <w:rPr>
        <w:rFonts w:ascii="Symbol" w:hAnsi="Symbol" w:hint="default"/>
      </w:rPr>
    </w:lvl>
    <w:lvl w:ilvl="1" w:tplc="E24656E6">
      <w:start w:val="1"/>
      <w:numFmt w:val="bullet"/>
      <w:lvlText w:val="o"/>
      <w:lvlJc w:val="left"/>
      <w:pPr>
        <w:ind w:left="1440" w:hanging="360"/>
      </w:pPr>
      <w:rPr>
        <w:rFonts w:ascii="Courier New" w:hAnsi="Courier New" w:hint="default"/>
      </w:rPr>
    </w:lvl>
    <w:lvl w:ilvl="2" w:tplc="2B9A2C12">
      <w:start w:val="1"/>
      <w:numFmt w:val="bullet"/>
      <w:lvlText w:val=""/>
      <w:lvlJc w:val="left"/>
      <w:pPr>
        <w:ind w:left="2160" w:hanging="360"/>
      </w:pPr>
      <w:rPr>
        <w:rFonts w:ascii="Wingdings" w:hAnsi="Wingdings" w:hint="default"/>
      </w:rPr>
    </w:lvl>
    <w:lvl w:ilvl="3" w:tplc="24949D20">
      <w:start w:val="1"/>
      <w:numFmt w:val="bullet"/>
      <w:lvlText w:val=""/>
      <w:lvlJc w:val="left"/>
      <w:pPr>
        <w:ind w:left="2880" w:hanging="360"/>
      </w:pPr>
      <w:rPr>
        <w:rFonts w:ascii="Symbol" w:hAnsi="Symbol" w:hint="default"/>
      </w:rPr>
    </w:lvl>
    <w:lvl w:ilvl="4" w:tplc="55D42AE2">
      <w:start w:val="1"/>
      <w:numFmt w:val="bullet"/>
      <w:lvlText w:val="o"/>
      <w:lvlJc w:val="left"/>
      <w:pPr>
        <w:ind w:left="3600" w:hanging="360"/>
      </w:pPr>
      <w:rPr>
        <w:rFonts w:ascii="Courier New" w:hAnsi="Courier New" w:hint="default"/>
      </w:rPr>
    </w:lvl>
    <w:lvl w:ilvl="5" w:tplc="70E68FB6">
      <w:start w:val="1"/>
      <w:numFmt w:val="bullet"/>
      <w:lvlText w:val=""/>
      <w:lvlJc w:val="left"/>
      <w:pPr>
        <w:ind w:left="4320" w:hanging="360"/>
      </w:pPr>
      <w:rPr>
        <w:rFonts w:ascii="Wingdings" w:hAnsi="Wingdings" w:hint="default"/>
      </w:rPr>
    </w:lvl>
    <w:lvl w:ilvl="6" w:tplc="BCC2F7A6">
      <w:start w:val="1"/>
      <w:numFmt w:val="bullet"/>
      <w:lvlText w:val=""/>
      <w:lvlJc w:val="left"/>
      <w:pPr>
        <w:ind w:left="5040" w:hanging="360"/>
      </w:pPr>
      <w:rPr>
        <w:rFonts w:ascii="Symbol" w:hAnsi="Symbol" w:hint="default"/>
      </w:rPr>
    </w:lvl>
    <w:lvl w:ilvl="7" w:tplc="61AEB7D8">
      <w:start w:val="1"/>
      <w:numFmt w:val="bullet"/>
      <w:lvlText w:val="o"/>
      <w:lvlJc w:val="left"/>
      <w:pPr>
        <w:ind w:left="5760" w:hanging="360"/>
      </w:pPr>
      <w:rPr>
        <w:rFonts w:ascii="Courier New" w:hAnsi="Courier New" w:hint="default"/>
      </w:rPr>
    </w:lvl>
    <w:lvl w:ilvl="8" w:tplc="72CA246E">
      <w:start w:val="1"/>
      <w:numFmt w:val="bullet"/>
      <w:lvlText w:val=""/>
      <w:lvlJc w:val="left"/>
      <w:pPr>
        <w:ind w:left="6480" w:hanging="360"/>
      </w:pPr>
      <w:rPr>
        <w:rFonts w:ascii="Wingdings" w:hAnsi="Wingdings" w:hint="default"/>
      </w:rPr>
    </w:lvl>
  </w:abstractNum>
  <w:abstractNum w:abstractNumId="43" w15:restartNumberingAfterBreak="0">
    <w:nsid w:val="5FC27B10"/>
    <w:multiLevelType w:val="hybridMultilevel"/>
    <w:tmpl w:val="FFFFFFFF"/>
    <w:lvl w:ilvl="0" w:tplc="B438718C">
      <w:start w:val="1"/>
      <w:numFmt w:val="bullet"/>
      <w:lvlText w:val=""/>
      <w:lvlJc w:val="left"/>
      <w:pPr>
        <w:ind w:left="720" w:hanging="360"/>
      </w:pPr>
      <w:rPr>
        <w:rFonts w:ascii="Symbol" w:hAnsi="Symbol" w:hint="default"/>
      </w:rPr>
    </w:lvl>
    <w:lvl w:ilvl="1" w:tplc="9554353A">
      <w:start w:val="1"/>
      <w:numFmt w:val="bullet"/>
      <w:lvlText w:val="o"/>
      <w:lvlJc w:val="left"/>
      <w:pPr>
        <w:ind w:left="1440" w:hanging="360"/>
      </w:pPr>
      <w:rPr>
        <w:rFonts w:ascii="Courier New" w:hAnsi="Courier New" w:hint="default"/>
      </w:rPr>
    </w:lvl>
    <w:lvl w:ilvl="2" w:tplc="5D96CB26">
      <w:start w:val="1"/>
      <w:numFmt w:val="bullet"/>
      <w:lvlText w:val=""/>
      <w:lvlJc w:val="left"/>
      <w:pPr>
        <w:ind w:left="2160" w:hanging="360"/>
      </w:pPr>
      <w:rPr>
        <w:rFonts w:ascii="Wingdings" w:hAnsi="Wingdings" w:hint="default"/>
      </w:rPr>
    </w:lvl>
    <w:lvl w:ilvl="3" w:tplc="122C7784">
      <w:start w:val="1"/>
      <w:numFmt w:val="bullet"/>
      <w:lvlText w:val=""/>
      <w:lvlJc w:val="left"/>
      <w:pPr>
        <w:ind w:left="2880" w:hanging="360"/>
      </w:pPr>
      <w:rPr>
        <w:rFonts w:ascii="Symbol" w:hAnsi="Symbol" w:hint="default"/>
      </w:rPr>
    </w:lvl>
    <w:lvl w:ilvl="4" w:tplc="8502150A">
      <w:start w:val="1"/>
      <w:numFmt w:val="bullet"/>
      <w:lvlText w:val="o"/>
      <w:lvlJc w:val="left"/>
      <w:pPr>
        <w:ind w:left="3600" w:hanging="360"/>
      </w:pPr>
      <w:rPr>
        <w:rFonts w:ascii="Courier New" w:hAnsi="Courier New" w:hint="default"/>
      </w:rPr>
    </w:lvl>
    <w:lvl w:ilvl="5" w:tplc="91C23132">
      <w:start w:val="1"/>
      <w:numFmt w:val="bullet"/>
      <w:lvlText w:val=""/>
      <w:lvlJc w:val="left"/>
      <w:pPr>
        <w:ind w:left="4320" w:hanging="360"/>
      </w:pPr>
      <w:rPr>
        <w:rFonts w:ascii="Wingdings" w:hAnsi="Wingdings" w:hint="default"/>
      </w:rPr>
    </w:lvl>
    <w:lvl w:ilvl="6" w:tplc="C48CBD7C">
      <w:start w:val="1"/>
      <w:numFmt w:val="bullet"/>
      <w:lvlText w:val=""/>
      <w:lvlJc w:val="left"/>
      <w:pPr>
        <w:ind w:left="5040" w:hanging="360"/>
      </w:pPr>
      <w:rPr>
        <w:rFonts w:ascii="Symbol" w:hAnsi="Symbol" w:hint="default"/>
      </w:rPr>
    </w:lvl>
    <w:lvl w:ilvl="7" w:tplc="EEDE61D8">
      <w:start w:val="1"/>
      <w:numFmt w:val="bullet"/>
      <w:lvlText w:val="o"/>
      <w:lvlJc w:val="left"/>
      <w:pPr>
        <w:ind w:left="5760" w:hanging="360"/>
      </w:pPr>
      <w:rPr>
        <w:rFonts w:ascii="Courier New" w:hAnsi="Courier New" w:hint="default"/>
      </w:rPr>
    </w:lvl>
    <w:lvl w:ilvl="8" w:tplc="289673E0">
      <w:start w:val="1"/>
      <w:numFmt w:val="bullet"/>
      <w:lvlText w:val=""/>
      <w:lvlJc w:val="left"/>
      <w:pPr>
        <w:ind w:left="6480" w:hanging="360"/>
      </w:pPr>
      <w:rPr>
        <w:rFonts w:ascii="Wingdings" w:hAnsi="Wingdings" w:hint="default"/>
      </w:rPr>
    </w:lvl>
  </w:abstractNum>
  <w:abstractNum w:abstractNumId="44" w15:restartNumberingAfterBreak="0">
    <w:nsid w:val="639C3744"/>
    <w:multiLevelType w:val="hybridMultilevel"/>
    <w:tmpl w:val="FFFFFFFF"/>
    <w:lvl w:ilvl="0" w:tplc="7DD4C524">
      <w:start w:val="1"/>
      <w:numFmt w:val="bullet"/>
      <w:lvlText w:val=""/>
      <w:lvlJc w:val="left"/>
      <w:pPr>
        <w:ind w:left="720" w:hanging="360"/>
      </w:pPr>
      <w:rPr>
        <w:rFonts w:ascii="Symbol" w:hAnsi="Symbol" w:hint="default"/>
      </w:rPr>
    </w:lvl>
    <w:lvl w:ilvl="1" w:tplc="76E83236">
      <w:start w:val="1"/>
      <w:numFmt w:val="bullet"/>
      <w:lvlText w:val="o"/>
      <w:lvlJc w:val="left"/>
      <w:pPr>
        <w:ind w:left="1440" w:hanging="360"/>
      </w:pPr>
      <w:rPr>
        <w:rFonts w:ascii="Courier New" w:hAnsi="Courier New" w:hint="default"/>
      </w:rPr>
    </w:lvl>
    <w:lvl w:ilvl="2" w:tplc="C05AEE48">
      <w:start w:val="1"/>
      <w:numFmt w:val="bullet"/>
      <w:lvlText w:val=""/>
      <w:lvlJc w:val="left"/>
      <w:pPr>
        <w:ind w:left="2160" w:hanging="360"/>
      </w:pPr>
      <w:rPr>
        <w:rFonts w:ascii="Wingdings" w:hAnsi="Wingdings" w:hint="default"/>
      </w:rPr>
    </w:lvl>
    <w:lvl w:ilvl="3" w:tplc="E9D2DDF2">
      <w:start w:val="1"/>
      <w:numFmt w:val="bullet"/>
      <w:lvlText w:val=""/>
      <w:lvlJc w:val="left"/>
      <w:pPr>
        <w:ind w:left="2880" w:hanging="360"/>
      </w:pPr>
      <w:rPr>
        <w:rFonts w:ascii="Symbol" w:hAnsi="Symbol" w:hint="default"/>
      </w:rPr>
    </w:lvl>
    <w:lvl w:ilvl="4" w:tplc="3BBAC776">
      <w:start w:val="1"/>
      <w:numFmt w:val="bullet"/>
      <w:lvlText w:val="o"/>
      <w:lvlJc w:val="left"/>
      <w:pPr>
        <w:ind w:left="3600" w:hanging="360"/>
      </w:pPr>
      <w:rPr>
        <w:rFonts w:ascii="Courier New" w:hAnsi="Courier New" w:hint="default"/>
      </w:rPr>
    </w:lvl>
    <w:lvl w:ilvl="5" w:tplc="B6C09084">
      <w:start w:val="1"/>
      <w:numFmt w:val="bullet"/>
      <w:lvlText w:val=""/>
      <w:lvlJc w:val="left"/>
      <w:pPr>
        <w:ind w:left="4320" w:hanging="360"/>
      </w:pPr>
      <w:rPr>
        <w:rFonts w:ascii="Wingdings" w:hAnsi="Wingdings" w:hint="default"/>
      </w:rPr>
    </w:lvl>
    <w:lvl w:ilvl="6" w:tplc="A9E444D2">
      <w:start w:val="1"/>
      <w:numFmt w:val="bullet"/>
      <w:lvlText w:val=""/>
      <w:lvlJc w:val="left"/>
      <w:pPr>
        <w:ind w:left="5040" w:hanging="360"/>
      </w:pPr>
      <w:rPr>
        <w:rFonts w:ascii="Symbol" w:hAnsi="Symbol" w:hint="default"/>
      </w:rPr>
    </w:lvl>
    <w:lvl w:ilvl="7" w:tplc="8D3A6F70">
      <w:start w:val="1"/>
      <w:numFmt w:val="bullet"/>
      <w:lvlText w:val="o"/>
      <w:lvlJc w:val="left"/>
      <w:pPr>
        <w:ind w:left="5760" w:hanging="360"/>
      </w:pPr>
      <w:rPr>
        <w:rFonts w:ascii="Courier New" w:hAnsi="Courier New" w:hint="default"/>
      </w:rPr>
    </w:lvl>
    <w:lvl w:ilvl="8" w:tplc="90E063D2">
      <w:start w:val="1"/>
      <w:numFmt w:val="bullet"/>
      <w:lvlText w:val=""/>
      <w:lvlJc w:val="left"/>
      <w:pPr>
        <w:ind w:left="6480" w:hanging="360"/>
      </w:pPr>
      <w:rPr>
        <w:rFonts w:ascii="Wingdings" w:hAnsi="Wingdings" w:hint="default"/>
      </w:rPr>
    </w:lvl>
  </w:abstractNum>
  <w:abstractNum w:abstractNumId="45" w15:restartNumberingAfterBreak="0">
    <w:nsid w:val="6719AA22"/>
    <w:multiLevelType w:val="hybridMultilevel"/>
    <w:tmpl w:val="FFFFFFFF"/>
    <w:lvl w:ilvl="0" w:tplc="44A49D42">
      <w:start w:val="1"/>
      <w:numFmt w:val="bullet"/>
      <w:lvlText w:val=""/>
      <w:lvlJc w:val="left"/>
      <w:pPr>
        <w:ind w:left="720" w:hanging="360"/>
      </w:pPr>
      <w:rPr>
        <w:rFonts w:ascii="Symbol" w:hAnsi="Symbol" w:hint="default"/>
      </w:rPr>
    </w:lvl>
    <w:lvl w:ilvl="1" w:tplc="9A808C8E">
      <w:start w:val="1"/>
      <w:numFmt w:val="bullet"/>
      <w:lvlText w:val="o"/>
      <w:lvlJc w:val="left"/>
      <w:pPr>
        <w:ind w:left="1440" w:hanging="360"/>
      </w:pPr>
      <w:rPr>
        <w:rFonts w:ascii="Courier New" w:hAnsi="Courier New" w:hint="default"/>
      </w:rPr>
    </w:lvl>
    <w:lvl w:ilvl="2" w:tplc="9022D16A">
      <w:start w:val="1"/>
      <w:numFmt w:val="bullet"/>
      <w:lvlText w:val=""/>
      <w:lvlJc w:val="left"/>
      <w:pPr>
        <w:ind w:left="2160" w:hanging="360"/>
      </w:pPr>
      <w:rPr>
        <w:rFonts w:ascii="Wingdings" w:hAnsi="Wingdings" w:hint="default"/>
      </w:rPr>
    </w:lvl>
    <w:lvl w:ilvl="3" w:tplc="82A8E0D2">
      <w:start w:val="1"/>
      <w:numFmt w:val="bullet"/>
      <w:lvlText w:val=""/>
      <w:lvlJc w:val="left"/>
      <w:pPr>
        <w:ind w:left="2880" w:hanging="360"/>
      </w:pPr>
      <w:rPr>
        <w:rFonts w:ascii="Symbol" w:hAnsi="Symbol" w:hint="default"/>
      </w:rPr>
    </w:lvl>
    <w:lvl w:ilvl="4" w:tplc="693A5C6A">
      <w:start w:val="1"/>
      <w:numFmt w:val="bullet"/>
      <w:lvlText w:val="o"/>
      <w:lvlJc w:val="left"/>
      <w:pPr>
        <w:ind w:left="3600" w:hanging="360"/>
      </w:pPr>
      <w:rPr>
        <w:rFonts w:ascii="Courier New" w:hAnsi="Courier New" w:hint="default"/>
      </w:rPr>
    </w:lvl>
    <w:lvl w:ilvl="5" w:tplc="C0E24BCE">
      <w:start w:val="1"/>
      <w:numFmt w:val="bullet"/>
      <w:lvlText w:val=""/>
      <w:lvlJc w:val="left"/>
      <w:pPr>
        <w:ind w:left="4320" w:hanging="360"/>
      </w:pPr>
      <w:rPr>
        <w:rFonts w:ascii="Wingdings" w:hAnsi="Wingdings" w:hint="default"/>
      </w:rPr>
    </w:lvl>
    <w:lvl w:ilvl="6" w:tplc="79CAD04C">
      <w:start w:val="1"/>
      <w:numFmt w:val="bullet"/>
      <w:lvlText w:val=""/>
      <w:lvlJc w:val="left"/>
      <w:pPr>
        <w:ind w:left="5040" w:hanging="360"/>
      </w:pPr>
      <w:rPr>
        <w:rFonts w:ascii="Symbol" w:hAnsi="Symbol" w:hint="default"/>
      </w:rPr>
    </w:lvl>
    <w:lvl w:ilvl="7" w:tplc="93F81CCE">
      <w:start w:val="1"/>
      <w:numFmt w:val="bullet"/>
      <w:lvlText w:val="o"/>
      <w:lvlJc w:val="left"/>
      <w:pPr>
        <w:ind w:left="5760" w:hanging="360"/>
      </w:pPr>
      <w:rPr>
        <w:rFonts w:ascii="Courier New" w:hAnsi="Courier New" w:hint="default"/>
      </w:rPr>
    </w:lvl>
    <w:lvl w:ilvl="8" w:tplc="6B1C6A5E">
      <w:start w:val="1"/>
      <w:numFmt w:val="bullet"/>
      <w:lvlText w:val=""/>
      <w:lvlJc w:val="left"/>
      <w:pPr>
        <w:ind w:left="6480" w:hanging="360"/>
      </w:pPr>
      <w:rPr>
        <w:rFonts w:ascii="Wingdings" w:hAnsi="Wingdings" w:hint="default"/>
      </w:rPr>
    </w:lvl>
  </w:abstractNum>
  <w:abstractNum w:abstractNumId="46" w15:restartNumberingAfterBreak="0">
    <w:nsid w:val="69C3844C"/>
    <w:multiLevelType w:val="hybridMultilevel"/>
    <w:tmpl w:val="FFFFFFFF"/>
    <w:lvl w:ilvl="0" w:tplc="6512F45A">
      <w:start w:val="1"/>
      <w:numFmt w:val="bullet"/>
      <w:lvlText w:val=""/>
      <w:lvlJc w:val="left"/>
      <w:pPr>
        <w:ind w:left="720" w:hanging="360"/>
      </w:pPr>
      <w:rPr>
        <w:rFonts w:ascii="Symbol" w:hAnsi="Symbol" w:hint="default"/>
      </w:rPr>
    </w:lvl>
    <w:lvl w:ilvl="1" w:tplc="EA880398">
      <w:start w:val="1"/>
      <w:numFmt w:val="bullet"/>
      <w:lvlText w:val="o"/>
      <w:lvlJc w:val="left"/>
      <w:pPr>
        <w:ind w:left="1440" w:hanging="360"/>
      </w:pPr>
      <w:rPr>
        <w:rFonts w:ascii="Courier New" w:hAnsi="Courier New" w:hint="default"/>
      </w:rPr>
    </w:lvl>
    <w:lvl w:ilvl="2" w:tplc="336895E2">
      <w:start w:val="1"/>
      <w:numFmt w:val="bullet"/>
      <w:lvlText w:val=""/>
      <w:lvlJc w:val="left"/>
      <w:pPr>
        <w:ind w:left="2160" w:hanging="360"/>
      </w:pPr>
      <w:rPr>
        <w:rFonts w:ascii="Wingdings" w:hAnsi="Wingdings" w:hint="default"/>
      </w:rPr>
    </w:lvl>
    <w:lvl w:ilvl="3" w:tplc="8B24678E">
      <w:start w:val="1"/>
      <w:numFmt w:val="bullet"/>
      <w:lvlText w:val=""/>
      <w:lvlJc w:val="left"/>
      <w:pPr>
        <w:ind w:left="2880" w:hanging="360"/>
      </w:pPr>
      <w:rPr>
        <w:rFonts w:ascii="Symbol" w:hAnsi="Symbol" w:hint="default"/>
      </w:rPr>
    </w:lvl>
    <w:lvl w:ilvl="4" w:tplc="39248D32">
      <w:start w:val="1"/>
      <w:numFmt w:val="bullet"/>
      <w:lvlText w:val="o"/>
      <w:lvlJc w:val="left"/>
      <w:pPr>
        <w:ind w:left="3600" w:hanging="360"/>
      </w:pPr>
      <w:rPr>
        <w:rFonts w:ascii="Courier New" w:hAnsi="Courier New" w:hint="default"/>
      </w:rPr>
    </w:lvl>
    <w:lvl w:ilvl="5" w:tplc="2BD4A814">
      <w:start w:val="1"/>
      <w:numFmt w:val="bullet"/>
      <w:lvlText w:val=""/>
      <w:lvlJc w:val="left"/>
      <w:pPr>
        <w:ind w:left="4320" w:hanging="360"/>
      </w:pPr>
      <w:rPr>
        <w:rFonts w:ascii="Wingdings" w:hAnsi="Wingdings" w:hint="default"/>
      </w:rPr>
    </w:lvl>
    <w:lvl w:ilvl="6" w:tplc="95D6B704">
      <w:start w:val="1"/>
      <w:numFmt w:val="bullet"/>
      <w:lvlText w:val=""/>
      <w:lvlJc w:val="left"/>
      <w:pPr>
        <w:ind w:left="5040" w:hanging="360"/>
      </w:pPr>
      <w:rPr>
        <w:rFonts w:ascii="Symbol" w:hAnsi="Symbol" w:hint="default"/>
      </w:rPr>
    </w:lvl>
    <w:lvl w:ilvl="7" w:tplc="9BBE491A">
      <w:start w:val="1"/>
      <w:numFmt w:val="bullet"/>
      <w:lvlText w:val="o"/>
      <w:lvlJc w:val="left"/>
      <w:pPr>
        <w:ind w:left="5760" w:hanging="360"/>
      </w:pPr>
      <w:rPr>
        <w:rFonts w:ascii="Courier New" w:hAnsi="Courier New" w:hint="default"/>
      </w:rPr>
    </w:lvl>
    <w:lvl w:ilvl="8" w:tplc="C7802B12">
      <w:start w:val="1"/>
      <w:numFmt w:val="bullet"/>
      <w:lvlText w:val=""/>
      <w:lvlJc w:val="left"/>
      <w:pPr>
        <w:ind w:left="6480" w:hanging="360"/>
      </w:pPr>
      <w:rPr>
        <w:rFonts w:ascii="Wingdings" w:hAnsi="Wingdings" w:hint="default"/>
      </w:rPr>
    </w:lvl>
  </w:abstractNum>
  <w:abstractNum w:abstractNumId="47" w15:restartNumberingAfterBreak="0">
    <w:nsid w:val="6A10DCBE"/>
    <w:multiLevelType w:val="hybridMultilevel"/>
    <w:tmpl w:val="AF561D60"/>
    <w:lvl w:ilvl="0" w:tplc="3E0A6E14">
      <w:start w:val="1"/>
      <w:numFmt w:val="bullet"/>
      <w:lvlText w:val=""/>
      <w:lvlJc w:val="left"/>
      <w:pPr>
        <w:ind w:left="720" w:hanging="360"/>
      </w:pPr>
      <w:rPr>
        <w:rFonts w:ascii="Symbol" w:hAnsi="Symbol" w:hint="default"/>
      </w:rPr>
    </w:lvl>
    <w:lvl w:ilvl="1" w:tplc="87D0D3CC">
      <w:start w:val="1"/>
      <w:numFmt w:val="bullet"/>
      <w:lvlText w:val="o"/>
      <w:lvlJc w:val="left"/>
      <w:pPr>
        <w:ind w:left="1440" w:hanging="360"/>
      </w:pPr>
      <w:rPr>
        <w:rFonts w:ascii="Courier New" w:hAnsi="Courier New" w:hint="default"/>
      </w:rPr>
    </w:lvl>
    <w:lvl w:ilvl="2" w:tplc="AFAA9CE6">
      <w:start w:val="1"/>
      <w:numFmt w:val="bullet"/>
      <w:lvlText w:val=""/>
      <w:lvlJc w:val="left"/>
      <w:pPr>
        <w:ind w:left="2160" w:hanging="360"/>
      </w:pPr>
      <w:rPr>
        <w:rFonts w:ascii="Wingdings" w:hAnsi="Wingdings" w:hint="default"/>
      </w:rPr>
    </w:lvl>
    <w:lvl w:ilvl="3" w:tplc="B008B4F6">
      <w:start w:val="1"/>
      <w:numFmt w:val="bullet"/>
      <w:lvlText w:val=""/>
      <w:lvlJc w:val="left"/>
      <w:pPr>
        <w:ind w:left="2880" w:hanging="360"/>
      </w:pPr>
      <w:rPr>
        <w:rFonts w:ascii="Symbol" w:hAnsi="Symbol" w:hint="default"/>
      </w:rPr>
    </w:lvl>
    <w:lvl w:ilvl="4" w:tplc="F91E7EE0">
      <w:start w:val="1"/>
      <w:numFmt w:val="bullet"/>
      <w:lvlText w:val="o"/>
      <w:lvlJc w:val="left"/>
      <w:pPr>
        <w:ind w:left="3600" w:hanging="360"/>
      </w:pPr>
      <w:rPr>
        <w:rFonts w:ascii="Courier New" w:hAnsi="Courier New" w:hint="default"/>
      </w:rPr>
    </w:lvl>
    <w:lvl w:ilvl="5" w:tplc="F210E6C4">
      <w:start w:val="1"/>
      <w:numFmt w:val="bullet"/>
      <w:lvlText w:val=""/>
      <w:lvlJc w:val="left"/>
      <w:pPr>
        <w:ind w:left="4320" w:hanging="360"/>
      </w:pPr>
      <w:rPr>
        <w:rFonts w:ascii="Wingdings" w:hAnsi="Wingdings" w:hint="default"/>
      </w:rPr>
    </w:lvl>
    <w:lvl w:ilvl="6" w:tplc="82C4166C">
      <w:start w:val="1"/>
      <w:numFmt w:val="bullet"/>
      <w:lvlText w:val=""/>
      <w:lvlJc w:val="left"/>
      <w:pPr>
        <w:ind w:left="5040" w:hanging="360"/>
      </w:pPr>
      <w:rPr>
        <w:rFonts w:ascii="Symbol" w:hAnsi="Symbol" w:hint="default"/>
      </w:rPr>
    </w:lvl>
    <w:lvl w:ilvl="7" w:tplc="8F90011E">
      <w:start w:val="1"/>
      <w:numFmt w:val="bullet"/>
      <w:lvlText w:val="o"/>
      <w:lvlJc w:val="left"/>
      <w:pPr>
        <w:ind w:left="5760" w:hanging="360"/>
      </w:pPr>
      <w:rPr>
        <w:rFonts w:ascii="Courier New" w:hAnsi="Courier New" w:hint="default"/>
      </w:rPr>
    </w:lvl>
    <w:lvl w:ilvl="8" w:tplc="539E2A0E">
      <w:start w:val="1"/>
      <w:numFmt w:val="bullet"/>
      <w:lvlText w:val=""/>
      <w:lvlJc w:val="left"/>
      <w:pPr>
        <w:ind w:left="6480" w:hanging="360"/>
      </w:pPr>
      <w:rPr>
        <w:rFonts w:ascii="Wingdings" w:hAnsi="Wingdings" w:hint="default"/>
      </w:rPr>
    </w:lvl>
  </w:abstractNum>
  <w:abstractNum w:abstractNumId="48" w15:restartNumberingAfterBreak="0">
    <w:nsid w:val="71C4EC8B"/>
    <w:multiLevelType w:val="hybridMultilevel"/>
    <w:tmpl w:val="FFFFFFFF"/>
    <w:lvl w:ilvl="0" w:tplc="80325E82">
      <w:start w:val="1"/>
      <w:numFmt w:val="bullet"/>
      <w:lvlText w:val=""/>
      <w:lvlJc w:val="left"/>
      <w:pPr>
        <w:ind w:left="720" w:hanging="360"/>
      </w:pPr>
      <w:rPr>
        <w:rFonts w:ascii="Symbol" w:hAnsi="Symbol" w:hint="default"/>
      </w:rPr>
    </w:lvl>
    <w:lvl w:ilvl="1" w:tplc="306057D6">
      <w:start w:val="1"/>
      <w:numFmt w:val="bullet"/>
      <w:lvlText w:val="o"/>
      <w:lvlJc w:val="left"/>
      <w:pPr>
        <w:ind w:left="1440" w:hanging="360"/>
      </w:pPr>
      <w:rPr>
        <w:rFonts w:ascii="Courier New" w:hAnsi="Courier New" w:hint="default"/>
      </w:rPr>
    </w:lvl>
    <w:lvl w:ilvl="2" w:tplc="2B48BED4">
      <w:start w:val="1"/>
      <w:numFmt w:val="bullet"/>
      <w:lvlText w:val=""/>
      <w:lvlJc w:val="left"/>
      <w:pPr>
        <w:ind w:left="2160" w:hanging="360"/>
      </w:pPr>
      <w:rPr>
        <w:rFonts w:ascii="Wingdings" w:hAnsi="Wingdings" w:hint="default"/>
      </w:rPr>
    </w:lvl>
    <w:lvl w:ilvl="3" w:tplc="5F04A91E">
      <w:start w:val="1"/>
      <w:numFmt w:val="bullet"/>
      <w:lvlText w:val=""/>
      <w:lvlJc w:val="left"/>
      <w:pPr>
        <w:ind w:left="2880" w:hanging="360"/>
      </w:pPr>
      <w:rPr>
        <w:rFonts w:ascii="Symbol" w:hAnsi="Symbol" w:hint="default"/>
      </w:rPr>
    </w:lvl>
    <w:lvl w:ilvl="4" w:tplc="87880214">
      <w:start w:val="1"/>
      <w:numFmt w:val="bullet"/>
      <w:lvlText w:val="o"/>
      <w:lvlJc w:val="left"/>
      <w:pPr>
        <w:ind w:left="3600" w:hanging="360"/>
      </w:pPr>
      <w:rPr>
        <w:rFonts w:ascii="Courier New" w:hAnsi="Courier New" w:hint="default"/>
      </w:rPr>
    </w:lvl>
    <w:lvl w:ilvl="5" w:tplc="0334602C">
      <w:start w:val="1"/>
      <w:numFmt w:val="bullet"/>
      <w:lvlText w:val=""/>
      <w:lvlJc w:val="left"/>
      <w:pPr>
        <w:ind w:left="4320" w:hanging="360"/>
      </w:pPr>
      <w:rPr>
        <w:rFonts w:ascii="Wingdings" w:hAnsi="Wingdings" w:hint="default"/>
      </w:rPr>
    </w:lvl>
    <w:lvl w:ilvl="6" w:tplc="E2C8C58A">
      <w:start w:val="1"/>
      <w:numFmt w:val="bullet"/>
      <w:lvlText w:val=""/>
      <w:lvlJc w:val="left"/>
      <w:pPr>
        <w:ind w:left="5040" w:hanging="360"/>
      </w:pPr>
      <w:rPr>
        <w:rFonts w:ascii="Symbol" w:hAnsi="Symbol" w:hint="default"/>
      </w:rPr>
    </w:lvl>
    <w:lvl w:ilvl="7" w:tplc="BD586B9E">
      <w:start w:val="1"/>
      <w:numFmt w:val="bullet"/>
      <w:lvlText w:val="o"/>
      <w:lvlJc w:val="left"/>
      <w:pPr>
        <w:ind w:left="5760" w:hanging="360"/>
      </w:pPr>
      <w:rPr>
        <w:rFonts w:ascii="Courier New" w:hAnsi="Courier New" w:hint="default"/>
      </w:rPr>
    </w:lvl>
    <w:lvl w:ilvl="8" w:tplc="16703330">
      <w:start w:val="1"/>
      <w:numFmt w:val="bullet"/>
      <w:lvlText w:val=""/>
      <w:lvlJc w:val="left"/>
      <w:pPr>
        <w:ind w:left="6480" w:hanging="360"/>
      </w:pPr>
      <w:rPr>
        <w:rFonts w:ascii="Wingdings" w:hAnsi="Wingdings" w:hint="default"/>
      </w:rPr>
    </w:lvl>
  </w:abstractNum>
  <w:abstractNum w:abstractNumId="49" w15:restartNumberingAfterBreak="0">
    <w:nsid w:val="735CD823"/>
    <w:multiLevelType w:val="hybridMultilevel"/>
    <w:tmpl w:val="43546F7E"/>
    <w:lvl w:ilvl="0" w:tplc="C918509E">
      <w:start w:val="1"/>
      <w:numFmt w:val="bullet"/>
      <w:lvlText w:val=""/>
      <w:lvlJc w:val="left"/>
      <w:pPr>
        <w:ind w:left="720" w:hanging="360"/>
      </w:pPr>
      <w:rPr>
        <w:rFonts w:ascii="Symbol" w:hAnsi="Symbol" w:hint="default"/>
      </w:rPr>
    </w:lvl>
    <w:lvl w:ilvl="1" w:tplc="3A9CDF8A">
      <w:start w:val="1"/>
      <w:numFmt w:val="bullet"/>
      <w:lvlText w:val="o"/>
      <w:lvlJc w:val="left"/>
      <w:pPr>
        <w:ind w:left="1440" w:hanging="360"/>
      </w:pPr>
      <w:rPr>
        <w:rFonts w:ascii="Courier New" w:hAnsi="Courier New" w:hint="default"/>
      </w:rPr>
    </w:lvl>
    <w:lvl w:ilvl="2" w:tplc="6D362998">
      <w:start w:val="1"/>
      <w:numFmt w:val="bullet"/>
      <w:lvlText w:val=""/>
      <w:lvlJc w:val="left"/>
      <w:pPr>
        <w:ind w:left="2160" w:hanging="360"/>
      </w:pPr>
      <w:rPr>
        <w:rFonts w:ascii="Wingdings" w:hAnsi="Wingdings" w:hint="default"/>
      </w:rPr>
    </w:lvl>
    <w:lvl w:ilvl="3" w:tplc="39CCD384">
      <w:start w:val="1"/>
      <w:numFmt w:val="bullet"/>
      <w:lvlText w:val=""/>
      <w:lvlJc w:val="left"/>
      <w:pPr>
        <w:ind w:left="2880" w:hanging="360"/>
      </w:pPr>
      <w:rPr>
        <w:rFonts w:ascii="Symbol" w:hAnsi="Symbol" w:hint="default"/>
      </w:rPr>
    </w:lvl>
    <w:lvl w:ilvl="4" w:tplc="0AD636C8">
      <w:start w:val="1"/>
      <w:numFmt w:val="bullet"/>
      <w:lvlText w:val="o"/>
      <w:lvlJc w:val="left"/>
      <w:pPr>
        <w:ind w:left="3600" w:hanging="360"/>
      </w:pPr>
      <w:rPr>
        <w:rFonts w:ascii="Courier New" w:hAnsi="Courier New" w:hint="default"/>
      </w:rPr>
    </w:lvl>
    <w:lvl w:ilvl="5" w:tplc="18B671C4">
      <w:start w:val="1"/>
      <w:numFmt w:val="bullet"/>
      <w:lvlText w:val=""/>
      <w:lvlJc w:val="left"/>
      <w:pPr>
        <w:ind w:left="4320" w:hanging="360"/>
      </w:pPr>
      <w:rPr>
        <w:rFonts w:ascii="Wingdings" w:hAnsi="Wingdings" w:hint="default"/>
      </w:rPr>
    </w:lvl>
    <w:lvl w:ilvl="6" w:tplc="006C8088">
      <w:start w:val="1"/>
      <w:numFmt w:val="bullet"/>
      <w:lvlText w:val=""/>
      <w:lvlJc w:val="left"/>
      <w:pPr>
        <w:ind w:left="5040" w:hanging="360"/>
      </w:pPr>
      <w:rPr>
        <w:rFonts w:ascii="Symbol" w:hAnsi="Symbol" w:hint="default"/>
      </w:rPr>
    </w:lvl>
    <w:lvl w:ilvl="7" w:tplc="55AE78E8">
      <w:start w:val="1"/>
      <w:numFmt w:val="bullet"/>
      <w:lvlText w:val="o"/>
      <w:lvlJc w:val="left"/>
      <w:pPr>
        <w:ind w:left="5760" w:hanging="360"/>
      </w:pPr>
      <w:rPr>
        <w:rFonts w:ascii="Courier New" w:hAnsi="Courier New" w:hint="default"/>
      </w:rPr>
    </w:lvl>
    <w:lvl w:ilvl="8" w:tplc="E356DF44">
      <w:start w:val="1"/>
      <w:numFmt w:val="bullet"/>
      <w:lvlText w:val=""/>
      <w:lvlJc w:val="left"/>
      <w:pPr>
        <w:ind w:left="6480" w:hanging="360"/>
      </w:pPr>
      <w:rPr>
        <w:rFonts w:ascii="Wingdings" w:hAnsi="Wingdings" w:hint="default"/>
      </w:rPr>
    </w:lvl>
  </w:abstractNum>
  <w:abstractNum w:abstractNumId="50" w15:restartNumberingAfterBreak="0">
    <w:nsid w:val="74A14102"/>
    <w:multiLevelType w:val="hybridMultilevel"/>
    <w:tmpl w:val="6D525E7E"/>
    <w:lvl w:ilvl="0" w:tplc="8AB25A7C">
      <w:start w:val="1"/>
      <w:numFmt w:val="bullet"/>
      <w:lvlText w:val=""/>
      <w:lvlJc w:val="left"/>
      <w:pPr>
        <w:ind w:left="720" w:hanging="360"/>
      </w:pPr>
      <w:rPr>
        <w:rFonts w:ascii="Symbol" w:hAnsi="Symbol" w:hint="default"/>
      </w:rPr>
    </w:lvl>
    <w:lvl w:ilvl="1" w:tplc="DAEE9964">
      <w:start w:val="1"/>
      <w:numFmt w:val="bullet"/>
      <w:lvlText w:val="o"/>
      <w:lvlJc w:val="left"/>
      <w:pPr>
        <w:ind w:left="1440" w:hanging="360"/>
      </w:pPr>
      <w:rPr>
        <w:rFonts w:ascii="Courier New" w:hAnsi="Courier New" w:hint="default"/>
      </w:rPr>
    </w:lvl>
    <w:lvl w:ilvl="2" w:tplc="FF948CF8">
      <w:start w:val="1"/>
      <w:numFmt w:val="bullet"/>
      <w:lvlText w:val=""/>
      <w:lvlJc w:val="left"/>
      <w:pPr>
        <w:ind w:left="2160" w:hanging="360"/>
      </w:pPr>
      <w:rPr>
        <w:rFonts w:ascii="Wingdings" w:hAnsi="Wingdings" w:hint="default"/>
      </w:rPr>
    </w:lvl>
    <w:lvl w:ilvl="3" w:tplc="A5202600">
      <w:start w:val="1"/>
      <w:numFmt w:val="bullet"/>
      <w:lvlText w:val=""/>
      <w:lvlJc w:val="left"/>
      <w:pPr>
        <w:ind w:left="2880" w:hanging="360"/>
      </w:pPr>
      <w:rPr>
        <w:rFonts w:ascii="Symbol" w:hAnsi="Symbol" w:hint="default"/>
      </w:rPr>
    </w:lvl>
    <w:lvl w:ilvl="4" w:tplc="33629086">
      <w:start w:val="1"/>
      <w:numFmt w:val="bullet"/>
      <w:lvlText w:val="o"/>
      <w:lvlJc w:val="left"/>
      <w:pPr>
        <w:ind w:left="3600" w:hanging="360"/>
      </w:pPr>
      <w:rPr>
        <w:rFonts w:ascii="Courier New" w:hAnsi="Courier New" w:hint="default"/>
      </w:rPr>
    </w:lvl>
    <w:lvl w:ilvl="5" w:tplc="DAB6F046">
      <w:start w:val="1"/>
      <w:numFmt w:val="bullet"/>
      <w:lvlText w:val=""/>
      <w:lvlJc w:val="left"/>
      <w:pPr>
        <w:ind w:left="4320" w:hanging="360"/>
      </w:pPr>
      <w:rPr>
        <w:rFonts w:ascii="Wingdings" w:hAnsi="Wingdings" w:hint="default"/>
      </w:rPr>
    </w:lvl>
    <w:lvl w:ilvl="6" w:tplc="6E2ADD56">
      <w:start w:val="1"/>
      <w:numFmt w:val="bullet"/>
      <w:lvlText w:val=""/>
      <w:lvlJc w:val="left"/>
      <w:pPr>
        <w:ind w:left="5040" w:hanging="360"/>
      </w:pPr>
      <w:rPr>
        <w:rFonts w:ascii="Symbol" w:hAnsi="Symbol" w:hint="default"/>
      </w:rPr>
    </w:lvl>
    <w:lvl w:ilvl="7" w:tplc="D7E27FE4">
      <w:start w:val="1"/>
      <w:numFmt w:val="bullet"/>
      <w:lvlText w:val="o"/>
      <w:lvlJc w:val="left"/>
      <w:pPr>
        <w:ind w:left="5760" w:hanging="360"/>
      </w:pPr>
      <w:rPr>
        <w:rFonts w:ascii="Courier New" w:hAnsi="Courier New" w:hint="default"/>
      </w:rPr>
    </w:lvl>
    <w:lvl w:ilvl="8" w:tplc="E97A833E">
      <w:start w:val="1"/>
      <w:numFmt w:val="bullet"/>
      <w:lvlText w:val=""/>
      <w:lvlJc w:val="left"/>
      <w:pPr>
        <w:ind w:left="6480" w:hanging="360"/>
      </w:pPr>
      <w:rPr>
        <w:rFonts w:ascii="Wingdings" w:hAnsi="Wingdings" w:hint="default"/>
      </w:rPr>
    </w:lvl>
  </w:abstractNum>
  <w:abstractNum w:abstractNumId="51" w15:restartNumberingAfterBreak="0">
    <w:nsid w:val="7EFEA235"/>
    <w:multiLevelType w:val="hybridMultilevel"/>
    <w:tmpl w:val="BBA8CCDC"/>
    <w:lvl w:ilvl="0" w:tplc="BB38C55C">
      <w:start w:val="1"/>
      <w:numFmt w:val="bullet"/>
      <w:lvlText w:val=""/>
      <w:lvlJc w:val="left"/>
      <w:pPr>
        <w:ind w:left="720" w:hanging="360"/>
      </w:pPr>
      <w:rPr>
        <w:rFonts w:ascii="Symbol" w:hAnsi="Symbol" w:hint="default"/>
      </w:rPr>
    </w:lvl>
    <w:lvl w:ilvl="1" w:tplc="CF56CC34">
      <w:start w:val="1"/>
      <w:numFmt w:val="bullet"/>
      <w:lvlText w:val="o"/>
      <w:lvlJc w:val="left"/>
      <w:pPr>
        <w:ind w:left="1440" w:hanging="360"/>
      </w:pPr>
      <w:rPr>
        <w:rFonts w:ascii="Courier New" w:hAnsi="Courier New" w:hint="default"/>
      </w:rPr>
    </w:lvl>
    <w:lvl w:ilvl="2" w:tplc="687E381A">
      <w:start w:val="1"/>
      <w:numFmt w:val="bullet"/>
      <w:lvlText w:val=""/>
      <w:lvlJc w:val="left"/>
      <w:pPr>
        <w:ind w:left="2160" w:hanging="360"/>
      </w:pPr>
      <w:rPr>
        <w:rFonts w:ascii="Wingdings" w:hAnsi="Wingdings" w:hint="default"/>
      </w:rPr>
    </w:lvl>
    <w:lvl w:ilvl="3" w:tplc="A24A9BAE">
      <w:start w:val="1"/>
      <w:numFmt w:val="bullet"/>
      <w:lvlText w:val=""/>
      <w:lvlJc w:val="left"/>
      <w:pPr>
        <w:ind w:left="2880" w:hanging="360"/>
      </w:pPr>
      <w:rPr>
        <w:rFonts w:ascii="Symbol" w:hAnsi="Symbol" w:hint="default"/>
      </w:rPr>
    </w:lvl>
    <w:lvl w:ilvl="4" w:tplc="ED48A9D0">
      <w:start w:val="1"/>
      <w:numFmt w:val="bullet"/>
      <w:lvlText w:val="o"/>
      <w:lvlJc w:val="left"/>
      <w:pPr>
        <w:ind w:left="3600" w:hanging="360"/>
      </w:pPr>
      <w:rPr>
        <w:rFonts w:ascii="Courier New" w:hAnsi="Courier New" w:hint="default"/>
      </w:rPr>
    </w:lvl>
    <w:lvl w:ilvl="5" w:tplc="0E764A22">
      <w:start w:val="1"/>
      <w:numFmt w:val="bullet"/>
      <w:lvlText w:val=""/>
      <w:lvlJc w:val="left"/>
      <w:pPr>
        <w:ind w:left="4320" w:hanging="360"/>
      </w:pPr>
      <w:rPr>
        <w:rFonts w:ascii="Wingdings" w:hAnsi="Wingdings" w:hint="default"/>
      </w:rPr>
    </w:lvl>
    <w:lvl w:ilvl="6" w:tplc="782E0842">
      <w:start w:val="1"/>
      <w:numFmt w:val="bullet"/>
      <w:lvlText w:val=""/>
      <w:lvlJc w:val="left"/>
      <w:pPr>
        <w:ind w:left="5040" w:hanging="360"/>
      </w:pPr>
      <w:rPr>
        <w:rFonts w:ascii="Symbol" w:hAnsi="Symbol" w:hint="default"/>
      </w:rPr>
    </w:lvl>
    <w:lvl w:ilvl="7" w:tplc="080ACF0E">
      <w:start w:val="1"/>
      <w:numFmt w:val="bullet"/>
      <w:lvlText w:val="o"/>
      <w:lvlJc w:val="left"/>
      <w:pPr>
        <w:ind w:left="5760" w:hanging="360"/>
      </w:pPr>
      <w:rPr>
        <w:rFonts w:ascii="Courier New" w:hAnsi="Courier New" w:hint="default"/>
      </w:rPr>
    </w:lvl>
    <w:lvl w:ilvl="8" w:tplc="D42EA012">
      <w:start w:val="1"/>
      <w:numFmt w:val="bullet"/>
      <w:lvlText w:val=""/>
      <w:lvlJc w:val="left"/>
      <w:pPr>
        <w:ind w:left="6480" w:hanging="360"/>
      </w:pPr>
      <w:rPr>
        <w:rFonts w:ascii="Wingdings" w:hAnsi="Wingdings" w:hint="default"/>
      </w:rPr>
    </w:lvl>
  </w:abstractNum>
  <w:abstractNum w:abstractNumId="52" w15:restartNumberingAfterBreak="0">
    <w:nsid w:val="7F3CB1CA"/>
    <w:multiLevelType w:val="hybridMultilevel"/>
    <w:tmpl w:val="FFFFFFFF"/>
    <w:lvl w:ilvl="0" w:tplc="701C3AAA">
      <w:start w:val="1"/>
      <w:numFmt w:val="bullet"/>
      <w:lvlText w:val=""/>
      <w:lvlJc w:val="left"/>
      <w:pPr>
        <w:ind w:left="720" w:hanging="360"/>
      </w:pPr>
      <w:rPr>
        <w:rFonts w:ascii="Symbol" w:hAnsi="Symbol" w:hint="default"/>
      </w:rPr>
    </w:lvl>
    <w:lvl w:ilvl="1" w:tplc="F86001EA">
      <w:start w:val="1"/>
      <w:numFmt w:val="bullet"/>
      <w:lvlText w:val="o"/>
      <w:lvlJc w:val="left"/>
      <w:pPr>
        <w:ind w:left="1440" w:hanging="360"/>
      </w:pPr>
      <w:rPr>
        <w:rFonts w:ascii="Courier New" w:hAnsi="Courier New" w:hint="default"/>
      </w:rPr>
    </w:lvl>
    <w:lvl w:ilvl="2" w:tplc="EAD2FA1A">
      <w:start w:val="1"/>
      <w:numFmt w:val="bullet"/>
      <w:lvlText w:val=""/>
      <w:lvlJc w:val="left"/>
      <w:pPr>
        <w:ind w:left="2160" w:hanging="360"/>
      </w:pPr>
      <w:rPr>
        <w:rFonts w:ascii="Wingdings" w:hAnsi="Wingdings" w:hint="default"/>
      </w:rPr>
    </w:lvl>
    <w:lvl w:ilvl="3" w:tplc="719287A6">
      <w:start w:val="1"/>
      <w:numFmt w:val="bullet"/>
      <w:lvlText w:val=""/>
      <w:lvlJc w:val="left"/>
      <w:pPr>
        <w:ind w:left="2880" w:hanging="360"/>
      </w:pPr>
      <w:rPr>
        <w:rFonts w:ascii="Symbol" w:hAnsi="Symbol" w:hint="default"/>
      </w:rPr>
    </w:lvl>
    <w:lvl w:ilvl="4" w:tplc="7068A8A2">
      <w:start w:val="1"/>
      <w:numFmt w:val="bullet"/>
      <w:lvlText w:val="o"/>
      <w:lvlJc w:val="left"/>
      <w:pPr>
        <w:ind w:left="3600" w:hanging="360"/>
      </w:pPr>
      <w:rPr>
        <w:rFonts w:ascii="Courier New" w:hAnsi="Courier New" w:hint="default"/>
      </w:rPr>
    </w:lvl>
    <w:lvl w:ilvl="5" w:tplc="BBEA9F9C">
      <w:start w:val="1"/>
      <w:numFmt w:val="bullet"/>
      <w:lvlText w:val=""/>
      <w:lvlJc w:val="left"/>
      <w:pPr>
        <w:ind w:left="4320" w:hanging="360"/>
      </w:pPr>
      <w:rPr>
        <w:rFonts w:ascii="Wingdings" w:hAnsi="Wingdings" w:hint="default"/>
      </w:rPr>
    </w:lvl>
    <w:lvl w:ilvl="6" w:tplc="A586A0E4">
      <w:start w:val="1"/>
      <w:numFmt w:val="bullet"/>
      <w:lvlText w:val=""/>
      <w:lvlJc w:val="left"/>
      <w:pPr>
        <w:ind w:left="5040" w:hanging="360"/>
      </w:pPr>
      <w:rPr>
        <w:rFonts w:ascii="Symbol" w:hAnsi="Symbol" w:hint="default"/>
      </w:rPr>
    </w:lvl>
    <w:lvl w:ilvl="7" w:tplc="CAC8E6AE">
      <w:start w:val="1"/>
      <w:numFmt w:val="bullet"/>
      <w:lvlText w:val="o"/>
      <w:lvlJc w:val="left"/>
      <w:pPr>
        <w:ind w:left="5760" w:hanging="360"/>
      </w:pPr>
      <w:rPr>
        <w:rFonts w:ascii="Courier New" w:hAnsi="Courier New" w:hint="default"/>
      </w:rPr>
    </w:lvl>
    <w:lvl w:ilvl="8" w:tplc="482E5BEC">
      <w:start w:val="1"/>
      <w:numFmt w:val="bullet"/>
      <w:lvlText w:val=""/>
      <w:lvlJc w:val="left"/>
      <w:pPr>
        <w:ind w:left="6480" w:hanging="360"/>
      </w:pPr>
      <w:rPr>
        <w:rFonts w:ascii="Wingdings" w:hAnsi="Wingdings" w:hint="default"/>
      </w:rPr>
    </w:lvl>
  </w:abstractNum>
  <w:abstractNum w:abstractNumId="53" w15:restartNumberingAfterBreak="0">
    <w:nsid w:val="7FDC6AD6"/>
    <w:multiLevelType w:val="hybridMultilevel"/>
    <w:tmpl w:val="C2A2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681540">
    <w:abstractNumId w:val="8"/>
  </w:num>
  <w:num w:numId="2" w16cid:durableId="304705423">
    <w:abstractNumId w:val="49"/>
  </w:num>
  <w:num w:numId="3" w16cid:durableId="795949109">
    <w:abstractNumId w:val="28"/>
  </w:num>
  <w:num w:numId="4" w16cid:durableId="1902904728">
    <w:abstractNumId w:val="10"/>
  </w:num>
  <w:num w:numId="5" w16cid:durableId="854467221">
    <w:abstractNumId w:val="41"/>
  </w:num>
  <w:num w:numId="6" w16cid:durableId="1452355479">
    <w:abstractNumId w:val="51"/>
  </w:num>
  <w:num w:numId="7" w16cid:durableId="1495225836">
    <w:abstractNumId w:val="47"/>
  </w:num>
  <w:num w:numId="8" w16cid:durableId="648676765">
    <w:abstractNumId w:val="9"/>
  </w:num>
  <w:num w:numId="9" w16cid:durableId="1110275424">
    <w:abstractNumId w:val="18"/>
  </w:num>
  <w:num w:numId="10" w16cid:durableId="344747322">
    <w:abstractNumId w:val="14"/>
  </w:num>
  <w:num w:numId="11" w16cid:durableId="407118125">
    <w:abstractNumId w:val="42"/>
  </w:num>
  <w:num w:numId="12" w16cid:durableId="2028479240">
    <w:abstractNumId w:val="25"/>
  </w:num>
  <w:num w:numId="13" w16cid:durableId="629045740">
    <w:abstractNumId w:val="22"/>
  </w:num>
  <w:num w:numId="14" w16cid:durableId="589042035">
    <w:abstractNumId w:val="16"/>
  </w:num>
  <w:num w:numId="15" w16cid:durableId="1385987984">
    <w:abstractNumId w:val="53"/>
  </w:num>
  <w:num w:numId="16" w16cid:durableId="1538353734">
    <w:abstractNumId w:val="46"/>
  </w:num>
  <w:num w:numId="17" w16cid:durableId="1170371934">
    <w:abstractNumId w:val="45"/>
  </w:num>
  <w:num w:numId="18" w16cid:durableId="2074691536">
    <w:abstractNumId w:val="19"/>
  </w:num>
  <w:num w:numId="19" w16cid:durableId="1306352822">
    <w:abstractNumId w:val="35"/>
  </w:num>
  <w:num w:numId="20" w16cid:durableId="213737781">
    <w:abstractNumId w:val="4"/>
  </w:num>
  <w:num w:numId="21" w16cid:durableId="1527911170">
    <w:abstractNumId w:val="29"/>
  </w:num>
  <w:num w:numId="22" w16cid:durableId="1416248056">
    <w:abstractNumId w:val="21"/>
  </w:num>
  <w:num w:numId="23" w16cid:durableId="836262911">
    <w:abstractNumId w:val="44"/>
  </w:num>
  <w:num w:numId="24" w16cid:durableId="1480800663">
    <w:abstractNumId w:val="34"/>
  </w:num>
  <w:num w:numId="25" w16cid:durableId="22824238">
    <w:abstractNumId w:val="52"/>
  </w:num>
  <w:num w:numId="26" w16cid:durableId="1751149716">
    <w:abstractNumId w:val="1"/>
  </w:num>
  <w:num w:numId="27" w16cid:durableId="57633368">
    <w:abstractNumId w:val="32"/>
  </w:num>
  <w:num w:numId="28" w16cid:durableId="1355887029">
    <w:abstractNumId w:val="50"/>
  </w:num>
  <w:num w:numId="29" w16cid:durableId="608052375">
    <w:abstractNumId w:val="33"/>
  </w:num>
  <w:num w:numId="30" w16cid:durableId="259147392">
    <w:abstractNumId w:val="43"/>
  </w:num>
  <w:num w:numId="31" w16cid:durableId="338776435">
    <w:abstractNumId w:val="48"/>
  </w:num>
  <w:num w:numId="32" w16cid:durableId="748815023">
    <w:abstractNumId w:val="37"/>
  </w:num>
  <w:num w:numId="33" w16cid:durableId="898127791">
    <w:abstractNumId w:val="12"/>
  </w:num>
  <w:num w:numId="34" w16cid:durableId="2117944525">
    <w:abstractNumId w:val="27"/>
  </w:num>
  <w:num w:numId="35" w16cid:durableId="1591159795">
    <w:abstractNumId w:val="23"/>
  </w:num>
  <w:num w:numId="36" w16cid:durableId="1063867801">
    <w:abstractNumId w:val="6"/>
  </w:num>
  <w:num w:numId="37" w16cid:durableId="876816944">
    <w:abstractNumId w:val="26"/>
  </w:num>
  <w:num w:numId="38" w16cid:durableId="990056657">
    <w:abstractNumId w:val="38"/>
  </w:num>
  <w:num w:numId="39" w16cid:durableId="1730568929">
    <w:abstractNumId w:val="13"/>
  </w:num>
  <w:num w:numId="40" w16cid:durableId="185142417">
    <w:abstractNumId w:val="30"/>
  </w:num>
  <w:num w:numId="41" w16cid:durableId="1959218385">
    <w:abstractNumId w:val="17"/>
  </w:num>
  <w:num w:numId="42" w16cid:durableId="2001960919">
    <w:abstractNumId w:val="20"/>
  </w:num>
  <w:num w:numId="43" w16cid:durableId="1287588508">
    <w:abstractNumId w:val="15"/>
  </w:num>
  <w:num w:numId="44" w16cid:durableId="1022243382">
    <w:abstractNumId w:val="0"/>
  </w:num>
  <w:num w:numId="45" w16cid:durableId="2095319950">
    <w:abstractNumId w:val="11"/>
  </w:num>
  <w:num w:numId="46" w16cid:durableId="217864375">
    <w:abstractNumId w:val="24"/>
  </w:num>
  <w:num w:numId="47" w16cid:durableId="1980963368">
    <w:abstractNumId w:val="5"/>
  </w:num>
  <w:num w:numId="48" w16cid:durableId="2147312703">
    <w:abstractNumId w:val="7"/>
  </w:num>
  <w:num w:numId="49" w16cid:durableId="1077560354">
    <w:abstractNumId w:val="40"/>
  </w:num>
  <w:num w:numId="50" w16cid:durableId="865675219">
    <w:abstractNumId w:val="3"/>
  </w:num>
  <w:num w:numId="51" w16cid:durableId="1923489442">
    <w:abstractNumId w:val="31"/>
  </w:num>
  <w:num w:numId="52" w16cid:durableId="422266281">
    <w:abstractNumId w:val="36"/>
  </w:num>
  <w:num w:numId="53" w16cid:durableId="1491560123">
    <w:abstractNumId w:val="39"/>
  </w:num>
  <w:num w:numId="54" w16cid:durableId="2129347450">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7340"/>
    <w:rsid w:val="00001309"/>
    <w:rsid w:val="0000673B"/>
    <w:rsid w:val="0000689E"/>
    <w:rsid w:val="00006A0E"/>
    <w:rsid w:val="0001237A"/>
    <w:rsid w:val="00015E0E"/>
    <w:rsid w:val="0001665F"/>
    <w:rsid w:val="00016BA7"/>
    <w:rsid w:val="00017111"/>
    <w:rsid w:val="000230DF"/>
    <w:rsid w:val="00023D6E"/>
    <w:rsid w:val="00027099"/>
    <w:rsid w:val="0003045F"/>
    <w:rsid w:val="00031C89"/>
    <w:rsid w:val="00032EAB"/>
    <w:rsid w:val="00033B54"/>
    <w:rsid w:val="00035BD2"/>
    <w:rsid w:val="00035FA2"/>
    <w:rsid w:val="00040DC3"/>
    <w:rsid w:val="00042FD2"/>
    <w:rsid w:val="000432FB"/>
    <w:rsid w:val="0004540E"/>
    <w:rsid w:val="0004542B"/>
    <w:rsid w:val="00045E33"/>
    <w:rsid w:val="00050742"/>
    <w:rsid w:val="0005351D"/>
    <w:rsid w:val="000536F6"/>
    <w:rsid w:val="00054B46"/>
    <w:rsid w:val="00056CBD"/>
    <w:rsid w:val="00057FCC"/>
    <w:rsid w:val="00061AFB"/>
    <w:rsid w:val="00065257"/>
    <w:rsid w:val="00067B61"/>
    <w:rsid w:val="00067E9F"/>
    <w:rsid w:val="000719F8"/>
    <w:rsid w:val="00072455"/>
    <w:rsid w:val="000755DD"/>
    <w:rsid w:val="00075975"/>
    <w:rsid w:val="00075AB2"/>
    <w:rsid w:val="00075EB0"/>
    <w:rsid w:val="00076CD5"/>
    <w:rsid w:val="00084890"/>
    <w:rsid w:val="000866A2"/>
    <w:rsid w:val="00086D0D"/>
    <w:rsid w:val="000875C1"/>
    <w:rsid w:val="00090767"/>
    <w:rsid w:val="00091A4A"/>
    <w:rsid w:val="00091E2B"/>
    <w:rsid w:val="00094613"/>
    <w:rsid w:val="00094721"/>
    <w:rsid w:val="000A6E20"/>
    <w:rsid w:val="000B5041"/>
    <w:rsid w:val="000C019F"/>
    <w:rsid w:val="000C0B11"/>
    <w:rsid w:val="000C2CF6"/>
    <w:rsid w:val="000C3A28"/>
    <w:rsid w:val="000C5507"/>
    <w:rsid w:val="000C7021"/>
    <w:rsid w:val="000C77A5"/>
    <w:rsid w:val="000D0032"/>
    <w:rsid w:val="000D1CBD"/>
    <w:rsid w:val="000D2248"/>
    <w:rsid w:val="000D3D9B"/>
    <w:rsid w:val="000D3E21"/>
    <w:rsid w:val="000E1791"/>
    <w:rsid w:val="000E2021"/>
    <w:rsid w:val="000E32D9"/>
    <w:rsid w:val="000F0FD5"/>
    <w:rsid w:val="000F1537"/>
    <w:rsid w:val="000F30F7"/>
    <w:rsid w:val="000F6401"/>
    <w:rsid w:val="00100C68"/>
    <w:rsid w:val="0010494E"/>
    <w:rsid w:val="00106912"/>
    <w:rsid w:val="00107FFB"/>
    <w:rsid w:val="001114DC"/>
    <w:rsid w:val="00112A1C"/>
    <w:rsid w:val="0011787F"/>
    <w:rsid w:val="00117E4B"/>
    <w:rsid w:val="001219BE"/>
    <w:rsid w:val="00122978"/>
    <w:rsid w:val="00124524"/>
    <w:rsid w:val="00125225"/>
    <w:rsid w:val="00127D2F"/>
    <w:rsid w:val="001302F5"/>
    <w:rsid w:val="001305E4"/>
    <w:rsid w:val="00131071"/>
    <w:rsid w:val="00132179"/>
    <w:rsid w:val="001328DA"/>
    <w:rsid w:val="00132E89"/>
    <w:rsid w:val="00132F50"/>
    <w:rsid w:val="00135666"/>
    <w:rsid w:val="001468AE"/>
    <w:rsid w:val="0015278A"/>
    <w:rsid w:val="00153DF4"/>
    <w:rsid w:val="00155119"/>
    <w:rsid w:val="0016011F"/>
    <w:rsid w:val="0016201F"/>
    <w:rsid w:val="00164E2B"/>
    <w:rsid w:val="001659FA"/>
    <w:rsid w:val="0016638F"/>
    <w:rsid w:val="0017181D"/>
    <w:rsid w:val="00174966"/>
    <w:rsid w:val="00177EF3"/>
    <w:rsid w:val="001815C7"/>
    <w:rsid w:val="00183675"/>
    <w:rsid w:val="00184580"/>
    <w:rsid w:val="0018519D"/>
    <w:rsid w:val="001858BC"/>
    <w:rsid w:val="0018716B"/>
    <w:rsid w:val="00194B5B"/>
    <w:rsid w:val="0019566F"/>
    <w:rsid w:val="001A02F7"/>
    <w:rsid w:val="001A039C"/>
    <w:rsid w:val="001A0B13"/>
    <w:rsid w:val="001A3274"/>
    <w:rsid w:val="001A33CE"/>
    <w:rsid w:val="001A3DF8"/>
    <w:rsid w:val="001A5A7C"/>
    <w:rsid w:val="001A5ABE"/>
    <w:rsid w:val="001A6162"/>
    <w:rsid w:val="001A65DA"/>
    <w:rsid w:val="001A6F3E"/>
    <w:rsid w:val="001B003D"/>
    <w:rsid w:val="001B05EB"/>
    <w:rsid w:val="001B32D4"/>
    <w:rsid w:val="001B5008"/>
    <w:rsid w:val="001B5260"/>
    <w:rsid w:val="001B59D7"/>
    <w:rsid w:val="001C0150"/>
    <w:rsid w:val="001C0EAF"/>
    <w:rsid w:val="001C370D"/>
    <w:rsid w:val="001C3726"/>
    <w:rsid w:val="001C40A3"/>
    <w:rsid w:val="001C4876"/>
    <w:rsid w:val="001C6205"/>
    <w:rsid w:val="001C66EE"/>
    <w:rsid w:val="001C6AF9"/>
    <w:rsid w:val="001C71AF"/>
    <w:rsid w:val="001D1559"/>
    <w:rsid w:val="001D3300"/>
    <w:rsid w:val="001D407F"/>
    <w:rsid w:val="001D63B5"/>
    <w:rsid w:val="001E06CA"/>
    <w:rsid w:val="001E1047"/>
    <w:rsid w:val="001E12DA"/>
    <w:rsid w:val="001E20D1"/>
    <w:rsid w:val="001E5B3E"/>
    <w:rsid w:val="001E5FD9"/>
    <w:rsid w:val="001F0288"/>
    <w:rsid w:val="001F3140"/>
    <w:rsid w:val="001F3FAA"/>
    <w:rsid w:val="001F7E03"/>
    <w:rsid w:val="00200937"/>
    <w:rsid w:val="0020257D"/>
    <w:rsid w:val="00204141"/>
    <w:rsid w:val="00205561"/>
    <w:rsid w:val="00206512"/>
    <w:rsid w:val="00213CA0"/>
    <w:rsid w:val="00214780"/>
    <w:rsid w:val="002233FD"/>
    <w:rsid w:val="002246E1"/>
    <w:rsid w:val="00226FF2"/>
    <w:rsid w:val="00231E47"/>
    <w:rsid w:val="0023329D"/>
    <w:rsid w:val="00235EB4"/>
    <w:rsid w:val="00236FAF"/>
    <w:rsid w:val="002402CB"/>
    <w:rsid w:val="002441B4"/>
    <w:rsid w:val="00245AAD"/>
    <w:rsid w:val="0025044F"/>
    <w:rsid w:val="002546F3"/>
    <w:rsid w:val="00254C74"/>
    <w:rsid w:val="002571C9"/>
    <w:rsid w:val="002626C5"/>
    <w:rsid w:val="00265ED3"/>
    <w:rsid w:val="00267D0A"/>
    <w:rsid w:val="002711E5"/>
    <w:rsid w:val="002712C5"/>
    <w:rsid w:val="0027707E"/>
    <w:rsid w:val="00281A14"/>
    <w:rsid w:val="002830DC"/>
    <w:rsid w:val="00283CC3"/>
    <w:rsid w:val="0028437B"/>
    <w:rsid w:val="00285903"/>
    <w:rsid w:val="0029259D"/>
    <w:rsid w:val="00292B34"/>
    <w:rsid w:val="002973B5"/>
    <w:rsid w:val="002A210E"/>
    <w:rsid w:val="002A56CC"/>
    <w:rsid w:val="002A6947"/>
    <w:rsid w:val="002A7677"/>
    <w:rsid w:val="002B04A9"/>
    <w:rsid w:val="002B145F"/>
    <w:rsid w:val="002B1D40"/>
    <w:rsid w:val="002B1F87"/>
    <w:rsid w:val="002B2E02"/>
    <w:rsid w:val="002B2FBD"/>
    <w:rsid w:val="002B47DE"/>
    <w:rsid w:val="002B4B8A"/>
    <w:rsid w:val="002B5FAC"/>
    <w:rsid w:val="002B7D03"/>
    <w:rsid w:val="002C169C"/>
    <w:rsid w:val="002C404B"/>
    <w:rsid w:val="002C4C4C"/>
    <w:rsid w:val="002C4C54"/>
    <w:rsid w:val="002C71DE"/>
    <w:rsid w:val="002D106E"/>
    <w:rsid w:val="002D25A8"/>
    <w:rsid w:val="002D303E"/>
    <w:rsid w:val="002D3A85"/>
    <w:rsid w:val="002D3CC7"/>
    <w:rsid w:val="002D6C0B"/>
    <w:rsid w:val="002E081D"/>
    <w:rsid w:val="002E19A4"/>
    <w:rsid w:val="002E2293"/>
    <w:rsid w:val="002E2973"/>
    <w:rsid w:val="002F4D0A"/>
    <w:rsid w:val="002F53D4"/>
    <w:rsid w:val="002F729C"/>
    <w:rsid w:val="00302615"/>
    <w:rsid w:val="00302727"/>
    <w:rsid w:val="0030400A"/>
    <w:rsid w:val="00305B8A"/>
    <w:rsid w:val="003101DC"/>
    <w:rsid w:val="00310C93"/>
    <w:rsid w:val="003212FE"/>
    <w:rsid w:val="00327409"/>
    <w:rsid w:val="003305D0"/>
    <w:rsid w:val="0033177F"/>
    <w:rsid w:val="003345FA"/>
    <w:rsid w:val="00335FE8"/>
    <w:rsid w:val="003439A3"/>
    <w:rsid w:val="00344F4E"/>
    <w:rsid w:val="00344FAF"/>
    <w:rsid w:val="00345BBA"/>
    <w:rsid w:val="00350204"/>
    <w:rsid w:val="00351180"/>
    <w:rsid w:val="00352ABE"/>
    <w:rsid w:val="00353EE8"/>
    <w:rsid w:val="00354340"/>
    <w:rsid w:val="00356008"/>
    <w:rsid w:val="00360C39"/>
    <w:rsid w:val="00361256"/>
    <w:rsid w:val="003614A4"/>
    <w:rsid w:val="00361CDA"/>
    <w:rsid w:val="0036204C"/>
    <w:rsid w:val="0036359E"/>
    <w:rsid w:val="0036363C"/>
    <w:rsid w:val="0036742A"/>
    <w:rsid w:val="00367BF2"/>
    <w:rsid w:val="00367ECC"/>
    <w:rsid w:val="0037261F"/>
    <w:rsid w:val="00373FB1"/>
    <w:rsid w:val="0037468A"/>
    <w:rsid w:val="003749A5"/>
    <w:rsid w:val="00375B68"/>
    <w:rsid w:val="00377CC7"/>
    <w:rsid w:val="00385A08"/>
    <w:rsid w:val="00386D1F"/>
    <w:rsid w:val="00387544"/>
    <w:rsid w:val="0038767C"/>
    <w:rsid w:val="003901B2"/>
    <w:rsid w:val="003912B4"/>
    <w:rsid w:val="00391B8D"/>
    <w:rsid w:val="003943FF"/>
    <w:rsid w:val="003A3C06"/>
    <w:rsid w:val="003A416D"/>
    <w:rsid w:val="003A638B"/>
    <w:rsid w:val="003B1CE3"/>
    <w:rsid w:val="003B4BAC"/>
    <w:rsid w:val="003B50CC"/>
    <w:rsid w:val="003B643A"/>
    <w:rsid w:val="003B713F"/>
    <w:rsid w:val="003B7737"/>
    <w:rsid w:val="003C00C1"/>
    <w:rsid w:val="003C1AB4"/>
    <w:rsid w:val="003C1B49"/>
    <w:rsid w:val="003C347B"/>
    <w:rsid w:val="003CE6C5"/>
    <w:rsid w:val="003D00AC"/>
    <w:rsid w:val="003D010F"/>
    <w:rsid w:val="003D1317"/>
    <w:rsid w:val="003D3527"/>
    <w:rsid w:val="003D70F9"/>
    <w:rsid w:val="003E1258"/>
    <w:rsid w:val="003E3002"/>
    <w:rsid w:val="003E31F2"/>
    <w:rsid w:val="003E5BF2"/>
    <w:rsid w:val="003E769F"/>
    <w:rsid w:val="003F4E25"/>
    <w:rsid w:val="003F4EA7"/>
    <w:rsid w:val="003F7379"/>
    <w:rsid w:val="003FB576"/>
    <w:rsid w:val="00400528"/>
    <w:rsid w:val="0040108E"/>
    <w:rsid w:val="0040120B"/>
    <w:rsid w:val="00401EC3"/>
    <w:rsid w:val="00402FC5"/>
    <w:rsid w:val="00404127"/>
    <w:rsid w:val="00411AB9"/>
    <w:rsid w:val="00411E90"/>
    <w:rsid w:val="004122FC"/>
    <w:rsid w:val="004123A9"/>
    <w:rsid w:val="004149BD"/>
    <w:rsid w:val="00422702"/>
    <w:rsid w:val="00427CC2"/>
    <w:rsid w:val="004308C2"/>
    <w:rsid w:val="0043175B"/>
    <w:rsid w:val="0043265F"/>
    <w:rsid w:val="0043278C"/>
    <w:rsid w:val="00432CA8"/>
    <w:rsid w:val="00433D5C"/>
    <w:rsid w:val="00433EA3"/>
    <w:rsid w:val="00436377"/>
    <w:rsid w:val="00436C51"/>
    <w:rsid w:val="00440440"/>
    <w:rsid w:val="0044215F"/>
    <w:rsid w:val="00446E1F"/>
    <w:rsid w:val="00447BE1"/>
    <w:rsid w:val="00451214"/>
    <w:rsid w:val="0045779D"/>
    <w:rsid w:val="0046106E"/>
    <w:rsid w:val="0046274B"/>
    <w:rsid w:val="004714AB"/>
    <w:rsid w:val="0047164B"/>
    <w:rsid w:val="004735EF"/>
    <w:rsid w:val="00481A78"/>
    <w:rsid w:val="00481F4C"/>
    <w:rsid w:val="004837FE"/>
    <w:rsid w:val="0048394B"/>
    <w:rsid w:val="00483EAB"/>
    <w:rsid w:val="00483F85"/>
    <w:rsid w:val="0048462F"/>
    <w:rsid w:val="00485F31"/>
    <w:rsid w:val="00486699"/>
    <w:rsid w:val="00486C56"/>
    <w:rsid w:val="00492B7C"/>
    <w:rsid w:val="00492EFD"/>
    <w:rsid w:val="00493CA2"/>
    <w:rsid w:val="004956A8"/>
    <w:rsid w:val="004A2C91"/>
    <w:rsid w:val="004A343C"/>
    <w:rsid w:val="004A7EB9"/>
    <w:rsid w:val="004B0317"/>
    <w:rsid w:val="004B153A"/>
    <w:rsid w:val="004B24B5"/>
    <w:rsid w:val="004B2C88"/>
    <w:rsid w:val="004B52ED"/>
    <w:rsid w:val="004B56EC"/>
    <w:rsid w:val="004BFA4E"/>
    <w:rsid w:val="004C004C"/>
    <w:rsid w:val="004C2F34"/>
    <w:rsid w:val="004C3410"/>
    <w:rsid w:val="004C411D"/>
    <w:rsid w:val="004C45C9"/>
    <w:rsid w:val="004C7DFA"/>
    <w:rsid w:val="004D090A"/>
    <w:rsid w:val="004D0E4E"/>
    <w:rsid w:val="004D12F7"/>
    <w:rsid w:val="004D154C"/>
    <w:rsid w:val="004D166E"/>
    <w:rsid w:val="004D440A"/>
    <w:rsid w:val="004D47D6"/>
    <w:rsid w:val="004D4D35"/>
    <w:rsid w:val="004D5781"/>
    <w:rsid w:val="004D7980"/>
    <w:rsid w:val="004E044D"/>
    <w:rsid w:val="004E1787"/>
    <w:rsid w:val="004E3C2C"/>
    <w:rsid w:val="004E48E6"/>
    <w:rsid w:val="004E695A"/>
    <w:rsid w:val="004E7347"/>
    <w:rsid w:val="004E78B9"/>
    <w:rsid w:val="004E7CFF"/>
    <w:rsid w:val="004F02B5"/>
    <w:rsid w:val="004F1394"/>
    <w:rsid w:val="004F63E7"/>
    <w:rsid w:val="004F65DF"/>
    <w:rsid w:val="004F7F04"/>
    <w:rsid w:val="005002D2"/>
    <w:rsid w:val="0050097F"/>
    <w:rsid w:val="00500CE7"/>
    <w:rsid w:val="00501255"/>
    <w:rsid w:val="00501CA0"/>
    <w:rsid w:val="00501E10"/>
    <w:rsid w:val="00501FAF"/>
    <w:rsid w:val="005039AE"/>
    <w:rsid w:val="00504A42"/>
    <w:rsid w:val="0050710E"/>
    <w:rsid w:val="00513B34"/>
    <w:rsid w:val="0051452D"/>
    <w:rsid w:val="00514558"/>
    <w:rsid w:val="00515372"/>
    <w:rsid w:val="005159F5"/>
    <w:rsid w:val="005210CB"/>
    <w:rsid w:val="005213CA"/>
    <w:rsid w:val="00523972"/>
    <w:rsid w:val="00524CE0"/>
    <w:rsid w:val="00525FBD"/>
    <w:rsid w:val="0052623A"/>
    <w:rsid w:val="00526BA6"/>
    <w:rsid w:val="00526CBA"/>
    <w:rsid w:val="00526EC4"/>
    <w:rsid w:val="00533C4C"/>
    <w:rsid w:val="00534F5D"/>
    <w:rsid w:val="005351D0"/>
    <w:rsid w:val="005359A0"/>
    <w:rsid w:val="00537CFD"/>
    <w:rsid w:val="00542AC8"/>
    <w:rsid w:val="005433A7"/>
    <w:rsid w:val="005433CF"/>
    <w:rsid w:val="00543EB4"/>
    <w:rsid w:val="00544475"/>
    <w:rsid w:val="00547525"/>
    <w:rsid w:val="0055095E"/>
    <w:rsid w:val="00551754"/>
    <w:rsid w:val="00554021"/>
    <w:rsid w:val="00554A21"/>
    <w:rsid w:val="00556F97"/>
    <w:rsid w:val="00557DBD"/>
    <w:rsid w:val="00560907"/>
    <w:rsid w:val="00561674"/>
    <w:rsid w:val="00563AFC"/>
    <w:rsid w:val="00564E81"/>
    <w:rsid w:val="0056795F"/>
    <w:rsid w:val="00574EE3"/>
    <w:rsid w:val="00575D6C"/>
    <w:rsid w:val="00575E0B"/>
    <w:rsid w:val="00576B72"/>
    <w:rsid w:val="00576CAB"/>
    <w:rsid w:val="00585F97"/>
    <w:rsid w:val="0058769A"/>
    <w:rsid w:val="00597F16"/>
    <w:rsid w:val="005A3B45"/>
    <w:rsid w:val="005A4B0D"/>
    <w:rsid w:val="005A6A5B"/>
    <w:rsid w:val="005A7DD6"/>
    <w:rsid w:val="005A7F93"/>
    <w:rsid w:val="005B3D9D"/>
    <w:rsid w:val="005B46DE"/>
    <w:rsid w:val="005B4FEC"/>
    <w:rsid w:val="005B5B81"/>
    <w:rsid w:val="005C17FC"/>
    <w:rsid w:val="005C3634"/>
    <w:rsid w:val="005D1ED9"/>
    <w:rsid w:val="005D1F7A"/>
    <w:rsid w:val="005D24F2"/>
    <w:rsid w:val="005D4255"/>
    <w:rsid w:val="005D5217"/>
    <w:rsid w:val="005D7891"/>
    <w:rsid w:val="005D7DAE"/>
    <w:rsid w:val="005E5162"/>
    <w:rsid w:val="005F163A"/>
    <w:rsid w:val="005F2170"/>
    <w:rsid w:val="005F2BD5"/>
    <w:rsid w:val="005F2D35"/>
    <w:rsid w:val="005F4AA7"/>
    <w:rsid w:val="005F796E"/>
    <w:rsid w:val="005F7DAE"/>
    <w:rsid w:val="006012EA"/>
    <w:rsid w:val="00602227"/>
    <w:rsid w:val="006039FB"/>
    <w:rsid w:val="00605318"/>
    <w:rsid w:val="00607340"/>
    <w:rsid w:val="006073D4"/>
    <w:rsid w:val="006075FA"/>
    <w:rsid w:val="006124AC"/>
    <w:rsid w:val="00612664"/>
    <w:rsid w:val="00613808"/>
    <w:rsid w:val="00614AE4"/>
    <w:rsid w:val="006151F6"/>
    <w:rsid w:val="00621356"/>
    <w:rsid w:val="006271CD"/>
    <w:rsid w:val="00628D96"/>
    <w:rsid w:val="00630AB0"/>
    <w:rsid w:val="006312A2"/>
    <w:rsid w:val="006325A1"/>
    <w:rsid w:val="00633A18"/>
    <w:rsid w:val="0063601B"/>
    <w:rsid w:val="0063685B"/>
    <w:rsid w:val="006370CB"/>
    <w:rsid w:val="00637680"/>
    <w:rsid w:val="00641546"/>
    <w:rsid w:val="00642AA5"/>
    <w:rsid w:val="00643A6B"/>
    <w:rsid w:val="00646D20"/>
    <w:rsid w:val="006473AA"/>
    <w:rsid w:val="00650037"/>
    <w:rsid w:val="00651918"/>
    <w:rsid w:val="00652390"/>
    <w:rsid w:val="00652F08"/>
    <w:rsid w:val="00654846"/>
    <w:rsid w:val="006549B8"/>
    <w:rsid w:val="0065643F"/>
    <w:rsid w:val="00656E8E"/>
    <w:rsid w:val="00657EA8"/>
    <w:rsid w:val="0066007E"/>
    <w:rsid w:val="006606F6"/>
    <w:rsid w:val="00662B79"/>
    <w:rsid w:val="00663DDC"/>
    <w:rsid w:val="00664D9C"/>
    <w:rsid w:val="006650A7"/>
    <w:rsid w:val="0066525E"/>
    <w:rsid w:val="006654D5"/>
    <w:rsid w:val="0066579C"/>
    <w:rsid w:val="0066741F"/>
    <w:rsid w:val="00670255"/>
    <w:rsid w:val="00670F79"/>
    <w:rsid w:val="006728FF"/>
    <w:rsid w:val="00673FB3"/>
    <w:rsid w:val="00674A5A"/>
    <w:rsid w:val="00674DF2"/>
    <w:rsid w:val="0067594B"/>
    <w:rsid w:val="00685A24"/>
    <w:rsid w:val="00686A58"/>
    <w:rsid w:val="00690931"/>
    <w:rsid w:val="00692C96"/>
    <w:rsid w:val="006939B6"/>
    <w:rsid w:val="00693C68"/>
    <w:rsid w:val="006974F8"/>
    <w:rsid w:val="006A3B9D"/>
    <w:rsid w:val="006A41B5"/>
    <w:rsid w:val="006A60B6"/>
    <w:rsid w:val="006B37BC"/>
    <w:rsid w:val="006B5CE7"/>
    <w:rsid w:val="006B69B4"/>
    <w:rsid w:val="006C1193"/>
    <w:rsid w:val="006C2247"/>
    <w:rsid w:val="006C2D9B"/>
    <w:rsid w:val="006C32C2"/>
    <w:rsid w:val="006C362A"/>
    <w:rsid w:val="006C37C7"/>
    <w:rsid w:val="006C4FA0"/>
    <w:rsid w:val="006C5B3F"/>
    <w:rsid w:val="006C5DED"/>
    <w:rsid w:val="006D0BC9"/>
    <w:rsid w:val="006D56DB"/>
    <w:rsid w:val="006D5BDD"/>
    <w:rsid w:val="006E1B90"/>
    <w:rsid w:val="006E1CC4"/>
    <w:rsid w:val="006E2471"/>
    <w:rsid w:val="006E39F6"/>
    <w:rsid w:val="006E3B25"/>
    <w:rsid w:val="006E429D"/>
    <w:rsid w:val="006E466E"/>
    <w:rsid w:val="006E4EE3"/>
    <w:rsid w:val="006E4EEC"/>
    <w:rsid w:val="006E4FC4"/>
    <w:rsid w:val="006E5018"/>
    <w:rsid w:val="006E5AFE"/>
    <w:rsid w:val="006F1B7F"/>
    <w:rsid w:val="006F242A"/>
    <w:rsid w:val="006F27BA"/>
    <w:rsid w:val="006F56C1"/>
    <w:rsid w:val="006F6760"/>
    <w:rsid w:val="00700B8C"/>
    <w:rsid w:val="00703C18"/>
    <w:rsid w:val="007056C5"/>
    <w:rsid w:val="0070746F"/>
    <w:rsid w:val="007075D9"/>
    <w:rsid w:val="00711A0F"/>
    <w:rsid w:val="00712B3A"/>
    <w:rsid w:val="00714CD9"/>
    <w:rsid w:val="00715EA0"/>
    <w:rsid w:val="00717535"/>
    <w:rsid w:val="00717BFE"/>
    <w:rsid w:val="00718121"/>
    <w:rsid w:val="00723821"/>
    <w:rsid w:val="00726D08"/>
    <w:rsid w:val="00727490"/>
    <w:rsid w:val="00730584"/>
    <w:rsid w:val="007321A8"/>
    <w:rsid w:val="0073413E"/>
    <w:rsid w:val="007425AC"/>
    <w:rsid w:val="00744034"/>
    <w:rsid w:val="007443FF"/>
    <w:rsid w:val="00747828"/>
    <w:rsid w:val="00750983"/>
    <w:rsid w:val="00750ECF"/>
    <w:rsid w:val="00752AE7"/>
    <w:rsid w:val="0076405B"/>
    <w:rsid w:val="0076435F"/>
    <w:rsid w:val="00764AC8"/>
    <w:rsid w:val="007650FF"/>
    <w:rsid w:val="00772848"/>
    <w:rsid w:val="00772AA8"/>
    <w:rsid w:val="0078017C"/>
    <w:rsid w:val="00780C95"/>
    <w:rsid w:val="007810AB"/>
    <w:rsid w:val="0078182E"/>
    <w:rsid w:val="00781E5A"/>
    <w:rsid w:val="00784D63"/>
    <w:rsid w:val="007850ED"/>
    <w:rsid w:val="0078568B"/>
    <w:rsid w:val="00785A08"/>
    <w:rsid w:val="00787AA4"/>
    <w:rsid w:val="0079067F"/>
    <w:rsid w:val="00795295"/>
    <w:rsid w:val="0079584F"/>
    <w:rsid w:val="007A0510"/>
    <w:rsid w:val="007A4ED5"/>
    <w:rsid w:val="007A6B99"/>
    <w:rsid w:val="007B1C4E"/>
    <w:rsid w:val="007B32A2"/>
    <w:rsid w:val="007B4FB4"/>
    <w:rsid w:val="007C1207"/>
    <w:rsid w:val="007C14CE"/>
    <w:rsid w:val="007C1500"/>
    <w:rsid w:val="007C33B5"/>
    <w:rsid w:val="007C462B"/>
    <w:rsid w:val="007C4F67"/>
    <w:rsid w:val="007C5F3E"/>
    <w:rsid w:val="007D3348"/>
    <w:rsid w:val="007E1007"/>
    <w:rsid w:val="007E250A"/>
    <w:rsid w:val="007E5367"/>
    <w:rsid w:val="007F228D"/>
    <w:rsid w:val="007F2B0C"/>
    <w:rsid w:val="007F7121"/>
    <w:rsid w:val="007F77B1"/>
    <w:rsid w:val="00801C9A"/>
    <w:rsid w:val="00802EA2"/>
    <w:rsid w:val="00805191"/>
    <w:rsid w:val="0080581C"/>
    <w:rsid w:val="00807A60"/>
    <w:rsid w:val="00813453"/>
    <w:rsid w:val="00813FD2"/>
    <w:rsid w:val="00815299"/>
    <w:rsid w:val="0082102B"/>
    <w:rsid w:val="008219F3"/>
    <w:rsid w:val="00824220"/>
    <w:rsid w:val="00824763"/>
    <w:rsid w:val="00824837"/>
    <w:rsid w:val="00825D40"/>
    <w:rsid w:val="00831477"/>
    <w:rsid w:val="0083539C"/>
    <w:rsid w:val="008358A7"/>
    <w:rsid w:val="00835FBF"/>
    <w:rsid w:val="00835FD2"/>
    <w:rsid w:val="00837100"/>
    <w:rsid w:val="008410AA"/>
    <w:rsid w:val="0084213C"/>
    <w:rsid w:val="00845943"/>
    <w:rsid w:val="0084621B"/>
    <w:rsid w:val="008463A3"/>
    <w:rsid w:val="008473A2"/>
    <w:rsid w:val="00847C21"/>
    <w:rsid w:val="008504A2"/>
    <w:rsid w:val="00855C5E"/>
    <w:rsid w:val="00856124"/>
    <w:rsid w:val="00857681"/>
    <w:rsid w:val="00861AF3"/>
    <w:rsid w:val="00862AA8"/>
    <w:rsid w:val="00863168"/>
    <w:rsid w:val="0086403C"/>
    <w:rsid w:val="00864699"/>
    <w:rsid w:val="00864BBA"/>
    <w:rsid w:val="00864DDB"/>
    <w:rsid w:val="00866539"/>
    <w:rsid w:val="0087332A"/>
    <w:rsid w:val="008755E6"/>
    <w:rsid w:val="00875C98"/>
    <w:rsid w:val="0087654E"/>
    <w:rsid w:val="00876757"/>
    <w:rsid w:val="008777EE"/>
    <w:rsid w:val="00881326"/>
    <w:rsid w:val="00882621"/>
    <w:rsid w:val="00882A3D"/>
    <w:rsid w:val="008866BA"/>
    <w:rsid w:val="00892097"/>
    <w:rsid w:val="008925E9"/>
    <w:rsid w:val="00893E43"/>
    <w:rsid w:val="0089405D"/>
    <w:rsid w:val="0089763B"/>
    <w:rsid w:val="0089791B"/>
    <w:rsid w:val="008A0F79"/>
    <w:rsid w:val="008A1639"/>
    <w:rsid w:val="008A39D7"/>
    <w:rsid w:val="008B1BBE"/>
    <w:rsid w:val="008B29C5"/>
    <w:rsid w:val="008B7DA9"/>
    <w:rsid w:val="008C015A"/>
    <w:rsid w:val="008C0BD2"/>
    <w:rsid w:val="008C1E23"/>
    <w:rsid w:val="008C31C4"/>
    <w:rsid w:val="008C47EE"/>
    <w:rsid w:val="008C592D"/>
    <w:rsid w:val="008D2AFD"/>
    <w:rsid w:val="008D2BDA"/>
    <w:rsid w:val="008D61C9"/>
    <w:rsid w:val="008D6AC4"/>
    <w:rsid w:val="008D6B11"/>
    <w:rsid w:val="008D71BE"/>
    <w:rsid w:val="008E15E3"/>
    <w:rsid w:val="008E3B83"/>
    <w:rsid w:val="008E66B3"/>
    <w:rsid w:val="008E7076"/>
    <w:rsid w:val="008F41A0"/>
    <w:rsid w:val="008F5AED"/>
    <w:rsid w:val="008F6E5B"/>
    <w:rsid w:val="008F6FAF"/>
    <w:rsid w:val="0090259B"/>
    <w:rsid w:val="00902657"/>
    <w:rsid w:val="00902CE0"/>
    <w:rsid w:val="009043C3"/>
    <w:rsid w:val="00904561"/>
    <w:rsid w:val="00907EE2"/>
    <w:rsid w:val="00907F1E"/>
    <w:rsid w:val="009139BF"/>
    <w:rsid w:val="00914FBF"/>
    <w:rsid w:val="009158E8"/>
    <w:rsid w:val="00915DC0"/>
    <w:rsid w:val="00916841"/>
    <w:rsid w:val="00921A16"/>
    <w:rsid w:val="00922156"/>
    <w:rsid w:val="009276A7"/>
    <w:rsid w:val="00930832"/>
    <w:rsid w:val="00930A24"/>
    <w:rsid w:val="00930D3C"/>
    <w:rsid w:val="009330B7"/>
    <w:rsid w:val="00933EEB"/>
    <w:rsid w:val="00936D2B"/>
    <w:rsid w:val="0093711E"/>
    <w:rsid w:val="009413B7"/>
    <w:rsid w:val="00941AF5"/>
    <w:rsid w:val="00945FC2"/>
    <w:rsid w:val="00946FB1"/>
    <w:rsid w:val="0094791C"/>
    <w:rsid w:val="00947B47"/>
    <w:rsid w:val="00951FE8"/>
    <w:rsid w:val="0095238A"/>
    <w:rsid w:val="00953C5C"/>
    <w:rsid w:val="00955099"/>
    <w:rsid w:val="009560C2"/>
    <w:rsid w:val="00956753"/>
    <w:rsid w:val="00956E1A"/>
    <w:rsid w:val="00961910"/>
    <w:rsid w:val="00962C6B"/>
    <w:rsid w:val="009649A0"/>
    <w:rsid w:val="0096559D"/>
    <w:rsid w:val="00973C1E"/>
    <w:rsid w:val="0098222D"/>
    <w:rsid w:val="0098261D"/>
    <w:rsid w:val="00984F1A"/>
    <w:rsid w:val="00986BBA"/>
    <w:rsid w:val="009919C7"/>
    <w:rsid w:val="00993176"/>
    <w:rsid w:val="00993380"/>
    <w:rsid w:val="00993908"/>
    <w:rsid w:val="00993C89"/>
    <w:rsid w:val="009942A2"/>
    <w:rsid w:val="009966B7"/>
    <w:rsid w:val="00996A17"/>
    <w:rsid w:val="00997D06"/>
    <w:rsid w:val="00997E12"/>
    <w:rsid w:val="00997E34"/>
    <w:rsid w:val="009A012F"/>
    <w:rsid w:val="009A2331"/>
    <w:rsid w:val="009A2B7C"/>
    <w:rsid w:val="009A3BF3"/>
    <w:rsid w:val="009A4B31"/>
    <w:rsid w:val="009A650C"/>
    <w:rsid w:val="009A6AF8"/>
    <w:rsid w:val="009A7487"/>
    <w:rsid w:val="009B375F"/>
    <w:rsid w:val="009B37F4"/>
    <w:rsid w:val="009B48C7"/>
    <w:rsid w:val="009B6535"/>
    <w:rsid w:val="009C0BE6"/>
    <w:rsid w:val="009C15C3"/>
    <w:rsid w:val="009C3B87"/>
    <w:rsid w:val="009C4028"/>
    <w:rsid w:val="009C43E6"/>
    <w:rsid w:val="009D04D0"/>
    <w:rsid w:val="009D3A3C"/>
    <w:rsid w:val="009D4927"/>
    <w:rsid w:val="009D4AB0"/>
    <w:rsid w:val="009D6F0D"/>
    <w:rsid w:val="009E22A7"/>
    <w:rsid w:val="009E2DED"/>
    <w:rsid w:val="009E4414"/>
    <w:rsid w:val="009E6EFF"/>
    <w:rsid w:val="009F00EB"/>
    <w:rsid w:val="009F0514"/>
    <w:rsid w:val="009F0A42"/>
    <w:rsid w:val="009F2C10"/>
    <w:rsid w:val="009F59A5"/>
    <w:rsid w:val="00A0117F"/>
    <w:rsid w:val="00A01EEC"/>
    <w:rsid w:val="00A02363"/>
    <w:rsid w:val="00A025D2"/>
    <w:rsid w:val="00A031D0"/>
    <w:rsid w:val="00A03EB2"/>
    <w:rsid w:val="00A057A3"/>
    <w:rsid w:val="00A05D3D"/>
    <w:rsid w:val="00A0754E"/>
    <w:rsid w:val="00A12024"/>
    <w:rsid w:val="00A12146"/>
    <w:rsid w:val="00A1478D"/>
    <w:rsid w:val="00A167D5"/>
    <w:rsid w:val="00A17F1B"/>
    <w:rsid w:val="00A212E9"/>
    <w:rsid w:val="00A24777"/>
    <w:rsid w:val="00A2645E"/>
    <w:rsid w:val="00A2F744"/>
    <w:rsid w:val="00A301F4"/>
    <w:rsid w:val="00A30D42"/>
    <w:rsid w:val="00A31084"/>
    <w:rsid w:val="00A315C3"/>
    <w:rsid w:val="00A34C2C"/>
    <w:rsid w:val="00A40324"/>
    <w:rsid w:val="00A404C1"/>
    <w:rsid w:val="00A4090D"/>
    <w:rsid w:val="00A426EA"/>
    <w:rsid w:val="00A43287"/>
    <w:rsid w:val="00A453A6"/>
    <w:rsid w:val="00A46A8F"/>
    <w:rsid w:val="00A473DF"/>
    <w:rsid w:val="00A52D86"/>
    <w:rsid w:val="00A57BA9"/>
    <w:rsid w:val="00A66E60"/>
    <w:rsid w:val="00A70B4D"/>
    <w:rsid w:val="00A7188B"/>
    <w:rsid w:val="00A72405"/>
    <w:rsid w:val="00A741D4"/>
    <w:rsid w:val="00A751F6"/>
    <w:rsid w:val="00A827D4"/>
    <w:rsid w:val="00A83CC1"/>
    <w:rsid w:val="00A86193"/>
    <w:rsid w:val="00A862A4"/>
    <w:rsid w:val="00A86332"/>
    <w:rsid w:val="00A918AD"/>
    <w:rsid w:val="00A93023"/>
    <w:rsid w:val="00A94019"/>
    <w:rsid w:val="00A9465D"/>
    <w:rsid w:val="00A95B4F"/>
    <w:rsid w:val="00AA086F"/>
    <w:rsid w:val="00AA15BE"/>
    <w:rsid w:val="00AA6EA0"/>
    <w:rsid w:val="00AA7165"/>
    <w:rsid w:val="00AA74B7"/>
    <w:rsid w:val="00AA7748"/>
    <w:rsid w:val="00AB0EFD"/>
    <w:rsid w:val="00AB279D"/>
    <w:rsid w:val="00AB579D"/>
    <w:rsid w:val="00AB6B07"/>
    <w:rsid w:val="00AC048D"/>
    <w:rsid w:val="00AC09A9"/>
    <w:rsid w:val="00AC195E"/>
    <w:rsid w:val="00AC1A28"/>
    <w:rsid w:val="00AD292A"/>
    <w:rsid w:val="00AD339A"/>
    <w:rsid w:val="00AD4B9A"/>
    <w:rsid w:val="00AD5D90"/>
    <w:rsid w:val="00AD64A9"/>
    <w:rsid w:val="00AD6773"/>
    <w:rsid w:val="00AE2702"/>
    <w:rsid w:val="00AE2797"/>
    <w:rsid w:val="00AE3DF1"/>
    <w:rsid w:val="00AE3ED0"/>
    <w:rsid w:val="00AE4F34"/>
    <w:rsid w:val="00AE5B2E"/>
    <w:rsid w:val="00AE5F2A"/>
    <w:rsid w:val="00AE6475"/>
    <w:rsid w:val="00AE684F"/>
    <w:rsid w:val="00AF042E"/>
    <w:rsid w:val="00AF2517"/>
    <w:rsid w:val="00AF3D20"/>
    <w:rsid w:val="00AF4C87"/>
    <w:rsid w:val="00AF7733"/>
    <w:rsid w:val="00B01E9E"/>
    <w:rsid w:val="00B03DD1"/>
    <w:rsid w:val="00B04EAC"/>
    <w:rsid w:val="00B069DF"/>
    <w:rsid w:val="00B103AC"/>
    <w:rsid w:val="00B11227"/>
    <w:rsid w:val="00B11E0F"/>
    <w:rsid w:val="00B136D5"/>
    <w:rsid w:val="00B138F2"/>
    <w:rsid w:val="00B13958"/>
    <w:rsid w:val="00B142E0"/>
    <w:rsid w:val="00B15E00"/>
    <w:rsid w:val="00B170DB"/>
    <w:rsid w:val="00B17619"/>
    <w:rsid w:val="00B210E7"/>
    <w:rsid w:val="00B254F9"/>
    <w:rsid w:val="00B27DEB"/>
    <w:rsid w:val="00B30F6C"/>
    <w:rsid w:val="00B34360"/>
    <w:rsid w:val="00B40783"/>
    <w:rsid w:val="00B410DA"/>
    <w:rsid w:val="00B4120C"/>
    <w:rsid w:val="00B42E3F"/>
    <w:rsid w:val="00B43CEE"/>
    <w:rsid w:val="00B43E64"/>
    <w:rsid w:val="00B4410B"/>
    <w:rsid w:val="00B46C0D"/>
    <w:rsid w:val="00B4741D"/>
    <w:rsid w:val="00B474BA"/>
    <w:rsid w:val="00B51B2D"/>
    <w:rsid w:val="00B526EC"/>
    <w:rsid w:val="00B6082D"/>
    <w:rsid w:val="00B61A5E"/>
    <w:rsid w:val="00B642E3"/>
    <w:rsid w:val="00B65DB2"/>
    <w:rsid w:val="00B67521"/>
    <w:rsid w:val="00B703B6"/>
    <w:rsid w:val="00B70F41"/>
    <w:rsid w:val="00B71E37"/>
    <w:rsid w:val="00B73E3D"/>
    <w:rsid w:val="00B8147E"/>
    <w:rsid w:val="00B8178F"/>
    <w:rsid w:val="00B835D6"/>
    <w:rsid w:val="00B83822"/>
    <w:rsid w:val="00B84DA1"/>
    <w:rsid w:val="00B85671"/>
    <w:rsid w:val="00B865B0"/>
    <w:rsid w:val="00B86AB3"/>
    <w:rsid w:val="00B87D75"/>
    <w:rsid w:val="00B91349"/>
    <w:rsid w:val="00B92F82"/>
    <w:rsid w:val="00B96E75"/>
    <w:rsid w:val="00B97769"/>
    <w:rsid w:val="00BA09A3"/>
    <w:rsid w:val="00BA1E24"/>
    <w:rsid w:val="00BA38EB"/>
    <w:rsid w:val="00BA456E"/>
    <w:rsid w:val="00BA6CD2"/>
    <w:rsid w:val="00BAF3E6"/>
    <w:rsid w:val="00BB0465"/>
    <w:rsid w:val="00BB4ED5"/>
    <w:rsid w:val="00BB5511"/>
    <w:rsid w:val="00BB78B7"/>
    <w:rsid w:val="00BB7C9B"/>
    <w:rsid w:val="00BC103F"/>
    <w:rsid w:val="00BC2390"/>
    <w:rsid w:val="00BC3164"/>
    <w:rsid w:val="00BC4B1D"/>
    <w:rsid w:val="00BC4E1C"/>
    <w:rsid w:val="00BC71DE"/>
    <w:rsid w:val="00BD2D72"/>
    <w:rsid w:val="00BD3646"/>
    <w:rsid w:val="00BD5312"/>
    <w:rsid w:val="00BD6AB4"/>
    <w:rsid w:val="00BD7D60"/>
    <w:rsid w:val="00BE225D"/>
    <w:rsid w:val="00BE30CE"/>
    <w:rsid w:val="00BE36BD"/>
    <w:rsid w:val="00BE48C9"/>
    <w:rsid w:val="00BE4DAA"/>
    <w:rsid w:val="00BE5775"/>
    <w:rsid w:val="00BE5DB1"/>
    <w:rsid w:val="00BF0575"/>
    <w:rsid w:val="00BF1D98"/>
    <w:rsid w:val="00BF261B"/>
    <w:rsid w:val="00BF4A8F"/>
    <w:rsid w:val="00BF5624"/>
    <w:rsid w:val="00BF56EE"/>
    <w:rsid w:val="00BF69AF"/>
    <w:rsid w:val="00BF78DD"/>
    <w:rsid w:val="00BF797D"/>
    <w:rsid w:val="00C00EE1"/>
    <w:rsid w:val="00C04534"/>
    <w:rsid w:val="00C057E2"/>
    <w:rsid w:val="00C05CD9"/>
    <w:rsid w:val="00C0680A"/>
    <w:rsid w:val="00C12BB8"/>
    <w:rsid w:val="00C15B38"/>
    <w:rsid w:val="00C16E1E"/>
    <w:rsid w:val="00C22789"/>
    <w:rsid w:val="00C23FB4"/>
    <w:rsid w:val="00C244E4"/>
    <w:rsid w:val="00C25F86"/>
    <w:rsid w:val="00C278C7"/>
    <w:rsid w:val="00C3119E"/>
    <w:rsid w:val="00C331E1"/>
    <w:rsid w:val="00C417C3"/>
    <w:rsid w:val="00C44A01"/>
    <w:rsid w:val="00C5085A"/>
    <w:rsid w:val="00C50FA4"/>
    <w:rsid w:val="00C53AD4"/>
    <w:rsid w:val="00C53D80"/>
    <w:rsid w:val="00C53ECD"/>
    <w:rsid w:val="00C568D8"/>
    <w:rsid w:val="00C579B7"/>
    <w:rsid w:val="00C5B03E"/>
    <w:rsid w:val="00C61873"/>
    <w:rsid w:val="00C62C3E"/>
    <w:rsid w:val="00C651BD"/>
    <w:rsid w:val="00C71B32"/>
    <w:rsid w:val="00C73D66"/>
    <w:rsid w:val="00C757F8"/>
    <w:rsid w:val="00C76120"/>
    <w:rsid w:val="00C76613"/>
    <w:rsid w:val="00C767D0"/>
    <w:rsid w:val="00C77854"/>
    <w:rsid w:val="00C85384"/>
    <w:rsid w:val="00C85526"/>
    <w:rsid w:val="00C85559"/>
    <w:rsid w:val="00C85FC4"/>
    <w:rsid w:val="00C87161"/>
    <w:rsid w:val="00C87484"/>
    <w:rsid w:val="00C87FE7"/>
    <w:rsid w:val="00C90228"/>
    <w:rsid w:val="00C911A0"/>
    <w:rsid w:val="00C915A3"/>
    <w:rsid w:val="00C920ED"/>
    <w:rsid w:val="00C93B84"/>
    <w:rsid w:val="00CA3B2C"/>
    <w:rsid w:val="00CA3D13"/>
    <w:rsid w:val="00CA4A0E"/>
    <w:rsid w:val="00CA5231"/>
    <w:rsid w:val="00CA5467"/>
    <w:rsid w:val="00CA5B84"/>
    <w:rsid w:val="00CB0359"/>
    <w:rsid w:val="00CB1089"/>
    <w:rsid w:val="00CB23DF"/>
    <w:rsid w:val="00CB267F"/>
    <w:rsid w:val="00CC00CD"/>
    <w:rsid w:val="00CC37D4"/>
    <w:rsid w:val="00CC4433"/>
    <w:rsid w:val="00CC73D7"/>
    <w:rsid w:val="00CC76B7"/>
    <w:rsid w:val="00CC7D59"/>
    <w:rsid w:val="00CD41D7"/>
    <w:rsid w:val="00CD5CD6"/>
    <w:rsid w:val="00CD7BA1"/>
    <w:rsid w:val="00CE034D"/>
    <w:rsid w:val="00CE3518"/>
    <w:rsid w:val="00CE379D"/>
    <w:rsid w:val="00CE3D00"/>
    <w:rsid w:val="00CE57B9"/>
    <w:rsid w:val="00CE5FD8"/>
    <w:rsid w:val="00CE7924"/>
    <w:rsid w:val="00CF0D25"/>
    <w:rsid w:val="00CF3487"/>
    <w:rsid w:val="00CF3EDF"/>
    <w:rsid w:val="00CF5746"/>
    <w:rsid w:val="00D01FEE"/>
    <w:rsid w:val="00D028C3"/>
    <w:rsid w:val="00D052C2"/>
    <w:rsid w:val="00D06822"/>
    <w:rsid w:val="00D133BC"/>
    <w:rsid w:val="00D15EDD"/>
    <w:rsid w:val="00D16B5F"/>
    <w:rsid w:val="00D1729A"/>
    <w:rsid w:val="00D17F6F"/>
    <w:rsid w:val="00D206E0"/>
    <w:rsid w:val="00D24B35"/>
    <w:rsid w:val="00D27374"/>
    <w:rsid w:val="00D27506"/>
    <w:rsid w:val="00D30368"/>
    <w:rsid w:val="00D30AB1"/>
    <w:rsid w:val="00D30B1B"/>
    <w:rsid w:val="00D3379E"/>
    <w:rsid w:val="00D34177"/>
    <w:rsid w:val="00D34458"/>
    <w:rsid w:val="00D37CBF"/>
    <w:rsid w:val="00D4244F"/>
    <w:rsid w:val="00D46ED8"/>
    <w:rsid w:val="00D46FC9"/>
    <w:rsid w:val="00D50AF2"/>
    <w:rsid w:val="00D50E61"/>
    <w:rsid w:val="00D516FC"/>
    <w:rsid w:val="00D54022"/>
    <w:rsid w:val="00D54691"/>
    <w:rsid w:val="00D560A1"/>
    <w:rsid w:val="00D56A9E"/>
    <w:rsid w:val="00D63E62"/>
    <w:rsid w:val="00D63EC8"/>
    <w:rsid w:val="00D66869"/>
    <w:rsid w:val="00D66E71"/>
    <w:rsid w:val="00D67169"/>
    <w:rsid w:val="00D67B30"/>
    <w:rsid w:val="00D71838"/>
    <w:rsid w:val="00D73D33"/>
    <w:rsid w:val="00D7452B"/>
    <w:rsid w:val="00D74F22"/>
    <w:rsid w:val="00D76077"/>
    <w:rsid w:val="00D772C3"/>
    <w:rsid w:val="00D77F4C"/>
    <w:rsid w:val="00D8055C"/>
    <w:rsid w:val="00D80A08"/>
    <w:rsid w:val="00D80B85"/>
    <w:rsid w:val="00D81456"/>
    <w:rsid w:val="00D81A11"/>
    <w:rsid w:val="00D82EBC"/>
    <w:rsid w:val="00D837E2"/>
    <w:rsid w:val="00D8551C"/>
    <w:rsid w:val="00D85C88"/>
    <w:rsid w:val="00D86E16"/>
    <w:rsid w:val="00D91C29"/>
    <w:rsid w:val="00D95467"/>
    <w:rsid w:val="00DA011F"/>
    <w:rsid w:val="00DA38CA"/>
    <w:rsid w:val="00DA62F1"/>
    <w:rsid w:val="00DB1F01"/>
    <w:rsid w:val="00DB7CB9"/>
    <w:rsid w:val="00DBE1A4"/>
    <w:rsid w:val="00DC0E34"/>
    <w:rsid w:val="00DC3894"/>
    <w:rsid w:val="00DC5C15"/>
    <w:rsid w:val="00DD1B08"/>
    <w:rsid w:val="00DD40C3"/>
    <w:rsid w:val="00DD4EDC"/>
    <w:rsid w:val="00DD526F"/>
    <w:rsid w:val="00DD6307"/>
    <w:rsid w:val="00DD71CC"/>
    <w:rsid w:val="00DE278D"/>
    <w:rsid w:val="00DE4ED6"/>
    <w:rsid w:val="00DE5717"/>
    <w:rsid w:val="00DE6621"/>
    <w:rsid w:val="00DF484A"/>
    <w:rsid w:val="00DF4FA0"/>
    <w:rsid w:val="00DF6CF1"/>
    <w:rsid w:val="00E004D4"/>
    <w:rsid w:val="00E02379"/>
    <w:rsid w:val="00E14080"/>
    <w:rsid w:val="00E14B4C"/>
    <w:rsid w:val="00E163FB"/>
    <w:rsid w:val="00E22D72"/>
    <w:rsid w:val="00E23036"/>
    <w:rsid w:val="00E306CA"/>
    <w:rsid w:val="00E35F7C"/>
    <w:rsid w:val="00E3649D"/>
    <w:rsid w:val="00E37661"/>
    <w:rsid w:val="00E378AF"/>
    <w:rsid w:val="00E401CE"/>
    <w:rsid w:val="00E408B3"/>
    <w:rsid w:val="00E41132"/>
    <w:rsid w:val="00E42145"/>
    <w:rsid w:val="00E4218B"/>
    <w:rsid w:val="00E44796"/>
    <w:rsid w:val="00E45038"/>
    <w:rsid w:val="00E4534B"/>
    <w:rsid w:val="00E46E8F"/>
    <w:rsid w:val="00E478CB"/>
    <w:rsid w:val="00E50D38"/>
    <w:rsid w:val="00E51592"/>
    <w:rsid w:val="00E568DC"/>
    <w:rsid w:val="00E56AA4"/>
    <w:rsid w:val="00E6063E"/>
    <w:rsid w:val="00E613D7"/>
    <w:rsid w:val="00E61A6C"/>
    <w:rsid w:val="00E7074B"/>
    <w:rsid w:val="00E7181F"/>
    <w:rsid w:val="00E72137"/>
    <w:rsid w:val="00E73199"/>
    <w:rsid w:val="00E76EEC"/>
    <w:rsid w:val="00E77331"/>
    <w:rsid w:val="00E77824"/>
    <w:rsid w:val="00E80DC2"/>
    <w:rsid w:val="00E810E2"/>
    <w:rsid w:val="00E83139"/>
    <w:rsid w:val="00E87DBF"/>
    <w:rsid w:val="00E91840"/>
    <w:rsid w:val="00E9187E"/>
    <w:rsid w:val="00E91B92"/>
    <w:rsid w:val="00EA21CD"/>
    <w:rsid w:val="00EA2EB8"/>
    <w:rsid w:val="00EA3EA0"/>
    <w:rsid w:val="00EB01D3"/>
    <w:rsid w:val="00EB088A"/>
    <w:rsid w:val="00EB0AAD"/>
    <w:rsid w:val="00EB2704"/>
    <w:rsid w:val="00EB4FA0"/>
    <w:rsid w:val="00EB5877"/>
    <w:rsid w:val="00EB7D7A"/>
    <w:rsid w:val="00EC18CE"/>
    <w:rsid w:val="00EC57E7"/>
    <w:rsid w:val="00EC660C"/>
    <w:rsid w:val="00ED0DD5"/>
    <w:rsid w:val="00ED0F5F"/>
    <w:rsid w:val="00ED1932"/>
    <w:rsid w:val="00ED1B65"/>
    <w:rsid w:val="00ED42C5"/>
    <w:rsid w:val="00EE13AC"/>
    <w:rsid w:val="00EE1C41"/>
    <w:rsid w:val="00EE1F1F"/>
    <w:rsid w:val="00EE20A7"/>
    <w:rsid w:val="00EE51AF"/>
    <w:rsid w:val="00EE644E"/>
    <w:rsid w:val="00EE67B8"/>
    <w:rsid w:val="00EE7E68"/>
    <w:rsid w:val="00EF04DF"/>
    <w:rsid w:val="00EF1BE1"/>
    <w:rsid w:val="00EF3DD0"/>
    <w:rsid w:val="00EF3FD5"/>
    <w:rsid w:val="00EF4286"/>
    <w:rsid w:val="00EF6291"/>
    <w:rsid w:val="00EF6C24"/>
    <w:rsid w:val="00EF7886"/>
    <w:rsid w:val="00F01C24"/>
    <w:rsid w:val="00F01D3D"/>
    <w:rsid w:val="00F04F02"/>
    <w:rsid w:val="00F112DC"/>
    <w:rsid w:val="00F11F1C"/>
    <w:rsid w:val="00F14791"/>
    <w:rsid w:val="00F15BC2"/>
    <w:rsid w:val="00F16CEC"/>
    <w:rsid w:val="00F2326E"/>
    <w:rsid w:val="00F27170"/>
    <w:rsid w:val="00F35ACE"/>
    <w:rsid w:val="00F35FE7"/>
    <w:rsid w:val="00F41CBD"/>
    <w:rsid w:val="00F46561"/>
    <w:rsid w:val="00F5078E"/>
    <w:rsid w:val="00F5234C"/>
    <w:rsid w:val="00F52DF8"/>
    <w:rsid w:val="00F5524E"/>
    <w:rsid w:val="00F57B0C"/>
    <w:rsid w:val="00F61D75"/>
    <w:rsid w:val="00F61FA8"/>
    <w:rsid w:val="00F630F2"/>
    <w:rsid w:val="00F64494"/>
    <w:rsid w:val="00F64CBF"/>
    <w:rsid w:val="00F65430"/>
    <w:rsid w:val="00F65C1F"/>
    <w:rsid w:val="00F70B09"/>
    <w:rsid w:val="00F70CA3"/>
    <w:rsid w:val="00F71E8A"/>
    <w:rsid w:val="00F738A9"/>
    <w:rsid w:val="00F74329"/>
    <w:rsid w:val="00F748C6"/>
    <w:rsid w:val="00F7594C"/>
    <w:rsid w:val="00F75CDD"/>
    <w:rsid w:val="00F76AA5"/>
    <w:rsid w:val="00F77433"/>
    <w:rsid w:val="00F808A9"/>
    <w:rsid w:val="00F81FCE"/>
    <w:rsid w:val="00F821C7"/>
    <w:rsid w:val="00F8403B"/>
    <w:rsid w:val="00F843B3"/>
    <w:rsid w:val="00F86DC5"/>
    <w:rsid w:val="00F91609"/>
    <w:rsid w:val="00F93A67"/>
    <w:rsid w:val="00F971C0"/>
    <w:rsid w:val="00F97839"/>
    <w:rsid w:val="00FA2F35"/>
    <w:rsid w:val="00FB0570"/>
    <w:rsid w:val="00FB3A42"/>
    <w:rsid w:val="00FB5043"/>
    <w:rsid w:val="00FB59C7"/>
    <w:rsid w:val="00FB728D"/>
    <w:rsid w:val="00FB7D91"/>
    <w:rsid w:val="00FB7E35"/>
    <w:rsid w:val="00FC2FDF"/>
    <w:rsid w:val="00FC3C54"/>
    <w:rsid w:val="00FC5F0D"/>
    <w:rsid w:val="00FC7A01"/>
    <w:rsid w:val="00FC7E08"/>
    <w:rsid w:val="00FC9ADA"/>
    <w:rsid w:val="00FD008C"/>
    <w:rsid w:val="00FD0A77"/>
    <w:rsid w:val="00FD3852"/>
    <w:rsid w:val="00FD51E1"/>
    <w:rsid w:val="00FD5D8E"/>
    <w:rsid w:val="00FD7708"/>
    <w:rsid w:val="00FD7730"/>
    <w:rsid w:val="00FE16AA"/>
    <w:rsid w:val="00FE248F"/>
    <w:rsid w:val="00FE3788"/>
    <w:rsid w:val="00FE5B41"/>
    <w:rsid w:val="00FE71D8"/>
    <w:rsid w:val="00FF0F22"/>
    <w:rsid w:val="00FF1199"/>
    <w:rsid w:val="00FF1BA1"/>
    <w:rsid w:val="00FF2033"/>
    <w:rsid w:val="00FF34B4"/>
    <w:rsid w:val="00FF3EEC"/>
    <w:rsid w:val="00FF541E"/>
    <w:rsid w:val="00FF616A"/>
    <w:rsid w:val="0114704C"/>
    <w:rsid w:val="0117C6E3"/>
    <w:rsid w:val="01291255"/>
    <w:rsid w:val="0174C469"/>
    <w:rsid w:val="0175B091"/>
    <w:rsid w:val="017935A1"/>
    <w:rsid w:val="017A3F94"/>
    <w:rsid w:val="0193A8F2"/>
    <w:rsid w:val="019F91C0"/>
    <w:rsid w:val="01BB18EE"/>
    <w:rsid w:val="01BFF397"/>
    <w:rsid w:val="01C1F98A"/>
    <w:rsid w:val="01D38A6D"/>
    <w:rsid w:val="01F8EF24"/>
    <w:rsid w:val="020E1765"/>
    <w:rsid w:val="020EA057"/>
    <w:rsid w:val="02128091"/>
    <w:rsid w:val="021ADF81"/>
    <w:rsid w:val="02217EB0"/>
    <w:rsid w:val="0233504A"/>
    <w:rsid w:val="026203E5"/>
    <w:rsid w:val="0265567F"/>
    <w:rsid w:val="026ADB13"/>
    <w:rsid w:val="028F15EC"/>
    <w:rsid w:val="0296FD44"/>
    <w:rsid w:val="02A49C5E"/>
    <w:rsid w:val="02AB0439"/>
    <w:rsid w:val="02AD8C4B"/>
    <w:rsid w:val="02CF3DB6"/>
    <w:rsid w:val="02D146CC"/>
    <w:rsid w:val="02DD017F"/>
    <w:rsid w:val="02E88298"/>
    <w:rsid w:val="02FD17A5"/>
    <w:rsid w:val="0309642B"/>
    <w:rsid w:val="03204B5F"/>
    <w:rsid w:val="0322228A"/>
    <w:rsid w:val="0326E8C1"/>
    <w:rsid w:val="03427AB4"/>
    <w:rsid w:val="03479E22"/>
    <w:rsid w:val="03725373"/>
    <w:rsid w:val="03920092"/>
    <w:rsid w:val="039ACFAF"/>
    <w:rsid w:val="03A761D7"/>
    <w:rsid w:val="03D187BE"/>
    <w:rsid w:val="03D2AD46"/>
    <w:rsid w:val="03F02DDF"/>
    <w:rsid w:val="03FCA39D"/>
    <w:rsid w:val="041BB08C"/>
    <w:rsid w:val="04270B73"/>
    <w:rsid w:val="043CC433"/>
    <w:rsid w:val="043ECB4E"/>
    <w:rsid w:val="04415A79"/>
    <w:rsid w:val="0447F9E5"/>
    <w:rsid w:val="04499FE2"/>
    <w:rsid w:val="044A12CC"/>
    <w:rsid w:val="04514C72"/>
    <w:rsid w:val="0483943C"/>
    <w:rsid w:val="048463D7"/>
    <w:rsid w:val="04875D2A"/>
    <w:rsid w:val="048A346D"/>
    <w:rsid w:val="04A61500"/>
    <w:rsid w:val="04A7A0A2"/>
    <w:rsid w:val="04AD2421"/>
    <w:rsid w:val="04ADF59E"/>
    <w:rsid w:val="04B0FA71"/>
    <w:rsid w:val="04B631ED"/>
    <w:rsid w:val="04BE06F7"/>
    <w:rsid w:val="04CE1B91"/>
    <w:rsid w:val="04DBFE07"/>
    <w:rsid w:val="04E2FD36"/>
    <w:rsid w:val="04E3937E"/>
    <w:rsid w:val="04ECA543"/>
    <w:rsid w:val="04ED1DAA"/>
    <w:rsid w:val="04FC98E6"/>
    <w:rsid w:val="0519FAD8"/>
    <w:rsid w:val="0551C4F2"/>
    <w:rsid w:val="0586A117"/>
    <w:rsid w:val="058BD893"/>
    <w:rsid w:val="059479E2"/>
    <w:rsid w:val="05B12668"/>
    <w:rsid w:val="05BA2107"/>
    <w:rsid w:val="05CB323F"/>
    <w:rsid w:val="05CFA6B5"/>
    <w:rsid w:val="05E9A390"/>
    <w:rsid w:val="05FC7E65"/>
    <w:rsid w:val="05FFD382"/>
    <w:rsid w:val="06140929"/>
    <w:rsid w:val="0632BD39"/>
    <w:rsid w:val="0647EAB9"/>
    <w:rsid w:val="064B3E9F"/>
    <w:rsid w:val="064DCF01"/>
    <w:rsid w:val="0662A0EE"/>
    <w:rsid w:val="0674FA4F"/>
    <w:rsid w:val="067A2C93"/>
    <w:rsid w:val="06941F47"/>
    <w:rsid w:val="06A6E95C"/>
    <w:rsid w:val="06A7EA23"/>
    <w:rsid w:val="06ACBD2B"/>
    <w:rsid w:val="06B2B0C9"/>
    <w:rsid w:val="06C52623"/>
    <w:rsid w:val="06CFB19F"/>
    <w:rsid w:val="06D29393"/>
    <w:rsid w:val="06DB2E1A"/>
    <w:rsid w:val="06E5B214"/>
    <w:rsid w:val="06E6D5A6"/>
    <w:rsid w:val="06E7D1EE"/>
    <w:rsid w:val="06F1A544"/>
    <w:rsid w:val="06F57D0E"/>
    <w:rsid w:val="0707128B"/>
    <w:rsid w:val="0712CCCB"/>
    <w:rsid w:val="07266FFC"/>
    <w:rsid w:val="072A51AB"/>
    <w:rsid w:val="0742FAF2"/>
    <w:rsid w:val="07460AD3"/>
    <w:rsid w:val="075FBF98"/>
    <w:rsid w:val="07697EF4"/>
    <w:rsid w:val="0769818A"/>
    <w:rsid w:val="0799DADE"/>
    <w:rsid w:val="079AC153"/>
    <w:rsid w:val="07A0C483"/>
    <w:rsid w:val="07A19BEC"/>
    <w:rsid w:val="07C4FA9B"/>
    <w:rsid w:val="07E6A107"/>
    <w:rsid w:val="07E6F196"/>
    <w:rsid w:val="07F1E4A8"/>
    <w:rsid w:val="07F40268"/>
    <w:rsid w:val="07FE014D"/>
    <w:rsid w:val="081F1C4C"/>
    <w:rsid w:val="0822E9C6"/>
    <w:rsid w:val="0825E1F8"/>
    <w:rsid w:val="0849E36F"/>
    <w:rsid w:val="084AE103"/>
    <w:rsid w:val="0852195B"/>
    <w:rsid w:val="08623C22"/>
    <w:rsid w:val="087CE502"/>
    <w:rsid w:val="0889AAFE"/>
    <w:rsid w:val="088F07C8"/>
    <w:rsid w:val="0892D2A6"/>
    <w:rsid w:val="08952005"/>
    <w:rsid w:val="08B35F0F"/>
    <w:rsid w:val="08C1D2EB"/>
    <w:rsid w:val="08C47067"/>
    <w:rsid w:val="08CA954F"/>
    <w:rsid w:val="08F0A7E4"/>
    <w:rsid w:val="0903FD9D"/>
    <w:rsid w:val="0907241F"/>
    <w:rsid w:val="09320D15"/>
    <w:rsid w:val="0939E6DA"/>
    <w:rsid w:val="0943FB4A"/>
    <w:rsid w:val="09454275"/>
    <w:rsid w:val="09672966"/>
    <w:rsid w:val="09827155"/>
    <w:rsid w:val="098AF099"/>
    <w:rsid w:val="098F007A"/>
    <w:rsid w:val="099FF5C6"/>
    <w:rsid w:val="09A0A53A"/>
    <w:rsid w:val="09A6961C"/>
    <w:rsid w:val="09AFCA90"/>
    <w:rsid w:val="09BC9DA4"/>
    <w:rsid w:val="09C3C3E6"/>
    <w:rsid w:val="09E4299E"/>
    <w:rsid w:val="09EF37A3"/>
    <w:rsid w:val="0A1399C5"/>
    <w:rsid w:val="0A1F9BC9"/>
    <w:rsid w:val="0A2D52E9"/>
    <w:rsid w:val="0A42C492"/>
    <w:rsid w:val="0A59D55C"/>
    <w:rsid w:val="0A5B8A70"/>
    <w:rsid w:val="0A6CFE7A"/>
    <w:rsid w:val="0A7C1ECC"/>
    <w:rsid w:val="0AABE82A"/>
    <w:rsid w:val="0ABAB536"/>
    <w:rsid w:val="0ACD8768"/>
    <w:rsid w:val="0AD572D6"/>
    <w:rsid w:val="0AEE4522"/>
    <w:rsid w:val="0AF0AEBD"/>
    <w:rsid w:val="0B0C6117"/>
    <w:rsid w:val="0B11D720"/>
    <w:rsid w:val="0B224E1E"/>
    <w:rsid w:val="0B2A5C4F"/>
    <w:rsid w:val="0B302471"/>
    <w:rsid w:val="0B50721E"/>
    <w:rsid w:val="0B674904"/>
    <w:rsid w:val="0B7E34B2"/>
    <w:rsid w:val="0B96B159"/>
    <w:rsid w:val="0B974048"/>
    <w:rsid w:val="0B98D837"/>
    <w:rsid w:val="0B9C2FA0"/>
    <w:rsid w:val="0BA7D9EC"/>
    <w:rsid w:val="0BBA201E"/>
    <w:rsid w:val="0BD74FCB"/>
    <w:rsid w:val="0BDE6815"/>
    <w:rsid w:val="0C01D512"/>
    <w:rsid w:val="0C04E273"/>
    <w:rsid w:val="0C05EFBA"/>
    <w:rsid w:val="0C070DF7"/>
    <w:rsid w:val="0C2A37CC"/>
    <w:rsid w:val="0C326C2F"/>
    <w:rsid w:val="0C50215C"/>
    <w:rsid w:val="0C64B009"/>
    <w:rsid w:val="0C6BE84D"/>
    <w:rsid w:val="0C72CAE5"/>
    <w:rsid w:val="0C7C99A0"/>
    <w:rsid w:val="0C80B9CC"/>
    <w:rsid w:val="0C80E237"/>
    <w:rsid w:val="0C8E1D1B"/>
    <w:rsid w:val="0C9E1CE6"/>
    <w:rsid w:val="0CAA892C"/>
    <w:rsid w:val="0CE546A3"/>
    <w:rsid w:val="0CF3A004"/>
    <w:rsid w:val="0D01C80C"/>
    <w:rsid w:val="0D1023F4"/>
    <w:rsid w:val="0D1A9208"/>
    <w:rsid w:val="0D22ED07"/>
    <w:rsid w:val="0D2379AE"/>
    <w:rsid w:val="0D2506D9"/>
    <w:rsid w:val="0D30EED6"/>
    <w:rsid w:val="0D31DCC4"/>
    <w:rsid w:val="0D344B3E"/>
    <w:rsid w:val="0D38D79F"/>
    <w:rsid w:val="0D3BA6FB"/>
    <w:rsid w:val="0D4810E0"/>
    <w:rsid w:val="0D5E4510"/>
    <w:rsid w:val="0D62B1DC"/>
    <w:rsid w:val="0D66BD15"/>
    <w:rsid w:val="0D6E8E50"/>
    <w:rsid w:val="0D785929"/>
    <w:rsid w:val="0DA716C8"/>
    <w:rsid w:val="0DD0A89A"/>
    <w:rsid w:val="0DEE994B"/>
    <w:rsid w:val="0DEEA009"/>
    <w:rsid w:val="0DFC19A5"/>
    <w:rsid w:val="0DFDC368"/>
    <w:rsid w:val="0E0D9D21"/>
    <w:rsid w:val="0E14819A"/>
    <w:rsid w:val="0E1D33C5"/>
    <w:rsid w:val="0E211FFC"/>
    <w:rsid w:val="0E240865"/>
    <w:rsid w:val="0E2878D8"/>
    <w:rsid w:val="0E4D9769"/>
    <w:rsid w:val="0E56C656"/>
    <w:rsid w:val="0E5784D5"/>
    <w:rsid w:val="0E579128"/>
    <w:rsid w:val="0E64646F"/>
    <w:rsid w:val="0E701A5F"/>
    <w:rsid w:val="0E70CD84"/>
    <w:rsid w:val="0E716012"/>
    <w:rsid w:val="0E7679C6"/>
    <w:rsid w:val="0E847902"/>
    <w:rsid w:val="0E850518"/>
    <w:rsid w:val="0E897045"/>
    <w:rsid w:val="0E9BDE13"/>
    <w:rsid w:val="0EA38608"/>
    <w:rsid w:val="0EAC48C2"/>
    <w:rsid w:val="0EADBB9C"/>
    <w:rsid w:val="0EAF8357"/>
    <w:rsid w:val="0EB07A98"/>
    <w:rsid w:val="0EE51801"/>
    <w:rsid w:val="0F07C860"/>
    <w:rsid w:val="0F134D64"/>
    <w:rsid w:val="0F1DD2E6"/>
    <w:rsid w:val="0F4A89D1"/>
    <w:rsid w:val="0F514AE1"/>
    <w:rsid w:val="0F654502"/>
    <w:rsid w:val="0F6DA9E9"/>
    <w:rsid w:val="0F6E7AF0"/>
    <w:rsid w:val="0F70E809"/>
    <w:rsid w:val="0F71FE8D"/>
    <w:rsid w:val="0F728620"/>
    <w:rsid w:val="0F9D8C71"/>
    <w:rsid w:val="0FCB6F95"/>
    <w:rsid w:val="0FE6D9B3"/>
    <w:rsid w:val="0FEB9FD0"/>
    <w:rsid w:val="0FEE1749"/>
    <w:rsid w:val="1001E535"/>
    <w:rsid w:val="102586B9"/>
    <w:rsid w:val="102DBC5C"/>
    <w:rsid w:val="103EDA88"/>
    <w:rsid w:val="10416BF1"/>
    <w:rsid w:val="1044EA11"/>
    <w:rsid w:val="10561954"/>
    <w:rsid w:val="105D7A53"/>
    <w:rsid w:val="10634CA9"/>
    <w:rsid w:val="107B628B"/>
    <w:rsid w:val="107D43F2"/>
    <w:rsid w:val="108447BC"/>
    <w:rsid w:val="109755FF"/>
    <w:rsid w:val="1099FC4A"/>
    <w:rsid w:val="10A70B64"/>
    <w:rsid w:val="10AB906B"/>
    <w:rsid w:val="10B7CB69"/>
    <w:rsid w:val="10C16612"/>
    <w:rsid w:val="10D0C529"/>
    <w:rsid w:val="10E0953A"/>
    <w:rsid w:val="10E1FDC4"/>
    <w:rsid w:val="1100AEF8"/>
    <w:rsid w:val="1113AE0F"/>
    <w:rsid w:val="112EF5F4"/>
    <w:rsid w:val="114DB32F"/>
    <w:rsid w:val="115039F7"/>
    <w:rsid w:val="115F9748"/>
    <w:rsid w:val="117CF1AE"/>
    <w:rsid w:val="11919F95"/>
    <w:rsid w:val="1193F86F"/>
    <w:rsid w:val="11947AB8"/>
    <w:rsid w:val="11A7B97D"/>
    <w:rsid w:val="11BDECA4"/>
    <w:rsid w:val="11D0224B"/>
    <w:rsid w:val="11EF32F6"/>
    <w:rsid w:val="11F0D318"/>
    <w:rsid w:val="11F88EBA"/>
    <w:rsid w:val="1208721F"/>
    <w:rsid w:val="122471A1"/>
    <w:rsid w:val="1224782B"/>
    <w:rsid w:val="1244615B"/>
    <w:rsid w:val="12644B8F"/>
    <w:rsid w:val="1269C949"/>
    <w:rsid w:val="126B6C19"/>
    <w:rsid w:val="12771F9D"/>
    <w:rsid w:val="12A4D4B1"/>
    <w:rsid w:val="12ACDA7D"/>
    <w:rsid w:val="12AD9EA4"/>
    <w:rsid w:val="12AFC483"/>
    <w:rsid w:val="12B09D39"/>
    <w:rsid w:val="12B7AD05"/>
    <w:rsid w:val="12BF57B5"/>
    <w:rsid w:val="12D60AF9"/>
    <w:rsid w:val="12F9D609"/>
    <w:rsid w:val="1310BCD0"/>
    <w:rsid w:val="13209923"/>
    <w:rsid w:val="1322BD92"/>
    <w:rsid w:val="1346FF38"/>
    <w:rsid w:val="13697061"/>
    <w:rsid w:val="13714AFF"/>
    <w:rsid w:val="1382C073"/>
    <w:rsid w:val="138D51C5"/>
    <w:rsid w:val="138DA4E4"/>
    <w:rsid w:val="13928539"/>
    <w:rsid w:val="13AB9685"/>
    <w:rsid w:val="13CE5D0E"/>
    <w:rsid w:val="13E89EA8"/>
    <w:rsid w:val="13F56FE1"/>
    <w:rsid w:val="13F92514"/>
    <w:rsid w:val="13FD35DE"/>
    <w:rsid w:val="14002E7F"/>
    <w:rsid w:val="140EBEF3"/>
    <w:rsid w:val="140FFF8C"/>
    <w:rsid w:val="1412F5A3"/>
    <w:rsid w:val="14271C1E"/>
    <w:rsid w:val="14382A85"/>
    <w:rsid w:val="1454E492"/>
    <w:rsid w:val="1464C9C0"/>
    <w:rsid w:val="1480C088"/>
    <w:rsid w:val="148FCBAE"/>
    <w:rsid w:val="1499C45B"/>
    <w:rsid w:val="14A6477C"/>
    <w:rsid w:val="14C8216E"/>
    <w:rsid w:val="14E4E13F"/>
    <w:rsid w:val="14EA2465"/>
    <w:rsid w:val="14EFA3D5"/>
    <w:rsid w:val="14F24300"/>
    <w:rsid w:val="150AAE7C"/>
    <w:rsid w:val="150BFE0C"/>
    <w:rsid w:val="1511F285"/>
    <w:rsid w:val="1521D0A2"/>
    <w:rsid w:val="15256B60"/>
    <w:rsid w:val="153684B2"/>
    <w:rsid w:val="15398C1C"/>
    <w:rsid w:val="1547A57D"/>
    <w:rsid w:val="1549BD0C"/>
    <w:rsid w:val="1549DBF6"/>
    <w:rsid w:val="1556CD4D"/>
    <w:rsid w:val="155E98FC"/>
    <w:rsid w:val="156E4BF6"/>
    <w:rsid w:val="1577979A"/>
    <w:rsid w:val="157A5EBA"/>
    <w:rsid w:val="159128D2"/>
    <w:rsid w:val="1594004B"/>
    <w:rsid w:val="1599E853"/>
    <w:rsid w:val="159CC97C"/>
    <w:rsid w:val="15A5BFED"/>
    <w:rsid w:val="15A83F2B"/>
    <w:rsid w:val="15AA401F"/>
    <w:rsid w:val="15AD94CC"/>
    <w:rsid w:val="15B64427"/>
    <w:rsid w:val="15C685B4"/>
    <w:rsid w:val="15D97D3A"/>
    <w:rsid w:val="15DDDEA5"/>
    <w:rsid w:val="15FC65CB"/>
    <w:rsid w:val="1615E03C"/>
    <w:rsid w:val="161AE631"/>
    <w:rsid w:val="16214B69"/>
    <w:rsid w:val="1628C63D"/>
    <w:rsid w:val="162CB0B8"/>
    <w:rsid w:val="163D918B"/>
    <w:rsid w:val="165DBE39"/>
    <w:rsid w:val="166E51A6"/>
    <w:rsid w:val="1681181B"/>
    <w:rsid w:val="1685F5D0"/>
    <w:rsid w:val="16B0D7A6"/>
    <w:rsid w:val="16BF19B5"/>
    <w:rsid w:val="16C5542D"/>
    <w:rsid w:val="16DDCE1F"/>
    <w:rsid w:val="16E6C771"/>
    <w:rsid w:val="16EB297C"/>
    <w:rsid w:val="16EF8525"/>
    <w:rsid w:val="170B2587"/>
    <w:rsid w:val="171E0268"/>
    <w:rsid w:val="173506B9"/>
    <w:rsid w:val="17528363"/>
    <w:rsid w:val="176B39AF"/>
    <w:rsid w:val="17771A55"/>
    <w:rsid w:val="1788B7B5"/>
    <w:rsid w:val="1795F166"/>
    <w:rsid w:val="179B50C5"/>
    <w:rsid w:val="179C4C17"/>
    <w:rsid w:val="17A31D8F"/>
    <w:rsid w:val="17A4AF80"/>
    <w:rsid w:val="17AA0CB0"/>
    <w:rsid w:val="17AEB391"/>
    <w:rsid w:val="17D84259"/>
    <w:rsid w:val="17D877F6"/>
    <w:rsid w:val="17F226A4"/>
    <w:rsid w:val="17F8B172"/>
    <w:rsid w:val="1815EA57"/>
    <w:rsid w:val="1819AAAF"/>
    <w:rsid w:val="181A2878"/>
    <w:rsid w:val="1846A70E"/>
    <w:rsid w:val="1860BBFD"/>
    <w:rsid w:val="189AF963"/>
    <w:rsid w:val="18A2DC40"/>
    <w:rsid w:val="18A30572"/>
    <w:rsid w:val="18A5FB49"/>
    <w:rsid w:val="18AD6451"/>
    <w:rsid w:val="18AE5C9A"/>
    <w:rsid w:val="18BFBACA"/>
    <w:rsid w:val="18C6620F"/>
    <w:rsid w:val="18DC2887"/>
    <w:rsid w:val="18E29761"/>
    <w:rsid w:val="191C57DE"/>
    <w:rsid w:val="191CC97B"/>
    <w:rsid w:val="191DD852"/>
    <w:rsid w:val="192848DC"/>
    <w:rsid w:val="192FA3E1"/>
    <w:rsid w:val="1930DB8D"/>
    <w:rsid w:val="193449EB"/>
    <w:rsid w:val="1937F06E"/>
    <w:rsid w:val="19431132"/>
    <w:rsid w:val="194A992A"/>
    <w:rsid w:val="194DF714"/>
    <w:rsid w:val="194EDA49"/>
    <w:rsid w:val="1955924E"/>
    <w:rsid w:val="1962D8E2"/>
    <w:rsid w:val="1976238D"/>
    <w:rsid w:val="198A57F8"/>
    <w:rsid w:val="19B3098A"/>
    <w:rsid w:val="19BC95E3"/>
    <w:rsid w:val="19C8046A"/>
    <w:rsid w:val="19E4F5D2"/>
    <w:rsid w:val="19E7F40A"/>
    <w:rsid w:val="19EB3718"/>
    <w:rsid w:val="19F73CFC"/>
    <w:rsid w:val="1A0267EE"/>
    <w:rsid w:val="1A0FE89A"/>
    <w:rsid w:val="1A1C142D"/>
    <w:rsid w:val="1A1FF4D1"/>
    <w:rsid w:val="1A29A6FA"/>
    <w:rsid w:val="1A2B74D4"/>
    <w:rsid w:val="1A3751A5"/>
    <w:rsid w:val="1A43DC96"/>
    <w:rsid w:val="1A5677B8"/>
    <w:rsid w:val="1A6F9123"/>
    <w:rsid w:val="1A7ABF49"/>
    <w:rsid w:val="1A82E475"/>
    <w:rsid w:val="1A9CF7B2"/>
    <w:rsid w:val="1AB20243"/>
    <w:rsid w:val="1AC262B8"/>
    <w:rsid w:val="1ACF7EB7"/>
    <w:rsid w:val="1AFD4E19"/>
    <w:rsid w:val="1AFFE6A2"/>
    <w:rsid w:val="1B1AADD4"/>
    <w:rsid w:val="1B29FBE0"/>
    <w:rsid w:val="1B32770C"/>
    <w:rsid w:val="1B4C3527"/>
    <w:rsid w:val="1B509256"/>
    <w:rsid w:val="1B5ADF3E"/>
    <w:rsid w:val="1B6F9289"/>
    <w:rsid w:val="1B7232C1"/>
    <w:rsid w:val="1B975046"/>
    <w:rsid w:val="1B9B68E4"/>
    <w:rsid w:val="1BB2E9C4"/>
    <w:rsid w:val="1BB61913"/>
    <w:rsid w:val="1BC9DEEE"/>
    <w:rsid w:val="1BCB640C"/>
    <w:rsid w:val="1BD4AB5C"/>
    <w:rsid w:val="1BD70C42"/>
    <w:rsid w:val="1BDAAA68"/>
    <w:rsid w:val="1BE1095B"/>
    <w:rsid w:val="1BFD0218"/>
    <w:rsid w:val="1C02672A"/>
    <w:rsid w:val="1C04E041"/>
    <w:rsid w:val="1C10957C"/>
    <w:rsid w:val="1C1CF4CD"/>
    <w:rsid w:val="1C289089"/>
    <w:rsid w:val="1C4F76C0"/>
    <w:rsid w:val="1C5B3822"/>
    <w:rsid w:val="1C66EEDA"/>
    <w:rsid w:val="1C7342D4"/>
    <w:rsid w:val="1C743401"/>
    <w:rsid w:val="1C754E84"/>
    <w:rsid w:val="1C9C9652"/>
    <w:rsid w:val="1C9CBABE"/>
    <w:rsid w:val="1CAC61B3"/>
    <w:rsid w:val="1CBA0039"/>
    <w:rsid w:val="1CBA1F8E"/>
    <w:rsid w:val="1CC90B76"/>
    <w:rsid w:val="1CF6F097"/>
    <w:rsid w:val="1CFB0AA5"/>
    <w:rsid w:val="1D05B769"/>
    <w:rsid w:val="1D0DEE2C"/>
    <w:rsid w:val="1D1D76DA"/>
    <w:rsid w:val="1D21CC10"/>
    <w:rsid w:val="1D2371CA"/>
    <w:rsid w:val="1D25B0B3"/>
    <w:rsid w:val="1D264157"/>
    <w:rsid w:val="1D322485"/>
    <w:rsid w:val="1D32E242"/>
    <w:rsid w:val="1D360FF7"/>
    <w:rsid w:val="1D3E44A6"/>
    <w:rsid w:val="1D3EFCCF"/>
    <w:rsid w:val="1D42D54D"/>
    <w:rsid w:val="1D434EAE"/>
    <w:rsid w:val="1D469847"/>
    <w:rsid w:val="1D4ABC87"/>
    <w:rsid w:val="1D4BD8CC"/>
    <w:rsid w:val="1D5A7816"/>
    <w:rsid w:val="1D60890D"/>
    <w:rsid w:val="1D84F298"/>
    <w:rsid w:val="1D8E1D4C"/>
    <w:rsid w:val="1DAC3472"/>
    <w:rsid w:val="1DB1FD34"/>
    <w:rsid w:val="1DB62E42"/>
    <w:rsid w:val="1DC027F2"/>
    <w:rsid w:val="1DC0B053"/>
    <w:rsid w:val="1DC2BC5F"/>
    <w:rsid w:val="1DCA47E1"/>
    <w:rsid w:val="1DEA1B73"/>
    <w:rsid w:val="1DF07A50"/>
    <w:rsid w:val="1E0602D6"/>
    <w:rsid w:val="1E1ACA21"/>
    <w:rsid w:val="1E1DC1A2"/>
    <w:rsid w:val="1E1F8318"/>
    <w:rsid w:val="1E4DCA27"/>
    <w:rsid w:val="1E981DA2"/>
    <w:rsid w:val="1EAB6137"/>
    <w:rsid w:val="1EB2B3D5"/>
    <w:rsid w:val="1EDCAE59"/>
    <w:rsid w:val="1EE233E1"/>
    <w:rsid w:val="1F076C42"/>
    <w:rsid w:val="1F0D9A0B"/>
    <w:rsid w:val="1F2B075E"/>
    <w:rsid w:val="1F4A4A79"/>
    <w:rsid w:val="1F50A46F"/>
    <w:rsid w:val="1F50D048"/>
    <w:rsid w:val="1F61C077"/>
    <w:rsid w:val="1F624448"/>
    <w:rsid w:val="1F7167F1"/>
    <w:rsid w:val="1F804854"/>
    <w:rsid w:val="1FA6A0CD"/>
    <w:rsid w:val="1FA75603"/>
    <w:rsid w:val="1FACB52A"/>
    <w:rsid w:val="1FC381CE"/>
    <w:rsid w:val="1FC658FB"/>
    <w:rsid w:val="1FCB2967"/>
    <w:rsid w:val="1FD20221"/>
    <w:rsid w:val="1FD3B698"/>
    <w:rsid w:val="1FF17C30"/>
    <w:rsid w:val="200FE4BC"/>
    <w:rsid w:val="201045E9"/>
    <w:rsid w:val="20170C6B"/>
    <w:rsid w:val="20265734"/>
    <w:rsid w:val="20312447"/>
    <w:rsid w:val="2033E6DE"/>
    <w:rsid w:val="20436A55"/>
    <w:rsid w:val="204A2F04"/>
    <w:rsid w:val="205A8CBB"/>
    <w:rsid w:val="206CD7C0"/>
    <w:rsid w:val="206E6348"/>
    <w:rsid w:val="206F65A3"/>
    <w:rsid w:val="2078F522"/>
    <w:rsid w:val="208A57BA"/>
    <w:rsid w:val="208B756A"/>
    <w:rsid w:val="20A9C901"/>
    <w:rsid w:val="20BB34C8"/>
    <w:rsid w:val="20DC4FCE"/>
    <w:rsid w:val="20F02F8B"/>
    <w:rsid w:val="21086B67"/>
    <w:rsid w:val="210A5EDE"/>
    <w:rsid w:val="21277F5B"/>
    <w:rsid w:val="2133D060"/>
    <w:rsid w:val="213FE2C8"/>
    <w:rsid w:val="2145A185"/>
    <w:rsid w:val="215749CA"/>
    <w:rsid w:val="21629DBD"/>
    <w:rsid w:val="21705F41"/>
    <w:rsid w:val="2176D6C7"/>
    <w:rsid w:val="217F3A5C"/>
    <w:rsid w:val="219D4765"/>
    <w:rsid w:val="219F11FF"/>
    <w:rsid w:val="21A3A293"/>
    <w:rsid w:val="21B5A286"/>
    <w:rsid w:val="21B79C74"/>
    <w:rsid w:val="21CD94FE"/>
    <w:rsid w:val="21DCC3F4"/>
    <w:rsid w:val="21F6271D"/>
    <w:rsid w:val="220BE58D"/>
    <w:rsid w:val="2210A506"/>
    <w:rsid w:val="222C20CC"/>
    <w:rsid w:val="223F9E11"/>
    <w:rsid w:val="224F0639"/>
    <w:rsid w:val="22580320"/>
    <w:rsid w:val="225D94D1"/>
    <w:rsid w:val="226CCEC2"/>
    <w:rsid w:val="22742DFC"/>
    <w:rsid w:val="2280A427"/>
    <w:rsid w:val="2285F836"/>
    <w:rsid w:val="22A2DEC9"/>
    <w:rsid w:val="22A33E9C"/>
    <w:rsid w:val="22B59BC2"/>
    <w:rsid w:val="22B86176"/>
    <w:rsid w:val="22B9AF6E"/>
    <w:rsid w:val="22C792A3"/>
    <w:rsid w:val="22C98B05"/>
    <w:rsid w:val="22E58689"/>
    <w:rsid w:val="22F1DCD7"/>
    <w:rsid w:val="22F257F1"/>
    <w:rsid w:val="22F42FE8"/>
    <w:rsid w:val="22FF2222"/>
    <w:rsid w:val="230F8738"/>
    <w:rsid w:val="2328B1A4"/>
    <w:rsid w:val="23432AB3"/>
    <w:rsid w:val="2352C3F0"/>
    <w:rsid w:val="236062CB"/>
    <w:rsid w:val="236FEBA8"/>
    <w:rsid w:val="2385BDF1"/>
    <w:rsid w:val="23B1A519"/>
    <w:rsid w:val="23B487D1"/>
    <w:rsid w:val="23CED170"/>
    <w:rsid w:val="23DCF75F"/>
    <w:rsid w:val="23E1D506"/>
    <w:rsid w:val="23E3BD88"/>
    <w:rsid w:val="23ED95FD"/>
    <w:rsid w:val="23FE86A7"/>
    <w:rsid w:val="240133FE"/>
    <w:rsid w:val="242D02C0"/>
    <w:rsid w:val="2434A936"/>
    <w:rsid w:val="2443FDE1"/>
    <w:rsid w:val="24453321"/>
    <w:rsid w:val="24521B7A"/>
    <w:rsid w:val="2454D690"/>
    <w:rsid w:val="2459197F"/>
    <w:rsid w:val="249F7E60"/>
    <w:rsid w:val="24BD0199"/>
    <w:rsid w:val="24BD09D8"/>
    <w:rsid w:val="24C7EAD8"/>
    <w:rsid w:val="24D9885F"/>
    <w:rsid w:val="24EB8E4C"/>
    <w:rsid w:val="2502684F"/>
    <w:rsid w:val="2518E2AC"/>
    <w:rsid w:val="2519DE81"/>
    <w:rsid w:val="251EE57E"/>
    <w:rsid w:val="2539B58F"/>
    <w:rsid w:val="254EF0F7"/>
    <w:rsid w:val="25621385"/>
    <w:rsid w:val="2587E606"/>
    <w:rsid w:val="258D4F65"/>
    <w:rsid w:val="258DB985"/>
    <w:rsid w:val="25A0DD2B"/>
    <w:rsid w:val="25E36102"/>
    <w:rsid w:val="25F23E21"/>
    <w:rsid w:val="25F65BEE"/>
    <w:rsid w:val="25FB4A8B"/>
    <w:rsid w:val="260322B2"/>
    <w:rsid w:val="260E85F6"/>
    <w:rsid w:val="261B65BD"/>
    <w:rsid w:val="262FA0CB"/>
    <w:rsid w:val="26379EE3"/>
    <w:rsid w:val="263BBE99"/>
    <w:rsid w:val="265F545C"/>
    <w:rsid w:val="265FA278"/>
    <w:rsid w:val="2674E2F7"/>
    <w:rsid w:val="26898920"/>
    <w:rsid w:val="26A29C2F"/>
    <w:rsid w:val="26AA3103"/>
    <w:rsid w:val="26C25330"/>
    <w:rsid w:val="26F1B86A"/>
    <w:rsid w:val="26F459E0"/>
    <w:rsid w:val="26FDCBC9"/>
    <w:rsid w:val="2704007C"/>
    <w:rsid w:val="2717F7E1"/>
    <w:rsid w:val="271BA2C3"/>
    <w:rsid w:val="274219B3"/>
    <w:rsid w:val="2750F2E5"/>
    <w:rsid w:val="275F1D77"/>
    <w:rsid w:val="27636609"/>
    <w:rsid w:val="27734B06"/>
    <w:rsid w:val="277E1A67"/>
    <w:rsid w:val="27A5DD5A"/>
    <w:rsid w:val="27D73C2E"/>
    <w:rsid w:val="27E03286"/>
    <w:rsid w:val="2807FC36"/>
    <w:rsid w:val="280E8C41"/>
    <w:rsid w:val="282E05B0"/>
    <w:rsid w:val="2830199C"/>
    <w:rsid w:val="28332A24"/>
    <w:rsid w:val="284150C7"/>
    <w:rsid w:val="285E7853"/>
    <w:rsid w:val="2882B45D"/>
    <w:rsid w:val="288F02BE"/>
    <w:rsid w:val="28B3B6DD"/>
    <w:rsid w:val="28B4883E"/>
    <w:rsid w:val="28CF549C"/>
    <w:rsid w:val="28E413C1"/>
    <w:rsid w:val="28EC122B"/>
    <w:rsid w:val="28EC677D"/>
    <w:rsid w:val="28F5C95F"/>
    <w:rsid w:val="290682E5"/>
    <w:rsid w:val="29122CFA"/>
    <w:rsid w:val="29225AFB"/>
    <w:rsid w:val="292906A2"/>
    <w:rsid w:val="293DEA44"/>
    <w:rsid w:val="293F4E1A"/>
    <w:rsid w:val="29409112"/>
    <w:rsid w:val="2940A7FA"/>
    <w:rsid w:val="29526B60"/>
    <w:rsid w:val="2988F809"/>
    <w:rsid w:val="298C1F54"/>
    <w:rsid w:val="29908698"/>
    <w:rsid w:val="29BC65C8"/>
    <w:rsid w:val="29C0EB74"/>
    <w:rsid w:val="29DE5AFB"/>
    <w:rsid w:val="29EC0897"/>
    <w:rsid w:val="29FF5D56"/>
    <w:rsid w:val="2A058E19"/>
    <w:rsid w:val="2A06EE1B"/>
    <w:rsid w:val="2A314DB9"/>
    <w:rsid w:val="2A618EDE"/>
    <w:rsid w:val="2A61CD43"/>
    <w:rsid w:val="2A62FFBA"/>
    <w:rsid w:val="2A729FE8"/>
    <w:rsid w:val="2A743707"/>
    <w:rsid w:val="2A75922F"/>
    <w:rsid w:val="2A78EF33"/>
    <w:rsid w:val="2AA663A8"/>
    <w:rsid w:val="2AC9F0A6"/>
    <w:rsid w:val="2ACFD31C"/>
    <w:rsid w:val="2AD30B70"/>
    <w:rsid w:val="2AD3DC82"/>
    <w:rsid w:val="2AD5ABD3"/>
    <w:rsid w:val="2AE21479"/>
    <w:rsid w:val="2AEC7855"/>
    <w:rsid w:val="2B0EAF16"/>
    <w:rsid w:val="2B1ECCCE"/>
    <w:rsid w:val="2B2C1C0C"/>
    <w:rsid w:val="2B524A8E"/>
    <w:rsid w:val="2B5F2A8A"/>
    <w:rsid w:val="2B6A62E3"/>
    <w:rsid w:val="2B83F757"/>
    <w:rsid w:val="2B93B329"/>
    <w:rsid w:val="2B959519"/>
    <w:rsid w:val="2B96A946"/>
    <w:rsid w:val="2B9F3EB9"/>
    <w:rsid w:val="2BC702F2"/>
    <w:rsid w:val="2BF02138"/>
    <w:rsid w:val="2C02510A"/>
    <w:rsid w:val="2C220538"/>
    <w:rsid w:val="2C2406BB"/>
    <w:rsid w:val="2C4BB980"/>
    <w:rsid w:val="2C4E6FF8"/>
    <w:rsid w:val="2C5C1D07"/>
    <w:rsid w:val="2C727DEF"/>
    <w:rsid w:val="2C8C293D"/>
    <w:rsid w:val="2C8F085D"/>
    <w:rsid w:val="2CB6B0D1"/>
    <w:rsid w:val="2CC336DB"/>
    <w:rsid w:val="2CC6044A"/>
    <w:rsid w:val="2CCF1264"/>
    <w:rsid w:val="2D06092C"/>
    <w:rsid w:val="2D0A5DA9"/>
    <w:rsid w:val="2D0B32AB"/>
    <w:rsid w:val="2D346BCC"/>
    <w:rsid w:val="2D49A126"/>
    <w:rsid w:val="2D4E993C"/>
    <w:rsid w:val="2D6C40A4"/>
    <w:rsid w:val="2D8CA0DA"/>
    <w:rsid w:val="2D8EC88B"/>
    <w:rsid w:val="2D9DB1D7"/>
    <w:rsid w:val="2D9F482F"/>
    <w:rsid w:val="2DB61712"/>
    <w:rsid w:val="2DB742C0"/>
    <w:rsid w:val="2DB8F6A5"/>
    <w:rsid w:val="2DC02260"/>
    <w:rsid w:val="2DD414C2"/>
    <w:rsid w:val="2DEC2932"/>
    <w:rsid w:val="2DF8661F"/>
    <w:rsid w:val="2DF88DE6"/>
    <w:rsid w:val="2E097AD9"/>
    <w:rsid w:val="2E0CD141"/>
    <w:rsid w:val="2E3E84F4"/>
    <w:rsid w:val="2E551D86"/>
    <w:rsid w:val="2E5B829D"/>
    <w:rsid w:val="2E5E728A"/>
    <w:rsid w:val="2E8AE5EC"/>
    <w:rsid w:val="2E98BD7B"/>
    <w:rsid w:val="2E997466"/>
    <w:rsid w:val="2EAD8217"/>
    <w:rsid w:val="2EAFC02B"/>
    <w:rsid w:val="2EB02654"/>
    <w:rsid w:val="2EB2F42C"/>
    <w:rsid w:val="2EB5EE3B"/>
    <w:rsid w:val="2EB9C20A"/>
    <w:rsid w:val="2ED888FD"/>
    <w:rsid w:val="2EED11BC"/>
    <w:rsid w:val="2EF4095E"/>
    <w:rsid w:val="2F04757A"/>
    <w:rsid w:val="2F18B4B4"/>
    <w:rsid w:val="2F18F3C9"/>
    <w:rsid w:val="2F306AF2"/>
    <w:rsid w:val="2F357B7E"/>
    <w:rsid w:val="2F41365B"/>
    <w:rsid w:val="2F502091"/>
    <w:rsid w:val="2F776A85"/>
    <w:rsid w:val="2F7CCB00"/>
    <w:rsid w:val="2F8EA4C5"/>
    <w:rsid w:val="2FAC8F64"/>
    <w:rsid w:val="2FC2E94C"/>
    <w:rsid w:val="2FC559FC"/>
    <w:rsid w:val="2FDFAFF1"/>
    <w:rsid w:val="2FE31F72"/>
    <w:rsid w:val="2FF7068C"/>
    <w:rsid w:val="301327FF"/>
    <w:rsid w:val="30189369"/>
    <w:rsid w:val="30256440"/>
    <w:rsid w:val="3045DC24"/>
    <w:rsid w:val="308927EA"/>
    <w:rsid w:val="308A9B6A"/>
    <w:rsid w:val="309D372B"/>
    <w:rsid w:val="30A0299D"/>
    <w:rsid w:val="30B7FF22"/>
    <w:rsid w:val="30BB69F6"/>
    <w:rsid w:val="30C078C2"/>
    <w:rsid w:val="30C1F5F6"/>
    <w:rsid w:val="30C9FF76"/>
    <w:rsid w:val="30FF32CD"/>
    <w:rsid w:val="310B6C18"/>
    <w:rsid w:val="311325A6"/>
    <w:rsid w:val="3121FA54"/>
    <w:rsid w:val="313BFC0D"/>
    <w:rsid w:val="31405514"/>
    <w:rsid w:val="3145DFB7"/>
    <w:rsid w:val="3159C57F"/>
    <w:rsid w:val="315E57D1"/>
    <w:rsid w:val="315F3BD4"/>
    <w:rsid w:val="315FF2A0"/>
    <w:rsid w:val="316CA430"/>
    <w:rsid w:val="316CE3F0"/>
    <w:rsid w:val="3177DAA8"/>
    <w:rsid w:val="318674ED"/>
    <w:rsid w:val="319AEDA0"/>
    <w:rsid w:val="31D6C53E"/>
    <w:rsid w:val="31F1BB84"/>
    <w:rsid w:val="32071493"/>
    <w:rsid w:val="320C6C00"/>
    <w:rsid w:val="322F5B2E"/>
    <w:rsid w:val="32344019"/>
    <w:rsid w:val="323EE608"/>
    <w:rsid w:val="324FA1CF"/>
    <w:rsid w:val="32531400"/>
    <w:rsid w:val="32551491"/>
    <w:rsid w:val="32562BD0"/>
    <w:rsid w:val="32690927"/>
    <w:rsid w:val="32BA9966"/>
    <w:rsid w:val="32CF87D2"/>
    <w:rsid w:val="32E7409B"/>
    <w:rsid w:val="331BE6C1"/>
    <w:rsid w:val="3348568A"/>
    <w:rsid w:val="33506D34"/>
    <w:rsid w:val="335230B9"/>
    <w:rsid w:val="336D8118"/>
    <w:rsid w:val="33737BBC"/>
    <w:rsid w:val="337C992E"/>
    <w:rsid w:val="337E6B54"/>
    <w:rsid w:val="338F9CDE"/>
    <w:rsid w:val="339F404D"/>
    <w:rsid w:val="33A7BC4D"/>
    <w:rsid w:val="33B162AF"/>
    <w:rsid w:val="33BA5097"/>
    <w:rsid w:val="33C55CA2"/>
    <w:rsid w:val="33CB68CE"/>
    <w:rsid w:val="33CCE4F0"/>
    <w:rsid w:val="33CDB90D"/>
    <w:rsid w:val="33D69624"/>
    <w:rsid w:val="33FCD4D4"/>
    <w:rsid w:val="340EB9B1"/>
    <w:rsid w:val="34241D68"/>
    <w:rsid w:val="344289CD"/>
    <w:rsid w:val="344421F5"/>
    <w:rsid w:val="345805FB"/>
    <w:rsid w:val="34594B39"/>
    <w:rsid w:val="345FC9A0"/>
    <w:rsid w:val="3479905A"/>
    <w:rsid w:val="347A85DD"/>
    <w:rsid w:val="347CD166"/>
    <w:rsid w:val="348125D7"/>
    <w:rsid w:val="349C62E0"/>
    <w:rsid w:val="34A4A29E"/>
    <w:rsid w:val="34AD79A0"/>
    <w:rsid w:val="34B0624D"/>
    <w:rsid w:val="34C28C95"/>
    <w:rsid w:val="34CB9FE5"/>
    <w:rsid w:val="34CF9D6C"/>
    <w:rsid w:val="34D2988B"/>
    <w:rsid w:val="350769A8"/>
    <w:rsid w:val="3511E4D1"/>
    <w:rsid w:val="3524F728"/>
    <w:rsid w:val="352F4220"/>
    <w:rsid w:val="35354B2C"/>
    <w:rsid w:val="353C57AE"/>
    <w:rsid w:val="3556C086"/>
    <w:rsid w:val="355700BD"/>
    <w:rsid w:val="355D1275"/>
    <w:rsid w:val="356A15B6"/>
    <w:rsid w:val="356C81BF"/>
    <w:rsid w:val="35792ABD"/>
    <w:rsid w:val="357DB2B3"/>
    <w:rsid w:val="359A8149"/>
    <w:rsid w:val="359CD1FD"/>
    <w:rsid w:val="35B8AC98"/>
    <w:rsid w:val="35C723FF"/>
    <w:rsid w:val="35D46232"/>
    <w:rsid w:val="35E3E337"/>
    <w:rsid w:val="35FE3D6B"/>
    <w:rsid w:val="360E8277"/>
    <w:rsid w:val="361251B1"/>
    <w:rsid w:val="36323C66"/>
    <w:rsid w:val="3658F52A"/>
    <w:rsid w:val="366D7F7A"/>
    <w:rsid w:val="36717174"/>
    <w:rsid w:val="367C62AE"/>
    <w:rsid w:val="3684BE7A"/>
    <w:rsid w:val="36A0D156"/>
    <w:rsid w:val="36A79AB5"/>
    <w:rsid w:val="36AEDD23"/>
    <w:rsid w:val="36AF1EF9"/>
    <w:rsid w:val="36BC9245"/>
    <w:rsid w:val="36C9FEE4"/>
    <w:rsid w:val="36D1CB38"/>
    <w:rsid w:val="36DC0BAA"/>
    <w:rsid w:val="36DEFB65"/>
    <w:rsid w:val="36E7B697"/>
    <w:rsid w:val="3709C0C6"/>
    <w:rsid w:val="373612CA"/>
    <w:rsid w:val="373B90CF"/>
    <w:rsid w:val="3740E737"/>
    <w:rsid w:val="374D91F4"/>
    <w:rsid w:val="375B1ECF"/>
    <w:rsid w:val="3770C14F"/>
    <w:rsid w:val="37745315"/>
    <w:rsid w:val="3790CCC4"/>
    <w:rsid w:val="37945625"/>
    <w:rsid w:val="37A3CFA0"/>
    <w:rsid w:val="37B983AC"/>
    <w:rsid w:val="37BF3EA8"/>
    <w:rsid w:val="37D38333"/>
    <w:rsid w:val="37DF6343"/>
    <w:rsid w:val="37EA974E"/>
    <w:rsid w:val="37F92EBF"/>
    <w:rsid w:val="380398DA"/>
    <w:rsid w:val="3809BFC8"/>
    <w:rsid w:val="380E5ACC"/>
    <w:rsid w:val="380FF394"/>
    <w:rsid w:val="381B2520"/>
    <w:rsid w:val="3847A7E1"/>
    <w:rsid w:val="386EA6B3"/>
    <w:rsid w:val="386FDFD6"/>
    <w:rsid w:val="3870B57B"/>
    <w:rsid w:val="3870CFCE"/>
    <w:rsid w:val="388C5636"/>
    <w:rsid w:val="38A53B75"/>
    <w:rsid w:val="38AAE23A"/>
    <w:rsid w:val="38B17412"/>
    <w:rsid w:val="38DC3A1C"/>
    <w:rsid w:val="38E5BEE2"/>
    <w:rsid w:val="38EF30B5"/>
    <w:rsid w:val="38F326F3"/>
    <w:rsid w:val="38F64255"/>
    <w:rsid w:val="3921C75E"/>
    <w:rsid w:val="393274D4"/>
    <w:rsid w:val="3937FCFF"/>
    <w:rsid w:val="396111FE"/>
    <w:rsid w:val="396DBE3B"/>
    <w:rsid w:val="3974425A"/>
    <w:rsid w:val="397BFB7E"/>
    <w:rsid w:val="3981BC5C"/>
    <w:rsid w:val="3983A940"/>
    <w:rsid w:val="39862883"/>
    <w:rsid w:val="398C4750"/>
    <w:rsid w:val="3992DA65"/>
    <w:rsid w:val="399BB50C"/>
    <w:rsid w:val="39DED0B2"/>
    <w:rsid w:val="39EBD2A6"/>
    <w:rsid w:val="39F1D815"/>
    <w:rsid w:val="39F41C9F"/>
    <w:rsid w:val="39FCDE39"/>
    <w:rsid w:val="3A0D461F"/>
    <w:rsid w:val="3A174F5D"/>
    <w:rsid w:val="3A30E1DD"/>
    <w:rsid w:val="3A518830"/>
    <w:rsid w:val="3A635BBC"/>
    <w:rsid w:val="3A6C5CB1"/>
    <w:rsid w:val="3A74BA09"/>
    <w:rsid w:val="3A822FE7"/>
    <w:rsid w:val="3A9D161C"/>
    <w:rsid w:val="3AA2E044"/>
    <w:rsid w:val="3AA97843"/>
    <w:rsid w:val="3AAC9C69"/>
    <w:rsid w:val="3AAEFEF1"/>
    <w:rsid w:val="3AB1C73B"/>
    <w:rsid w:val="3ABAB249"/>
    <w:rsid w:val="3AD00D98"/>
    <w:rsid w:val="3B0CDEF4"/>
    <w:rsid w:val="3B2D8A9E"/>
    <w:rsid w:val="3B63AD2B"/>
    <w:rsid w:val="3B7AE0D2"/>
    <w:rsid w:val="3B7BC381"/>
    <w:rsid w:val="3B7EB74A"/>
    <w:rsid w:val="3BBEBA68"/>
    <w:rsid w:val="3BDC8FEF"/>
    <w:rsid w:val="3BDD0CE0"/>
    <w:rsid w:val="3C01F5CF"/>
    <w:rsid w:val="3C162139"/>
    <w:rsid w:val="3C1F767A"/>
    <w:rsid w:val="3C261C0D"/>
    <w:rsid w:val="3C27BB9F"/>
    <w:rsid w:val="3C443F31"/>
    <w:rsid w:val="3C498D4F"/>
    <w:rsid w:val="3C4B6F0E"/>
    <w:rsid w:val="3C514BC0"/>
    <w:rsid w:val="3C54CCFA"/>
    <w:rsid w:val="3C82CC6A"/>
    <w:rsid w:val="3C848E01"/>
    <w:rsid w:val="3C903484"/>
    <w:rsid w:val="3C91E807"/>
    <w:rsid w:val="3CB1713C"/>
    <w:rsid w:val="3CB4860F"/>
    <w:rsid w:val="3CB5F579"/>
    <w:rsid w:val="3CC1DD59"/>
    <w:rsid w:val="3CDED840"/>
    <w:rsid w:val="3CE9AD62"/>
    <w:rsid w:val="3CEE517B"/>
    <w:rsid w:val="3CFE9969"/>
    <w:rsid w:val="3D072FE3"/>
    <w:rsid w:val="3D180CEC"/>
    <w:rsid w:val="3D2377EC"/>
    <w:rsid w:val="3D289D90"/>
    <w:rsid w:val="3D3DB5F9"/>
    <w:rsid w:val="3D4047B0"/>
    <w:rsid w:val="3D59D8EB"/>
    <w:rsid w:val="3D5E0C0C"/>
    <w:rsid w:val="3DAB75D4"/>
    <w:rsid w:val="3DB3D4F1"/>
    <w:rsid w:val="3DB7DB6E"/>
    <w:rsid w:val="3DBE8306"/>
    <w:rsid w:val="3DC77388"/>
    <w:rsid w:val="3DD21A35"/>
    <w:rsid w:val="3DDAB5A8"/>
    <w:rsid w:val="3E0CA578"/>
    <w:rsid w:val="3E0EABC0"/>
    <w:rsid w:val="3E24E90B"/>
    <w:rsid w:val="3E2FF928"/>
    <w:rsid w:val="3E358575"/>
    <w:rsid w:val="3E386308"/>
    <w:rsid w:val="3E3B8B2E"/>
    <w:rsid w:val="3E3F2290"/>
    <w:rsid w:val="3E470CDA"/>
    <w:rsid w:val="3E4DDF1B"/>
    <w:rsid w:val="3E50C6EB"/>
    <w:rsid w:val="3E52D5B0"/>
    <w:rsid w:val="3E623816"/>
    <w:rsid w:val="3E6DB440"/>
    <w:rsid w:val="3E7C16F3"/>
    <w:rsid w:val="3E821E50"/>
    <w:rsid w:val="3E9F0C89"/>
    <w:rsid w:val="3EB5753E"/>
    <w:rsid w:val="3EB5F179"/>
    <w:rsid w:val="3EBFAB0D"/>
    <w:rsid w:val="3ECA9CDC"/>
    <w:rsid w:val="3F0A96D6"/>
    <w:rsid w:val="3F1D3FD5"/>
    <w:rsid w:val="3F3A73B1"/>
    <w:rsid w:val="3F3A87E7"/>
    <w:rsid w:val="3F5E3158"/>
    <w:rsid w:val="3F5E4E8F"/>
    <w:rsid w:val="3F638E46"/>
    <w:rsid w:val="3F650AD1"/>
    <w:rsid w:val="3F67EA48"/>
    <w:rsid w:val="3F7A54F8"/>
    <w:rsid w:val="3F8396F8"/>
    <w:rsid w:val="3F8E9DC9"/>
    <w:rsid w:val="3F90ACC5"/>
    <w:rsid w:val="3F9293EE"/>
    <w:rsid w:val="3FA4F3B0"/>
    <w:rsid w:val="3FA5357D"/>
    <w:rsid w:val="3FA72DBA"/>
    <w:rsid w:val="3FC37C75"/>
    <w:rsid w:val="3FC8DC42"/>
    <w:rsid w:val="3FCC54C4"/>
    <w:rsid w:val="3FD6721D"/>
    <w:rsid w:val="3FF4B75B"/>
    <w:rsid w:val="3FFE5A50"/>
    <w:rsid w:val="4001BEBE"/>
    <w:rsid w:val="40074978"/>
    <w:rsid w:val="400A8AF2"/>
    <w:rsid w:val="400E5B90"/>
    <w:rsid w:val="401F1D34"/>
    <w:rsid w:val="4024A189"/>
    <w:rsid w:val="40342812"/>
    <w:rsid w:val="403D24EB"/>
    <w:rsid w:val="403F69E4"/>
    <w:rsid w:val="40420A98"/>
    <w:rsid w:val="404C9C09"/>
    <w:rsid w:val="404E481A"/>
    <w:rsid w:val="40611181"/>
    <w:rsid w:val="4061AE47"/>
    <w:rsid w:val="4061F65F"/>
    <w:rsid w:val="4069BB71"/>
    <w:rsid w:val="406B0658"/>
    <w:rsid w:val="407097E5"/>
    <w:rsid w:val="4078B090"/>
    <w:rsid w:val="40A0D243"/>
    <w:rsid w:val="40ACF530"/>
    <w:rsid w:val="40AEBDF3"/>
    <w:rsid w:val="40C0510A"/>
    <w:rsid w:val="40DA856F"/>
    <w:rsid w:val="40E08728"/>
    <w:rsid w:val="40ED4B4D"/>
    <w:rsid w:val="410DBCC2"/>
    <w:rsid w:val="4114ADA0"/>
    <w:rsid w:val="41339A0D"/>
    <w:rsid w:val="414F20A7"/>
    <w:rsid w:val="41656B88"/>
    <w:rsid w:val="417FB0C2"/>
    <w:rsid w:val="419608B7"/>
    <w:rsid w:val="419A8704"/>
    <w:rsid w:val="41A0B52B"/>
    <w:rsid w:val="41B44342"/>
    <w:rsid w:val="41BDDD1F"/>
    <w:rsid w:val="41C0D8D7"/>
    <w:rsid w:val="41C1D23E"/>
    <w:rsid w:val="41CD788D"/>
    <w:rsid w:val="41D88702"/>
    <w:rsid w:val="41E3861D"/>
    <w:rsid w:val="41EBE5EB"/>
    <w:rsid w:val="41EE112A"/>
    <w:rsid w:val="41F3EFD7"/>
    <w:rsid w:val="420008DC"/>
    <w:rsid w:val="4223F377"/>
    <w:rsid w:val="422EEC63"/>
    <w:rsid w:val="423C0279"/>
    <w:rsid w:val="42443406"/>
    <w:rsid w:val="4247DEB8"/>
    <w:rsid w:val="4254D764"/>
    <w:rsid w:val="42561F15"/>
    <w:rsid w:val="42631EC0"/>
    <w:rsid w:val="4268AB47"/>
    <w:rsid w:val="426CD673"/>
    <w:rsid w:val="4272A73D"/>
    <w:rsid w:val="4277887A"/>
    <w:rsid w:val="427C8F64"/>
    <w:rsid w:val="4287D141"/>
    <w:rsid w:val="428B81B8"/>
    <w:rsid w:val="42A78895"/>
    <w:rsid w:val="42B08C1E"/>
    <w:rsid w:val="42B6E88E"/>
    <w:rsid w:val="42DA8E7E"/>
    <w:rsid w:val="42EF8649"/>
    <w:rsid w:val="42F1C8B6"/>
    <w:rsid w:val="42FD9F38"/>
    <w:rsid w:val="4300C0A8"/>
    <w:rsid w:val="430DD2AA"/>
    <w:rsid w:val="430E0C03"/>
    <w:rsid w:val="43133D64"/>
    <w:rsid w:val="431956EF"/>
    <w:rsid w:val="431D4F3E"/>
    <w:rsid w:val="434209F0"/>
    <w:rsid w:val="434FC9A9"/>
    <w:rsid w:val="4354661F"/>
    <w:rsid w:val="43628B38"/>
    <w:rsid w:val="43794424"/>
    <w:rsid w:val="439788B4"/>
    <w:rsid w:val="439E128E"/>
    <w:rsid w:val="43B8CA44"/>
    <w:rsid w:val="43D30321"/>
    <w:rsid w:val="43D86EF8"/>
    <w:rsid w:val="43E73106"/>
    <w:rsid w:val="43F067EB"/>
    <w:rsid w:val="43FA29AC"/>
    <w:rsid w:val="43FFDB17"/>
    <w:rsid w:val="44073625"/>
    <w:rsid w:val="44174DFD"/>
    <w:rsid w:val="442AAD21"/>
    <w:rsid w:val="4431A492"/>
    <w:rsid w:val="443D565A"/>
    <w:rsid w:val="44508AB9"/>
    <w:rsid w:val="44581A72"/>
    <w:rsid w:val="44598568"/>
    <w:rsid w:val="4461F309"/>
    <w:rsid w:val="44641640"/>
    <w:rsid w:val="446B618A"/>
    <w:rsid w:val="447405B1"/>
    <w:rsid w:val="447E2AA4"/>
    <w:rsid w:val="4490557C"/>
    <w:rsid w:val="449DD3F3"/>
    <w:rsid w:val="44A96C67"/>
    <w:rsid w:val="44B00FE8"/>
    <w:rsid w:val="44D556D9"/>
    <w:rsid w:val="44E8DDA2"/>
    <w:rsid w:val="44FC0EEB"/>
    <w:rsid w:val="450BC1D0"/>
    <w:rsid w:val="453B7717"/>
    <w:rsid w:val="454142A2"/>
    <w:rsid w:val="4548AA25"/>
    <w:rsid w:val="454ACC33"/>
    <w:rsid w:val="455676BA"/>
    <w:rsid w:val="455CF5FC"/>
    <w:rsid w:val="4561FFB3"/>
    <w:rsid w:val="4575CBDA"/>
    <w:rsid w:val="4576037F"/>
    <w:rsid w:val="457D78E2"/>
    <w:rsid w:val="45877912"/>
    <w:rsid w:val="45BDFBF7"/>
    <w:rsid w:val="45BF511F"/>
    <w:rsid w:val="45C1D74E"/>
    <w:rsid w:val="45C40DE9"/>
    <w:rsid w:val="45CD2C63"/>
    <w:rsid w:val="45CDFBD9"/>
    <w:rsid w:val="45D2D421"/>
    <w:rsid w:val="45E7CB4B"/>
    <w:rsid w:val="45EB6AC3"/>
    <w:rsid w:val="45F45070"/>
    <w:rsid w:val="45F5CB6D"/>
    <w:rsid w:val="45F86BD0"/>
    <w:rsid w:val="460A1BE8"/>
    <w:rsid w:val="4628930D"/>
    <w:rsid w:val="464B8BBB"/>
    <w:rsid w:val="465587A8"/>
    <w:rsid w:val="4664CF07"/>
    <w:rsid w:val="4668CA60"/>
    <w:rsid w:val="466DEF02"/>
    <w:rsid w:val="467B69C3"/>
    <w:rsid w:val="467E8300"/>
    <w:rsid w:val="4683ADEB"/>
    <w:rsid w:val="46C273BB"/>
    <w:rsid w:val="46C4823A"/>
    <w:rsid w:val="46C8F100"/>
    <w:rsid w:val="46DE46D6"/>
    <w:rsid w:val="46DFCEF1"/>
    <w:rsid w:val="46ED4042"/>
    <w:rsid w:val="46FFDFD5"/>
    <w:rsid w:val="47153BED"/>
    <w:rsid w:val="4715B9E7"/>
    <w:rsid w:val="4729A9B0"/>
    <w:rsid w:val="472A57B6"/>
    <w:rsid w:val="47322DFB"/>
    <w:rsid w:val="4737F7A3"/>
    <w:rsid w:val="475BAD10"/>
    <w:rsid w:val="475C67BF"/>
    <w:rsid w:val="4760056D"/>
    <w:rsid w:val="476611D5"/>
    <w:rsid w:val="47769AB6"/>
    <w:rsid w:val="4778D8E5"/>
    <w:rsid w:val="477F0D6D"/>
    <w:rsid w:val="4798074A"/>
    <w:rsid w:val="47A05FDC"/>
    <w:rsid w:val="47B4A75E"/>
    <w:rsid w:val="47B6D9A4"/>
    <w:rsid w:val="47CFA78F"/>
    <w:rsid w:val="47D486D3"/>
    <w:rsid w:val="47DFF1F5"/>
    <w:rsid w:val="48056324"/>
    <w:rsid w:val="4820118D"/>
    <w:rsid w:val="484A326A"/>
    <w:rsid w:val="4884276B"/>
    <w:rsid w:val="48A341A5"/>
    <w:rsid w:val="48C4F0AF"/>
    <w:rsid w:val="48E5D448"/>
    <w:rsid w:val="48EF4A8B"/>
    <w:rsid w:val="48F221B4"/>
    <w:rsid w:val="490C4A5D"/>
    <w:rsid w:val="491A87E8"/>
    <w:rsid w:val="491AD34F"/>
    <w:rsid w:val="491B5E30"/>
    <w:rsid w:val="491CC6FC"/>
    <w:rsid w:val="492393DE"/>
    <w:rsid w:val="4924BBDE"/>
    <w:rsid w:val="4927CE2F"/>
    <w:rsid w:val="493424D3"/>
    <w:rsid w:val="493CF502"/>
    <w:rsid w:val="4940D9BD"/>
    <w:rsid w:val="494D74DF"/>
    <w:rsid w:val="495C9E5E"/>
    <w:rsid w:val="4962CCF2"/>
    <w:rsid w:val="49636075"/>
    <w:rsid w:val="496FAD40"/>
    <w:rsid w:val="4971BB57"/>
    <w:rsid w:val="497BB889"/>
    <w:rsid w:val="497EAF73"/>
    <w:rsid w:val="498A5EE5"/>
    <w:rsid w:val="498AC73A"/>
    <w:rsid w:val="49A0C38C"/>
    <w:rsid w:val="49A7A677"/>
    <w:rsid w:val="49B36858"/>
    <w:rsid w:val="49B77AED"/>
    <w:rsid w:val="49CCFFA7"/>
    <w:rsid w:val="49E9B275"/>
    <w:rsid w:val="49EE1060"/>
    <w:rsid w:val="49F9C730"/>
    <w:rsid w:val="4A0C75B7"/>
    <w:rsid w:val="4A0F6D8A"/>
    <w:rsid w:val="4A250248"/>
    <w:rsid w:val="4A3A8F08"/>
    <w:rsid w:val="4A562630"/>
    <w:rsid w:val="4A59185D"/>
    <w:rsid w:val="4A5CA084"/>
    <w:rsid w:val="4A6CB2A9"/>
    <w:rsid w:val="4A767F20"/>
    <w:rsid w:val="4A781752"/>
    <w:rsid w:val="4A7B0DBB"/>
    <w:rsid w:val="4A95BC07"/>
    <w:rsid w:val="4AAFE30D"/>
    <w:rsid w:val="4AB20AA7"/>
    <w:rsid w:val="4AC3BF82"/>
    <w:rsid w:val="4AC97228"/>
    <w:rsid w:val="4ACE65DA"/>
    <w:rsid w:val="4AD57C68"/>
    <w:rsid w:val="4AFFB17E"/>
    <w:rsid w:val="4B006A0F"/>
    <w:rsid w:val="4B074DC8"/>
    <w:rsid w:val="4B0B11A0"/>
    <w:rsid w:val="4B1B6B22"/>
    <w:rsid w:val="4B2910BB"/>
    <w:rsid w:val="4B298920"/>
    <w:rsid w:val="4B3800F0"/>
    <w:rsid w:val="4B5D7FA1"/>
    <w:rsid w:val="4B636787"/>
    <w:rsid w:val="4B6B60BB"/>
    <w:rsid w:val="4B7192FA"/>
    <w:rsid w:val="4B99BEDC"/>
    <w:rsid w:val="4B9C37AE"/>
    <w:rsid w:val="4BA6FEAA"/>
    <w:rsid w:val="4BAFAE1A"/>
    <w:rsid w:val="4BBB46B8"/>
    <w:rsid w:val="4BBCF553"/>
    <w:rsid w:val="4BC6EDCD"/>
    <w:rsid w:val="4BCC5F86"/>
    <w:rsid w:val="4BD730A6"/>
    <w:rsid w:val="4BE6F986"/>
    <w:rsid w:val="4BF81D3D"/>
    <w:rsid w:val="4C0C861B"/>
    <w:rsid w:val="4C35ED8F"/>
    <w:rsid w:val="4C40E1CE"/>
    <w:rsid w:val="4C548D0B"/>
    <w:rsid w:val="4C6F6E49"/>
    <w:rsid w:val="4C700EC6"/>
    <w:rsid w:val="4C81FC9B"/>
    <w:rsid w:val="4C8E6004"/>
    <w:rsid w:val="4CA1F713"/>
    <w:rsid w:val="4CCA1FB7"/>
    <w:rsid w:val="4CD2CD50"/>
    <w:rsid w:val="4CD7DF3B"/>
    <w:rsid w:val="4CDD32D9"/>
    <w:rsid w:val="4CE8C2F4"/>
    <w:rsid w:val="4CE9E93A"/>
    <w:rsid w:val="4D171505"/>
    <w:rsid w:val="4D39912D"/>
    <w:rsid w:val="4D498CC7"/>
    <w:rsid w:val="4D7606E1"/>
    <w:rsid w:val="4D910DE8"/>
    <w:rsid w:val="4D9AA4A1"/>
    <w:rsid w:val="4D9F291A"/>
    <w:rsid w:val="4DAA889C"/>
    <w:rsid w:val="4DADE832"/>
    <w:rsid w:val="4DAFC4EC"/>
    <w:rsid w:val="4DB30483"/>
    <w:rsid w:val="4DB9380F"/>
    <w:rsid w:val="4DBDA4D4"/>
    <w:rsid w:val="4DD3A5E0"/>
    <w:rsid w:val="4DE945A8"/>
    <w:rsid w:val="4E0505C7"/>
    <w:rsid w:val="4E1455A3"/>
    <w:rsid w:val="4E2D79B3"/>
    <w:rsid w:val="4E442D91"/>
    <w:rsid w:val="4E59D442"/>
    <w:rsid w:val="4E698709"/>
    <w:rsid w:val="4E77F2EB"/>
    <w:rsid w:val="4E93D906"/>
    <w:rsid w:val="4E9D2BA6"/>
    <w:rsid w:val="4EE00095"/>
    <w:rsid w:val="4EF0F560"/>
    <w:rsid w:val="4EF49036"/>
    <w:rsid w:val="4EFD1FE1"/>
    <w:rsid w:val="4F135354"/>
    <w:rsid w:val="4F23AE4D"/>
    <w:rsid w:val="4F2728FB"/>
    <w:rsid w:val="4F374DFC"/>
    <w:rsid w:val="4F37A1D5"/>
    <w:rsid w:val="4F3B87BE"/>
    <w:rsid w:val="4F400670"/>
    <w:rsid w:val="4F42B1D8"/>
    <w:rsid w:val="4F5A2BFB"/>
    <w:rsid w:val="4F7BD9FD"/>
    <w:rsid w:val="4F8667DC"/>
    <w:rsid w:val="4F8DFD11"/>
    <w:rsid w:val="4F90D93A"/>
    <w:rsid w:val="4F95AA7D"/>
    <w:rsid w:val="4F9B76CB"/>
    <w:rsid w:val="4FACFEF5"/>
    <w:rsid w:val="4FB43C76"/>
    <w:rsid w:val="4FB7D402"/>
    <w:rsid w:val="4FC7CEF8"/>
    <w:rsid w:val="4FCA90A3"/>
    <w:rsid w:val="4FD42110"/>
    <w:rsid w:val="4FE4E687"/>
    <w:rsid w:val="4FE61F31"/>
    <w:rsid w:val="4FF10FDE"/>
    <w:rsid w:val="5010FD6F"/>
    <w:rsid w:val="502DEB6D"/>
    <w:rsid w:val="5036098C"/>
    <w:rsid w:val="5038913F"/>
    <w:rsid w:val="50406A47"/>
    <w:rsid w:val="504555D8"/>
    <w:rsid w:val="50468F5C"/>
    <w:rsid w:val="50733682"/>
    <w:rsid w:val="50799BC8"/>
    <w:rsid w:val="507AD563"/>
    <w:rsid w:val="508D46A4"/>
    <w:rsid w:val="509C66F1"/>
    <w:rsid w:val="50B7D586"/>
    <w:rsid w:val="50D04112"/>
    <w:rsid w:val="50E17F71"/>
    <w:rsid w:val="50E427E1"/>
    <w:rsid w:val="50EED350"/>
    <w:rsid w:val="50F34F43"/>
    <w:rsid w:val="510D6238"/>
    <w:rsid w:val="514D52D3"/>
    <w:rsid w:val="51549B8E"/>
    <w:rsid w:val="5156ADD5"/>
    <w:rsid w:val="5157D5FE"/>
    <w:rsid w:val="517C1D41"/>
    <w:rsid w:val="5188A6F7"/>
    <w:rsid w:val="51AC398E"/>
    <w:rsid w:val="51BCF415"/>
    <w:rsid w:val="51D296F3"/>
    <w:rsid w:val="51D92D3F"/>
    <w:rsid w:val="51DA31C8"/>
    <w:rsid w:val="51EF1D74"/>
    <w:rsid w:val="51F00D18"/>
    <w:rsid w:val="51F613FB"/>
    <w:rsid w:val="521EF2DC"/>
    <w:rsid w:val="52224ABB"/>
    <w:rsid w:val="52237559"/>
    <w:rsid w:val="52289294"/>
    <w:rsid w:val="522950E4"/>
    <w:rsid w:val="522CB8DE"/>
    <w:rsid w:val="523280C9"/>
    <w:rsid w:val="523E587D"/>
    <w:rsid w:val="524E3756"/>
    <w:rsid w:val="5256978C"/>
    <w:rsid w:val="5266182D"/>
    <w:rsid w:val="52698C89"/>
    <w:rsid w:val="528763E2"/>
    <w:rsid w:val="528A4B67"/>
    <w:rsid w:val="52907E4E"/>
    <w:rsid w:val="52909A59"/>
    <w:rsid w:val="5299A45E"/>
    <w:rsid w:val="529A6D71"/>
    <w:rsid w:val="529D9C55"/>
    <w:rsid w:val="52A43C5A"/>
    <w:rsid w:val="52AD54CB"/>
    <w:rsid w:val="52D1C5D2"/>
    <w:rsid w:val="5309FEFA"/>
    <w:rsid w:val="532AF4E9"/>
    <w:rsid w:val="5352CC1A"/>
    <w:rsid w:val="535909AD"/>
    <w:rsid w:val="535BBB08"/>
    <w:rsid w:val="53B01C76"/>
    <w:rsid w:val="53BB5609"/>
    <w:rsid w:val="53BFAFEE"/>
    <w:rsid w:val="53C81240"/>
    <w:rsid w:val="53C9D052"/>
    <w:rsid w:val="53CD5C54"/>
    <w:rsid w:val="53E35403"/>
    <w:rsid w:val="53EBFE42"/>
    <w:rsid w:val="53FC46F8"/>
    <w:rsid w:val="540E8752"/>
    <w:rsid w:val="5418628C"/>
    <w:rsid w:val="5432B411"/>
    <w:rsid w:val="543F50E7"/>
    <w:rsid w:val="5444F44B"/>
    <w:rsid w:val="5447B55F"/>
    <w:rsid w:val="544CCADD"/>
    <w:rsid w:val="5457F195"/>
    <w:rsid w:val="5472532B"/>
    <w:rsid w:val="547D81B1"/>
    <w:rsid w:val="5481560E"/>
    <w:rsid w:val="5488F3B8"/>
    <w:rsid w:val="548D86AC"/>
    <w:rsid w:val="549D2EF9"/>
    <w:rsid w:val="549DBD01"/>
    <w:rsid w:val="54A741EC"/>
    <w:rsid w:val="54B20C05"/>
    <w:rsid w:val="54C79F5E"/>
    <w:rsid w:val="54C7DEDD"/>
    <w:rsid w:val="54CAA27C"/>
    <w:rsid w:val="54D8CB09"/>
    <w:rsid w:val="54E50859"/>
    <w:rsid w:val="55028A59"/>
    <w:rsid w:val="550E16EC"/>
    <w:rsid w:val="5512C8E9"/>
    <w:rsid w:val="5517E7F4"/>
    <w:rsid w:val="5521A722"/>
    <w:rsid w:val="5536F538"/>
    <w:rsid w:val="5549F5F3"/>
    <w:rsid w:val="554DA844"/>
    <w:rsid w:val="5561B83E"/>
    <w:rsid w:val="557B62BA"/>
    <w:rsid w:val="557C36C4"/>
    <w:rsid w:val="5583BD7B"/>
    <w:rsid w:val="55864D52"/>
    <w:rsid w:val="55A8F858"/>
    <w:rsid w:val="55BD2BF8"/>
    <w:rsid w:val="55C8DA9A"/>
    <w:rsid w:val="55D25E2C"/>
    <w:rsid w:val="55E1B35A"/>
    <w:rsid w:val="55FDED00"/>
    <w:rsid w:val="5623E23A"/>
    <w:rsid w:val="563B19FD"/>
    <w:rsid w:val="5643AF05"/>
    <w:rsid w:val="5672D158"/>
    <w:rsid w:val="56A329D3"/>
    <w:rsid w:val="56A81500"/>
    <w:rsid w:val="56BF458A"/>
    <w:rsid w:val="56F3F65B"/>
    <w:rsid w:val="57113ED5"/>
    <w:rsid w:val="57267CAB"/>
    <w:rsid w:val="5732527F"/>
    <w:rsid w:val="57588976"/>
    <w:rsid w:val="57644713"/>
    <w:rsid w:val="5771B046"/>
    <w:rsid w:val="578DF678"/>
    <w:rsid w:val="57A27C9A"/>
    <w:rsid w:val="57A65C0B"/>
    <w:rsid w:val="57C6F798"/>
    <w:rsid w:val="57CA120E"/>
    <w:rsid w:val="57F746B7"/>
    <w:rsid w:val="582CE6DA"/>
    <w:rsid w:val="582E3C1E"/>
    <w:rsid w:val="583F9214"/>
    <w:rsid w:val="5876E86D"/>
    <w:rsid w:val="5885F3B8"/>
    <w:rsid w:val="588D0183"/>
    <w:rsid w:val="58925435"/>
    <w:rsid w:val="58989007"/>
    <w:rsid w:val="589CE802"/>
    <w:rsid w:val="58BDDAAF"/>
    <w:rsid w:val="58BF8DE8"/>
    <w:rsid w:val="58BFFC78"/>
    <w:rsid w:val="58C76111"/>
    <w:rsid w:val="58D24466"/>
    <w:rsid w:val="58E4D7E8"/>
    <w:rsid w:val="58E832D2"/>
    <w:rsid w:val="58EA50DB"/>
    <w:rsid w:val="58F9F16C"/>
    <w:rsid w:val="58FEB13C"/>
    <w:rsid w:val="58FEDDB6"/>
    <w:rsid w:val="59088E76"/>
    <w:rsid w:val="590DE4E9"/>
    <w:rsid w:val="591E9F96"/>
    <w:rsid w:val="59232FF8"/>
    <w:rsid w:val="59464DA3"/>
    <w:rsid w:val="59593B52"/>
    <w:rsid w:val="595D070E"/>
    <w:rsid w:val="596F2A93"/>
    <w:rsid w:val="5973ED3A"/>
    <w:rsid w:val="597FA76B"/>
    <w:rsid w:val="59B68EBF"/>
    <w:rsid w:val="59C72BCA"/>
    <w:rsid w:val="59CF58B9"/>
    <w:rsid w:val="59F67245"/>
    <w:rsid w:val="59F7531F"/>
    <w:rsid w:val="59F7BDC3"/>
    <w:rsid w:val="5A150FF4"/>
    <w:rsid w:val="5A1D2B49"/>
    <w:rsid w:val="5A1FA07D"/>
    <w:rsid w:val="5A21EE3E"/>
    <w:rsid w:val="5A233B6B"/>
    <w:rsid w:val="5A27EA01"/>
    <w:rsid w:val="5A2ED78D"/>
    <w:rsid w:val="5A6875A7"/>
    <w:rsid w:val="5A6A406D"/>
    <w:rsid w:val="5A78CD1A"/>
    <w:rsid w:val="5A7EA812"/>
    <w:rsid w:val="5A8AB090"/>
    <w:rsid w:val="5A925A52"/>
    <w:rsid w:val="5A9CCFB9"/>
    <w:rsid w:val="5A9F6C33"/>
    <w:rsid w:val="5AA09F2D"/>
    <w:rsid w:val="5AAB7503"/>
    <w:rsid w:val="5AB097C7"/>
    <w:rsid w:val="5AB5F1F1"/>
    <w:rsid w:val="5AB8E9E6"/>
    <w:rsid w:val="5ABB07CF"/>
    <w:rsid w:val="5AF3D441"/>
    <w:rsid w:val="5B017F3E"/>
    <w:rsid w:val="5B0D2A80"/>
    <w:rsid w:val="5B1BF066"/>
    <w:rsid w:val="5B27B791"/>
    <w:rsid w:val="5B33CEBE"/>
    <w:rsid w:val="5B37938F"/>
    <w:rsid w:val="5B3DBFF2"/>
    <w:rsid w:val="5B4E3F7C"/>
    <w:rsid w:val="5B5B7BC0"/>
    <w:rsid w:val="5B643589"/>
    <w:rsid w:val="5B66491E"/>
    <w:rsid w:val="5B6D7470"/>
    <w:rsid w:val="5B86277A"/>
    <w:rsid w:val="5B90899F"/>
    <w:rsid w:val="5BB8BEA7"/>
    <w:rsid w:val="5BC1FCBB"/>
    <w:rsid w:val="5BC82B0A"/>
    <w:rsid w:val="5BCEC762"/>
    <w:rsid w:val="5BCFA79C"/>
    <w:rsid w:val="5BDAF942"/>
    <w:rsid w:val="5C045D21"/>
    <w:rsid w:val="5C1DF718"/>
    <w:rsid w:val="5C228F14"/>
    <w:rsid w:val="5C31890D"/>
    <w:rsid w:val="5C337470"/>
    <w:rsid w:val="5C53E5C9"/>
    <w:rsid w:val="5C54BCB1"/>
    <w:rsid w:val="5C6B145B"/>
    <w:rsid w:val="5C71CB20"/>
    <w:rsid w:val="5C74A6EC"/>
    <w:rsid w:val="5C872F43"/>
    <w:rsid w:val="5C8ADAC1"/>
    <w:rsid w:val="5C8D0498"/>
    <w:rsid w:val="5C8EB8D2"/>
    <w:rsid w:val="5C8F94AD"/>
    <w:rsid w:val="5C90FFF1"/>
    <w:rsid w:val="5CAA7028"/>
    <w:rsid w:val="5CAABB82"/>
    <w:rsid w:val="5CC22863"/>
    <w:rsid w:val="5CC9A516"/>
    <w:rsid w:val="5CCB7EF1"/>
    <w:rsid w:val="5CCC69E2"/>
    <w:rsid w:val="5CD31DF0"/>
    <w:rsid w:val="5CDCC5AE"/>
    <w:rsid w:val="5CDFD0E8"/>
    <w:rsid w:val="5CE33517"/>
    <w:rsid w:val="5D065891"/>
    <w:rsid w:val="5D0B7AC3"/>
    <w:rsid w:val="5D210FCE"/>
    <w:rsid w:val="5D29FDE8"/>
    <w:rsid w:val="5D2EB007"/>
    <w:rsid w:val="5D36F0F9"/>
    <w:rsid w:val="5D37E798"/>
    <w:rsid w:val="5D48A6CD"/>
    <w:rsid w:val="5D48D196"/>
    <w:rsid w:val="5D4A50A5"/>
    <w:rsid w:val="5D4E23C7"/>
    <w:rsid w:val="5D4FEB33"/>
    <w:rsid w:val="5D5C3796"/>
    <w:rsid w:val="5D88D3E2"/>
    <w:rsid w:val="5D892550"/>
    <w:rsid w:val="5DAAB0BE"/>
    <w:rsid w:val="5DC3874B"/>
    <w:rsid w:val="5DDB537D"/>
    <w:rsid w:val="5DE5F073"/>
    <w:rsid w:val="5DED6FEA"/>
    <w:rsid w:val="5DEFCA0E"/>
    <w:rsid w:val="5DF1C5BB"/>
    <w:rsid w:val="5DF3C896"/>
    <w:rsid w:val="5DF91969"/>
    <w:rsid w:val="5DFC3023"/>
    <w:rsid w:val="5DFF7BB5"/>
    <w:rsid w:val="5E0290AE"/>
    <w:rsid w:val="5E05827A"/>
    <w:rsid w:val="5E2CD418"/>
    <w:rsid w:val="5E323447"/>
    <w:rsid w:val="5E35E822"/>
    <w:rsid w:val="5E3F65B2"/>
    <w:rsid w:val="5E44BC05"/>
    <w:rsid w:val="5E49E7C5"/>
    <w:rsid w:val="5E697746"/>
    <w:rsid w:val="5E6F6F36"/>
    <w:rsid w:val="5E717438"/>
    <w:rsid w:val="5E766500"/>
    <w:rsid w:val="5E788D22"/>
    <w:rsid w:val="5E82425E"/>
    <w:rsid w:val="5E8ABA21"/>
    <w:rsid w:val="5E8DA7A4"/>
    <w:rsid w:val="5EAA851E"/>
    <w:rsid w:val="5EAF0E6E"/>
    <w:rsid w:val="5EB9A631"/>
    <w:rsid w:val="5ECD8AE7"/>
    <w:rsid w:val="5ED2F80A"/>
    <w:rsid w:val="5ED624DB"/>
    <w:rsid w:val="5EE09C60"/>
    <w:rsid w:val="5EE2C94A"/>
    <w:rsid w:val="5EE929D4"/>
    <w:rsid w:val="5EF18C98"/>
    <w:rsid w:val="5EF43606"/>
    <w:rsid w:val="5EF77FA5"/>
    <w:rsid w:val="5EFAB600"/>
    <w:rsid w:val="5F03F4A6"/>
    <w:rsid w:val="5F104406"/>
    <w:rsid w:val="5F1A39AB"/>
    <w:rsid w:val="5F2CD1E6"/>
    <w:rsid w:val="5F3E9AC1"/>
    <w:rsid w:val="5F42B066"/>
    <w:rsid w:val="5F654F8A"/>
    <w:rsid w:val="5F6E986A"/>
    <w:rsid w:val="5F7CF4E1"/>
    <w:rsid w:val="5F7E8415"/>
    <w:rsid w:val="5F822AFD"/>
    <w:rsid w:val="5F836DD8"/>
    <w:rsid w:val="5F880D10"/>
    <w:rsid w:val="5F9CE210"/>
    <w:rsid w:val="5FCF0B58"/>
    <w:rsid w:val="5FF6CA58"/>
    <w:rsid w:val="5FFA642A"/>
    <w:rsid w:val="600311A4"/>
    <w:rsid w:val="600FD58B"/>
    <w:rsid w:val="6016AF67"/>
    <w:rsid w:val="60340103"/>
    <w:rsid w:val="6050FEE9"/>
    <w:rsid w:val="6054DA7C"/>
    <w:rsid w:val="605BEE9C"/>
    <w:rsid w:val="6063961E"/>
    <w:rsid w:val="60640CCC"/>
    <w:rsid w:val="6064E61D"/>
    <w:rsid w:val="6076956F"/>
    <w:rsid w:val="607C080F"/>
    <w:rsid w:val="608BF23E"/>
    <w:rsid w:val="60A032D8"/>
    <w:rsid w:val="60AF6DD0"/>
    <w:rsid w:val="60E57CB1"/>
    <w:rsid w:val="60E80D72"/>
    <w:rsid w:val="60EC3D19"/>
    <w:rsid w:val="60FB3A68"/>
    <w:rsid w:val="611070DA"/>
    <w:rsid w:val="6117A9D8"/>
    <w:rsid w:val="612E52BD"/>
    <w:rsid w:val="6132B3D3"/>
    <w:rsid w:val="6134D0C2"/>
    <w:rsid w:val="613CF048"/>
    <w:rsid w:val="613DB8FE"/>
    <w:rsid w:val="61482814"/>
    <w:rsid w:val="614BA5C0"/>
    <w:rsid w:val="615C406F"/>
    <w:rsid w:val="61624676"/>
    <w:rsid w:val="616A412B"/>
    <w:rsid w:val="616DF7F3"/>
    <w:rsid w:val="61A92118"/>
    <w:rsid w:val="61AD2BF9"/>
    <w:rsid w:val="61C772D5"/>
    <w:rsid w:val="61D46964"/>
    <w:rsid w:val="61DBCD21"/>
    <w:rsid w:val="61DDD813"/>
    <w:rsid w:val="61EFDE05"/>
    <w:rsid w:val="61F0CA5F"/>
    <w:rsid w:val="61F1AC19"/>
    <w:rsid w:val="61F5C663"/>
    <w:rsid w:val="61FAB35F"/>
    <w:rsid w:val="622AF2EE"/>
    <w:rsid w:val="623EF7AB"/>
    <w:rsid w:val="624D171B"/>
    <w:rsid w:val="62519243"/>
    <w:rsid w:val="62565012"/>
    <w:rsid w:val="625B7514"/>
    <w:rsid w:val="62771471"/>
    <w:rsid w:val="62846658"/>
    <w:rsid w:val="62A0228E"/>
    <w:rsid w:val="62C39BE6"/>
    <w:rsid w:val="62CD0F67"/>
    <w:rsid w:val="62D24D62"/>
    <w:rsid w:val="62D3668F"/>
    <w:rsid w:val="62D93A3C"/>
    <w:rsid w:val="62D9F397"/>
    <w:rsid w:val="62E29252"/>
    <w:rsid w:val="62EA4D12"/>
    <w:rsid w:val="6301B585"/>
    <w:rsid w:val="63070491"/>
    <w:rsid w:val="6308F816"/>
    <w:rsid w:val="6309D19C"/>
    <w:rsid w:val="6323A984"/>
    <w:rsid w:val="63402CA8"/>
    <w:rsid w:val="63451F2A"/>
    <w:rsid w:val="6345C475"/>
    <w:rsid w:val="6346D2C8"/>
    <w:rsid w:val="635ABE34"/>
    <w:rsid w:val="635B9909"/>
    <w:rsid w:val="637581C5"/>
    <w:rsid w:val="63792B21"/>
    <w:rsid w:val="6383D12A"/>
    <w:rsid w:val="638D369E"/>
    <w:rsid w:val="63A22F5B"/>
    <w:rsid w:val="63BB4D87"/>
    <w:rsid w:val="63C6E6BA"/>
    <w:rsid w:val="63C7FC91"/>
    <w:rsid w:val="63F81838"/>
    <w:rsid w:val="6400E305"/>
    <w:rsid w:val="6402A36F"/>
    <w:rsid w:val="6405E586"/>
    <w:rsid w:val="64144BA2"/>
    <w:rsid w:val="6428C8D7"/>
    <w:rsid w:val="643781B9"/>
    <w:rsid w:val="644DF1C0"/>
    <w:rsid w:val="64549CEA"/>
    <w:rsid w:val="645BA19C"/>
    <w:rsid w:val="6464A1E3"/>
    <w:rsid w:val="646A61EE"/>
    <w:rsid w:val="64774CE6"/>
    <w:rsid w:val="64992210"/>
    <w:rsid w:val="649C2CD5"/>
    <w:rsid w:val="64A2BE3F"/>
    <w:rsid w:val="64A89D50"/>
    <w:rsid w:val="64AE5A73"/>
    <w:rsid w:val="64BF343A"/>
    <w:rsid w:val="64D0D9F7"/>
    <w:rsid w:val="64DC5405"/>
    <w:rsid w:val="64E905AE"/>
    <w:rsid w:val="64EA706D"/>
    <w:rsid w:val="64F54AD3"/>
    <w:rsid w:val="64F741D3"/>
    <w:rsid w:val="64F85BF6"/>
    <w:rsid w:val="6513B4C0"/>
    <w:rsid w:val="6514E7FE"/>
    <w:rsid w:val="651D886C"/>
    <w:rsid w:val="652C42DA"/>
    <w:rsid w:val="653235C0"/>
    <w:rsid w:val="65439332"/>
    <w:rsid w:val="65450AC2"/>
    <w:rsid w:val="654AA757"/>
    <w:rsid w:val="654BF773"/>
    <w:rsid w:val="654C3913"/>
    <w:rsid w:val="65589575"/>
    <w:rsid w:val="655DDBBB"/>
    <w:rsid w:val="656C6F80"/>
    <w:rsid w:val="657A5876"/>
    <w:rsid w:val="657A6A3C"/>
    <w:rsid w:val="6583619F"/>
    <w:rsid w:val="6584C8FE"/>
    <w:rsid w:val="6597ECB3"/>
    <w:rsid w:val="659CA019"/>
    <w:rsid w:val="65A585E5"/>
    <w:rsid w:val="65B3B795"/>
    <w:rsid w:val="65B6B8DB"/>
    <w:rsid w:val="65BCD315"/>
    <w:rsid w:val="65C0F93E"/>
    <w:rsid w:val="65CB9ACC"/>
    <w:rsid w:val="65E5DCBC"/>
    <w:rsid w:val="6600B5C6"/>
    <w:rsid w:val="660E333A"/>
    <w:rsid w:val="6613766D"/>
    <w:rsid w:val="6625B28C"/>
    <w:rsid w:val="66367DBD"/>
    <w:rsid w:val="66370C7B"/>
    <w:rsid w:val="66395723"/>
    <w:rsid w:val="66423913"/>
    <w:rsid w:val="6642BDDA"/>
    <w:rsid w:val="664FBD0A"/>
    <w:rsid w:val="66646A1F"/>
    <w:rsid w:val="66682C37"/>
    <w:rsid w:val="666A6010"/>
    <w:rsid w:val="66766CFF"/>
    <w:rsid w:val="668A766E"/>
    <w:rsid w:val="668A7FB0"/>
    <w:rsid w:val="6697CB77"/>
    <w:rsid w:val="66A2108E"/>
    <w:rsid w:val="66A3D7C8"/>
    <w:rsid w:val="66C3F115"/>
    <w:rsid w:val="66F7DCCA"/>
    <w:rsid w:val="67035B58"/>
    <w:rsid w:val="670CB99F"/>
    <w:rsid w:val="67136C4F"/>
    <w:rsid w:val="67196A7A"/>
    <w:rsid w:val="671F5002"/>
    <w:rsid w:val="673B0A8D"/>
    <w:rsid w:val="673BBCBA"/>
    <w:rsid w:val="6740DE79"/>
    <w:rsid w:val="674C17A4"/>
    <w:rsid w:val="675DF872"/>
    <w:rsid w:val="676804AA"/>
    <w:rsid w:val="67875542"/>
    <w:rsid w:val="6794DD4F"/>
    <w:rsid w:val="67ADB3C8"/>
    <w:rsid w:val="67B0CC2F"/>
    <w:rsid w:val="67CF39D3"/>
    <w:rsid w:val="67CFB7FF"/>
    <w:rsid w:val="67D669EC"/>
    <w:rsid w:val="67D775FD"/>
    <w:rsid w:val="67DEA21D"/>
    <w:rsid w:val="67E3647B"/>
    <w:rsid w:val="67F5160C"/>
    <w:rsid w:val="67F7FA4F"/>
    <w:rsid w:val="67F980A9"/>
    <w:rsid w:val="681B2013"/>
    <w:rsid w:val="68355A17"/>
    <w:rsid w:val="683D02AD"/>
    <w:rsid w:val="68544B57"/>
    <w:rsid w:val="6855D9C3"/>
    <w:rsid w:val="6861423B"/>
    <w:rsid w:val="6863D3B0"/>
    <w:rsid w:val="686D1A75"/>
    <w:rsid w:val="68822A8A"/>
    <w:rsid w:val="68945AFB"/>
    <w:rsid w:val="68973231"/>
    <w:rsid w:val="68A0AC05"/>
    <w:rsid w:val="68A1C39A"/>
    <w:rsid w:val="68B07606"/>
    <w:rsid w:val="68B23F3D"/>
    <w:rsid w:val="68B25F6B"/>
    <w:rsid w:val="68B576A7"/>
    <w:rsid w:val="68C2134D"/>
    <w:rsid w:val="68CA0464"/>
    <w:rsid w:val="68CF1B35"/>
    <w:rsid w:val="68D60BC1"/>
    <w:rsid w:val="69323E11"/>
    <w:rsid w:val="69328E35"/>
    <w:rsid w:val="693696C1"/>
    <w:rsid w:val="695132EC"/>
    <w:rsid w:val="696CC163"/>
    <w:rsid w:val="696DC864"/>
    <w:rsid w:val="696FB903"/>
    <w:rsid w:val="6977C775"/>
    <w:rsid w:val="69790E01"/>
    <w:rsid w:val="69B458BC"/>
    <w:rsid w:val="69B571FE"/>
    <w:rsid w:val="69DA6A8E"/>
    <w:rsid w:val="69E0E89C"/>
    <w:rsid w:val="69F1ABFD"/>
    <w:rsid w:val="69FAC271"/>
    <w:rsid w:val="6A1E7306"/>
    <w:rsid w:val="6A3F60AF"/>
    <w:rsid w:val="6A54A42A"/>
    <w:rsid w:val="6A5CC2DC"/>
    <w:rsid w:val="6A6207C9"/>
    <w:rsid w:val="6A67BD12"/>
    <w:rsid w:val="6A77D534"/>
    <w:rsid w:val="6A819F4B"/>
    <w:rsid w:val="6A82C96E"/>
    <w:rsid w:val="6A84F37C"/>
    <w:rsid w:val="6A87B85A"/>
    <w:rsid w:val="6A8874DC"/>
    <w:rsid w:val="6A9C90BA"/>
    <w:rsid w:val="6AA971D0"/>
    <w:rsid w:val="6AAD6907"/>
    <w:rsid w:val="6AAE618A"/>
    <w:rsid w:val="6ABB58DA"/>
    <w:rsid w:val="6ACE40BE"/>
    <w:rsid w:val="6AF4A1A3"/>
    <w:rsid w:val="6AFACF88"/>
    <w:rsid w:val="6AFE13DC"/>
    <w:rsid w:val="6B0FBA72"/>
    <w:rsid w:val="6B34512E"/>
    <w:rsid w:val="6B379D60"/>
    <w:rsid w:val="6B3CBBC6"/>
    <w:rsid w:val="6B506396"/>
    <w:rsid w:val="6B529AC3"/>
    <w:rsid w:val="6B567854"/>
    <w:rsid w:val="6B58B43B"/>
    <w:rsid w:val="6B605AD8"/>
    <w:rsid w:val="6B61F12B"/>
    <w:rsid w:val="6B635549"/>
    <w:rsid w:val="6B6441F1"/>
    <w:rsid w:val="6B720295"/>
    <w:rsid w:val="6B7657BD"/>
    <w:rsid w:val="6B785BB4"/>
    <w:rsid w:val="6B79A2BC"/>
    <w:rsid w:val="6B83CF0B"/>
    <w:rsid w:val="6B8808DF"/>
    <w:rsid w:val="6B90925D"/>
    <w:rsid w:val="6B91972C"/>
    <w:rsid w:val="6BB7C435"/>
    <w:rsid w:val="6BBC710B"/>
    <w:rsid w:val="6BBF88D4"/>
    <w:rsid w:val="6BC2055E"/>
    <w:rsid w:val="6BC7A20D"/>
    <w:rsid w:val="6BD80814"/>
    <w:rsid w:val="6BD83319"/>
    <w:rsid w:val="6BDDF813"/>
    <w:rsid w:val="6BE7C688"/>
    <w:rsid w:val="6C0910BC"/>
    <w:rsid w:val="6C09F2DE"/>
    <w:rsid w:val="6C27737B"/>
    <w:rsid w:val="6C3D84A9"/>
    <w:rsid w:val="6C3DB336"/>
    <w:rsid w:val="6C48AD02"/>
    <w:rsid w:val="6C497DBF"/>
    <w:rsid w:val="6C4B6419"/>
    <w:rsid w:val="6C5820C1"/>
    <w:rsid w:val="6C5E4867"/>
    <w:rsid w:val="6C7A78F2"/>
    <w:rsid w:val="6C844453"/>
    <w:rsid w:val="6C8FDBE8"/>
    <w:rsid w:val="6C96ED9B"/>
    <w:rsid w:val="6C991573"/>
    <w:rsid w:val="6C9E8518"/>
    <w:rsid w:val="6CA35189"/>
    <w:rsid w:val="6CBD6C6D"/>
    <w:rsid w:val="6CCC9648"/>
    <w:rsid w:val="6CD30AA1"/>
    <w:rsid w:val="6CD5EE9F"/>
    <w:rsid w:val="6CD90FF8"/>
    <w:rsid w:val="6D30F2B8"/>
    <w:rsid w:val="6D321F4D"/>
    <w:rsid w:val="6D36B30A"/>
    <w:rsid w:val="6D3990FF"/>
    <w:rsid w:val="6D47312F"/>
    <w:rsid w:val="6D5FEF4A"/>
    <w:rsid w:val="6D751EE5"/>
    <w:rsid w:val="6D7647C4"/>
    <w:rsid w:val="6D7BD1DD"/>
    <w:rsid w:val="6D919008"/>
    <w:rsid w:val="6DA21B8F"/>
    <w:rsid w:val="6DA2C0BA"/>
    <w:rsid w:val="6DAA7F72"/>
    <w:rsid w:val="6DBEBA2C"/>
    <w:rsid w:val="6DFAC6BA"/>
    <w:rsid w:val="6E091E49"/>
    <w:rsid w:val="6E1BE223"/>
    <w:rsid w:val="6E1FCE8B"/>
    <w:rsid w:val="6E207DC1"/>
    <w:rsid w:val="6E37477B"/>
    <w:rsid w:val="6E48D689"/>
    <w:rsid w:val="6E4A62CA"/>
    <w:rsid w:val="6E54860B"/>
    <w:rsid w:val="6E7ABD10"/>
    <w:rsid w:val="6E9BC789"/>
    <w:rsid w:val="6E9E8E79"/>
    <w:rsid w:val="6EA9F417"/>
    <w:rsid w:val="6EAF95D8"/>
    <w:rsid w:val="6ED88021"/>
    <w:rsid w:val="6EDFFE14"/>
    <w:rsid w:val="6EE9AED1"/>
    <w:rsid w:val="6EECAE23"/>
    <w:rsid w:val="6EFE2EB5"/>
    <w:rsid w:val="6EFE370E"/>
    <w:rsid w:val="6F052C8B"/>
    <w:rsid w:val="6F175C3C"/>
    <w:rsid w:val="6F2CB89C"/>
    <w:rsid w:val="6F2F07FC"/>
    <w:rsid w:val="6F331385"/>
    <w:rsid w:val="6F4376FF"/>
    <w:rsid w:val="6F4CD53D"/>
    <w:rsid w:val="6F5F0BB7"/>
    <w:rsid w:val="6F6639EA"/>
    <w:rsid w:val="6F75A4F6"/>
    <w:rsid w:val="6F7BBC31"/>
    <w:rsid w:val="6F8995DC"/>
    <w:rsid w:val="6F8EC9F6"/>
    <w:rsid w:val="6F9108D4"/>
    <w:rsid w:val="6FBBA4D1"/>
    <w:rsid w:val="6FBCD940"/>
    <w:rsid w:val="6FC663E3"/>
    <w:rsid w:val="6FCFA7FE"/>
    <w:rsid w:val="6FE3A9D5"/>
    <w:rsid w:val="6FED8412"/>
    <w:rsid w:val="7003B998"/>
    <w:rsid w:val="7005D71B"/>
    <w:rsid w:val="7032B9AF"/>
    <w:rsid w:val="703C9A3E"/>
    <w:rsid w:val="704F737E"/>
    <w:rsid w:val="7068DCE3"/>
    <w:rsid w:val="706998B1"/>
    <w:rsid w:val="706E2129"/>
    <w:rsid w:val="706F1F16"/>
    <w:rsid w:val="70819250"/>
    <w:rsid w:val="708BF458"/>
    <w:rsid w:val="70A2B41E"/>
    <w:rsid w:val="70AB1CAF"/>
    <w:rsid w:val="70BC24E1"/>
    <w:rsid w:val="70D946B0"/>
    <w:rsid w:val="7108D605"/>
    <w:rsid w:val="71095E67"/>
    <w:rsid w:val="71146E79"/>
    <w:rsid w:val="7114A661"/>
    <w:rsid w:val="71159996"/>
    <w:rsid w:val="7120AEDF"/>
    <w:rsid w:val="712875F5"/>
    <w:rsid w:val="7128B946"/>
    <w:rsid w:val="7140A877"/>
    <w:rsid w:val="7144110D"/>
    <w:rsid w:val="714AE4FA"/>
    <w:rsid w:val="71573154"/>
    <w:rsid w:val="71609EFD"/>
    <w:rsid w:val="71AADF82"/>
    <w:rsid w:val="71B8E18E"/>
    <w:rsid w:val="71CB1DC1"/>
    <w:rsid w:val="71D159C4"/>
    <w:rsid w:val="71D249F0"/>
    <w:rsid w:val="72090E12"/>
    <w:rsid w:val="72269692"/>
    <w:rsid w:val="724827D7"/>
    <w:rsid w:val="725B6D25"/>
    <w:rsid w:val="725BD25A"/>
    <w:rsid w:val="72692DEF"/>
    <w:rsid w:val="72740F9A"/>
    <w:rsid w:val="728DDAAB"/>
    <w:rsid w:val="7294B6C9"/>
    <w:rsid w:val="729A337C"/>
    <w:rsid w:val="72A2B82F"/>
    <w:rsid w:val="72AB4DB2"/>
    <w:rsid w:val="72ABBD81"/>
    <w:rsid w:val="72AEE107"/>
    <w:rsid w:val="72B52B85"/>
    <w:rsid w:val="72CA8DBA"/>
    <w:rsid w:val="72CD625C"/>
    <w:rsid w:val="72F5B313"/>
    <w:rsid w:val="72F8290C"/>
    <w:rsid w:val="7305DC32"/>
    <w:rsid w:val="734C154E"/>
    <w:rsid w:val="738B40C4"/>
    <w:rsid w:val="739F45C2"/>
    <w:rsid w:val="73B7F7AD"/>
    <w:rsid w:val="73BAC3C0"/>
    <w:rsid w:val="73CEC220"/>
    <w:rsid w:val="73DB7588"/>
    <w:rsid w:val="73E38FA0"/>
    <w:rsid w:val="73EA08C2"/>
    <w:rsid w:val="740045A8"/>
    <w:rsid w:val="741231A5"/>
    <w:rsid w:val="74258EBA"/>
    <w:rsid w:val="742B4391"/>
    <w:rsid w:val="742DBE8B"/>
    <w:rsid w:val="742FA926"/>
    <w:rsid w:val="74310285"/>
    <w:rsid w:val="74314BAD"/>
    <w:rsid w:val="7456F236"/>
    <w:rsid w:val="746FE552"/>
    <w:rsid w:val="748A961D"/>
    <w:rsid w:val="74AD7180"/>
    <w:rsid w:val="74B5C369"/>
    <w:rsid w:val="74C64ED0"/>
    <w:rsid w:val="74C8AE54"/>
    <w:rsid w:val="74CB35EA"/>
    <w:rsid w:val="74DFC829"/>
    <w:rsid w:val="74E24DF6"/>
    <w:rsid w:val="74E76A64"/>
    <w:rsid w:val="74EACA4F"/>
    <w:rsid w:val="74F0F327"/>
    <w:rsid w:val="74FC9ACF"/>
    <w:rsid w:val="7504BF60"/>
    <w:rsid w:val="7506D943"/>
    <w:rsid w:val="751D540E"/>
    <w:rsid w:val="754A595A"/>
    <w:rsid w:val="7567A070"/>
    <w:rsid w:val="7567A803"/>
    <w:rsid w:val="75A1BB82"/>
    <w:rsid w:val="75A93473"/>
    <w:rsid w:val="75B42F6E"/>
    <w:rsid w:val="75D3444F"/>
    <w:rsid w:val="75D51CDD"/>
    <w:rsid w:val="75DA693B"/>
    <w:rsid w:val="75DF77B3"/>
    <w:rsid w:val="75E0E7EA"/>
    <w:rsid w:val="75F84828"/>
    <w:rsid w:val="7604BEC7"/>
    <w:rsid w:val="760A2D49"/>
    <w:rsid w:val="7623F402"/>
    <w:rsid w:val="76246F36"/>
    <w:rsid w:val="76258974"/>
    <w:rsid w:val="7627DFE6"/>
    <w:rsid w:val="763CBF41"/>
    <w:rsid w:val="765E91F4"/>
    <w:rsid w:val="7668D640"/>
    <w:rsid w:val="766E9D22"/>
    <w:rsid w:val="76724FC7"/>
    <w:rsid w:val="76912212"/>
    <w:rsid w:val="769884B9"/>
    <w:rsid w:val="76C6D8DD"/>
    <w:rsid w:val="76C8FD97"/>
    <w:rsid w:val="76D10C76"/>
    <w:rsid w:val="76D4EDF7"/>
    <w:rsid w:val="76E4686D"/>
    <w:rsid w:val="76E4B28B"/>
    <w:rsid w:val="76E7549E"/>
    <w:rsid w:val="76EAA750"/>
    <w:rsid w:val="76EBCB56"/>
    <w:rsid w:val="76EE5779"/>
    <w:rsid w:val="76FE6804"/>
    <w:rsid w:val="77091B69"/>
    <w:rsid w:val="77168D36"/>
    <w:rsid w:val="771CC19A"/>
    <w:rsid w:val="77223DBA"/>
    <w:rsid w:val="7734E180"/>
    <w:rsid w:val="77400E1E"/>
    <w:rsid w:val="7748E86B"/>
    <w:rsid w:val="7759C924"/>
    <w:rsid w:val="776E3022"/>
    <w:rsid w:val="7774B271"/>
    <w:rsid w:val="777B9DAC"/>
    <w:rsid w:val="7783EC8F"/>
    <w:rsid w:val="7786B263"/>
    <w:rsid w:val="779BCD35"/>
    <w:rsid w:val="779E2BA9"/>
    <w:rsid w:val="77C452CA"/>
    <w:rsid w:val="77C62F34"/>
    <w:rsid w:val="77D91BC7"/>
    <w:rsid w:val="77F4ED30"/>
    <w:rsid w:val="7816CE87"/>
    <w:rsid w:val="781AF940"/>
    <w:rsid w:val="7839DBD7"/>
    <w:rsid w:val="784731EF"/>
    <w:rsid w:val="784AA744"/>
    <w:rsid w:val="784E68FD"/>
    <w:rsid w:val="787D6E0B"/>
    <w:rsid w:val="78A2BAFE"/>
    <w:rsid w:val="78AD0C2B"/>
    <w:rsid w:val="78AD7DC7"/>
    <w:rsid w:val="78AEBC9C"/>
    <w:rsid w:val="78B2FC43"/>
    <w:rsid w:val="78C52352"/>
    <w:rsid w:val="78DE202E"/>
    <w:rsid w:val="78ED9850"/>
    <w:rsid w:val="78F1D24E"/>
    <w:rsid w:val="78F416A0"/>
    <w:rsid w:val="78FCE0EB"/>
    <w:rsid w:val="7903EE4E"/>
    <w:rsid w:val="792498D2"/>
    <w:rsid w:val="792A4EF7"/>
    <w:rsid w:val="7939F38A"/>
    <w:rsid w:val="793AB61C"/>
    <w:rsid w:val="793F2F00"/>
    <w:rsid w:val="7963EA91"/>
    <w:rsid w:val="7965CA45"/>
    <w:rsid w:val="79721077"/>
    <w:rsid w:val="7973643A"/>
    <w:rsid w:val="797C5140"/>
    <w:rsid w:val="7993C58F"/>
    <w:rsid w:val="79A435B3"/>
    <w:rsid w:val="79AB5BB2"/>
    <w:rsid w:val="79D15F4D"/>
    <w:rsid w:val="79E3A6D0"/>
    <w:rsid w:val="79EFFBAC"/>
    <w:rsid w:val="79F2DEFD"/>
    <w:rsid w:val="79F9318F"/>
    <w:rsid w:val="7A1300AC"/>
    <w:rsid w:val="7A24316F"/>
    <w:rsid w:val="7A423542"/>
    <w:rsid w:val="7A470C5C"/>
    <w:rsid w:val="7A5D57EC"/>
    <w:rsid w:val="7A5EAF79"/>
    <w:rsid w:val="7A70ECE3"/>
    <w:rsid w:val="7A7E08BB"/>
    <w:rsid w:val="7A83AB10"/>
    <w:rsid w:val="7A85DE9F"/>
    <w:rsid w:val="7AA2F577"/>
    <w:rsid w:val="7AA3564F"/>
    <w:rsid w:val="7AA3D34D"/>
    <w:rsid w:val="7AA81223"/>
    <w:rsid w:val="7AB5BCE3"/>
    <w:rsid w:val="7AB93BB1"/>
    <w:rsid w:val="7ABB915E"/>
    <w:rsid w:val="7ACFCDA0"/>
    <w:rsid w:val="7AD6E987"/>
    <w:rsid w:val="7ADCA05E"/>
    <w:rsid w:val="7AE037BE"/>
    <w:rsid w:val="7AE755E4"/>
    <w:rsid w:val="7AF7029E"/>
    <w:rsid w:val="7B13D372"/>
    <w:rsid w:val="7B2B0047"/>
    <w:rsid w:val="7B40446D"/>
    <w:rsid w:val="7B42067D"/>
    <w:rsid w:val="7B45737F"/>
    <w:rsid w:val="7B5176C6"/>
    <w:rsid w:val="7B5CF737"/>
    <w:rsid w:val="7B625E48"/>
    <w:rsid w:val="7B84CA41"/>
    <w:rsid w:val="7BA5F738"/>
    <w:rsid w:val="7BB06618"/>
    <w:rsid w:val="7BB23A29"/>
    <w:rsid w:val="7BB3A348"/>
    <w:rsid w:val="7BBB9A4F"/>
    <w:rsid w:val="7BCE76CE"/>
    <w:rsid w:val="7BDADBB4"/>
    <w:rsid w:val="7BE5AF68"/>
    <w:rsid w:val="7BE8E16C"/>
    <w:rsid w:val="7BFDE8DC"/>
    <w:rsid w:val="7BFF4F27"/>
    <w:rsid w:val="7C0C2C64"/>
    <w:rsid w:val="7C244DF9"/>
    <w:rsid w:val="7C24FDBC"/>
    <w:rsid w:val="7C30A0C3"/>
    <w:rsid w:val="7C32060A"/>
    <w:rsid w:val="7C389FE1"/>
    <w:rsid w:val="7C529FDB"/>
    <w:rsid w:val="7C550A3A"/>
    <w:rsid w:val="7C557B97"/>
    <w:rsid w:val="7C5E646B"/>
    <w:rsid w:val="7C60A4E3"/>
    <w:rsid w:val="7C6A3611"/>
    <w:rsid w:val="7C7C668D"/>
    <w:rsid w:val="7C8478FA"/>
    <w:rsid w:val="7C9AE6CF"/>
    <w:rsid w:val="7CA53A37"/>
    <w:rsid w:val="7CB715DB"/>
    <w:rsid w:val="7CB8CADC"/>
    <w:rsid w:val="7CC01DC1"/>
    <w:rsid w:val="7CCEE569"/>
    <w:rsid w:val="7CD3EED2"/>
    <w:rsid w:val="7CE0C73B"/>
    <w:rsid w:val="7CE78A92"/>
    <w:rsid w:val="7CF0E7A9"/>
    <w:rsid w:val="7CF37D2A"/>
    <w:rsid w:val="7D1573DE"/>
    <w:rsid w:val="7D24E0A3"/>
    <w:rsid w:val="7D2BEA46"/>
    <w:rsid w:val="7D2D874F"/>
    <w:rsid w:val="7D3AD393"/>
    <w:rsid w:val="7D4CF64D"/>
    <w:rsid w:val="7D58D369"/>
    <w:rsid w:val="7D61A7E4"/>
    <w:rsid w:val="7D8B3BFE"/>
    <w:rsid w:val="7D8D4605"/>
    <w:rsid w:val="7D914887"/>
    <w:rsid w:val="7DA846B4"/>
    <w:rsid w:val="7DAC1527"/>
    <w:rsid w:val="7DF26EE3"/>
    <w:rsid w:val="7DF2E86E"/>
    <w:rsid w:val="7E02C044"/>
    <w:rsid w:val="7E10336E"/>
    <w:rsid w:val="7E170769"/>
    <w:rsid w:val="7E3A0DC0"/>
    <w:rsid w:val="7E71C2BC"/>
    <w:rsid w:val="7E81C656"/>
    <w:rsid w:val="7E888C04"/>
    <w:rsid w:val="7E8D9F34"/>
    <w:rsid w:val="7E90D466"/>
    <w:rsid w:val="7E926D19"/>
    <w:rsid w:val="7EBAA850"/>
    <w:rsid w:val="7ECC760F"/>
    <w:rsid w:val="7ECD9949"/>
    <w:rsid w:val="7ECDDA7F"/>
    <w:rsid w:val="7ECE3BF1"/>
    <w:rsid w:val="7ECE423A"/>
    <w:rsid w:val="7ED5A2B0"/>
    <w:rsid w:val="7EE79BB1"/>
    <w:rsid w:val="7EEC7FAB"/>
    <w:rsid w:val="7EFB4E2F"/>
    <w:rsid w:val="7EFD7D39"/>
    <w:rsid w:val="7F25DCE3"/>
    <w:rsid w:val="7F264932"/>
    <w:rsid w:val="7F38D759"/>
    <w:rsid w:val="7F916D1B"/>
    <w:rsid w:val="7FA3884F"/>
    <w:rsid w:val="7FA8C11C"/>
    <w:rsid w:val="7FB4E8C6"/>
    <w:rsid w:val="7FB93758"/>
    <w:rsid w:val="7FB9E6C7"/>
    <w:rsid w:val="7FC3C41C"/>
    <w:rsid w:val="7FF2F76D"/>
    <w:rsid w:val="7FF55879"/>
    <w:rsid w:val="7FF6831A"/>
    <w:rsid w:val="7FFE49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FA56"/>
  <w15:docId w15:val="{78B9D0A0-B762-423F-B260-65179C8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AB"/>
    <w:pPr>
      <w:spacing w:before="120" w:after="120"/>
    </w:pPr>
    <w:rPr>
      <w:rFonts w:cs="Arial"/>
      <w:sz w:val="24"/>
      <w:szCs w:val="24"/>
    </w:rPr>
  </w:style>
  <w:style w:type="paragraph" w:styleId="Heading1">
    <w:name w:val="heading 1"/>
    <w:basedOn w:val="Normal"/>
    <w:next w:val="Normal"/>
    <w:link w:val="Heading1Char"/>
    <w:uiPriority w:val="9"/>
    <w:qFormat/>
    <w:rsid w:val="00500CE7"/>
    <w:pPr>
      <w:keepNext/>
      <w:keepLines/>
      <w:numPr>
        <w:numId w:val="51"/>
      </w:numPr>
      <w:spacing w:before="360" w:after="24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033B54"/>
    <w:pPr>
      <w:keepNext/>
      <w:keepLines/>
      <w:numPr>
        <w:ilvl w:val="1"/>
        <w:numId w:val="12"/>
      </w:numPr>
      <w:spacing w:before="200"/>
      <w:outlineLvl w:val="1"/>
    </w:pPr>
    <w:rPr>
      <w:rFonts w:eastAsiaTheme="majorEastAsia"/>
      <w:b/>
      <w:bCs/>
      <w:color w:val="2D7C82"/>
      <w:sz w:val="28"/>
      <w:szCs w:val="28"/>
    </w:rPr>
  </w:style>
  <w:style w:type="paragraph" w:styleId="Heading3">
    <w:name w:val="heading 3"/>
    <w:basedOn w:val="Normal"/>
    <w:next w:val="Normal"/>
    <w:link w:val="Heading3Char"/>
    <w:uiPriority w:val="9"/>
    <w:unhideWhenUsed/>
    <w:qFormat/>
    <w:rsid w:val="003C347B"/>
    <w:pPr>
      <w:numPr>
        <w:ilvl w:val="2"/>
        <w:numId w:val="12"/>
      </w:numPr>
      <w:outlineLvl w:val="2"/>
    </w:pPr>
    <w:rPr>
      <w:b/>
    </w:rPr>
  </w:style>
  <w:style w:type="paragraph" w:styleId="Heading4">
    <w:name w:val="heading 4"/>
    <w:basedOn w:val="Normal"/>
    <w:next w:val="Normal"/>
    <w:link w:val="Heading4Char"/>
    <w:uiPriority w:val="9"/>
    <w:semiHidden/>
    <w:unhideWhenUsed/>
    <w:rsid w:val="00EF3DD0"/>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3DD0"/>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3DD0"/>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3DD0"/>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3DD0"/>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3DD0"/>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CE7"/>
    <w:rPr>
      <w:rFonts w:eastAsiaTheme="majorEastAsia" w:cs="Arial"/>
      <w:b/>
      <w:bCs/>
      <w:sz w:val="32"/>
      <w:szCs w:val="32"/>
    </w:rPr>
  </w:style>
  <w:style w:type="paragraph" w:styleId="BalloonText">
    <w:name w:val="Balloon Text"/>
    <w:basedOn w:val="Normal"/>
    <w:link w:val="BalloonTextChar"/>
    <w:uiPriority w:val="99"/>
    <w:semiHidden/>
    <w:unhideWhenUsed/>
    <w:rsid w:val="00956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1A"/>
    <w:rPr>
      <w:rFonts w:ascii="Tahoma" w:hAnsi="Tahoma" w:cs="Tahoma"/>
      <w:sz w:val="16"/>
      <w:szCs w:val="16"/>
    </w:rPr>
  </w:style>
  <w:style w:type="character" w:customStyle="1" w:styleId="Heading2Char">
    <w:name w:val="Heading 2 Char"/>
    <w:basedOn w:val="DefaultParagraphFont"/>
    <w:link w:val="Heading2"/>
    <w:uiPriority w:val="9"/>
    <w:rsid w:val="00033B54"/>
    <w:rPr>
      <w:rFonts w:eastAsiaTheme="majorEastAsia" w:cs="Arial"/>
      <w:b/>
      <w:bCs/>
      <w:color w:val="2D7C82"/>
      <w:sz w:val="28"/>
      <w:szCs w:val="28"/>
    </w:rPr>
  </w:style>
  <w:style w:type="paragraph" w:styleId="TOCHeading">
    <w:name w:val="TOC Heading"/>
    <w:basedOn w:val="Heading1"/>
    <w:next w:val="Normal"/>
    <w:uiPriority w:val="39"/>
    <w:semiHidden/>
    <w:unhideWhenUsed/>
    <w:qFormat/>
    <w:rsid w:val="00F2326E"/>
    <w:pPr>
      <w:spacing w:before="480" w:after="0"/>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302727"/>
    <w:pPr>
      <w:spacing w:before="360" w:after="240"/>
    </w:pPr>
    <w:rPr>
      <w:b/>
      <w:sz w:val="32"/>
    </w:rPr>
  </w:style>
  <w:style w:type="paragraph" w:styleId="TOC2">
    <w:name w:val="toc 2"/>
    <w:basedOn w:val="Normal"/>
    <w:next w:val="Normal"/>
    <w:autoRedefine/>
    <w:uiPriority w:val="39"/>
    <w:unhideWhenUsed/>
    <w:rsid w:val="00302727"/>
    <w:pPr>
      <w:spacing w:after="100"/>
      <w:ind w:left="240"/>
    </w:pPr>
  </w:style>
  <w:style w:type="character" w:styleId="Hyperlink">
    <w:name w:val="Hyperlink"/>
    <w:basedOn w:val="DefaultParagraphFont"/>
    <w:uiPriority w:val="99"/>
    <w:unhideWhenUsed/>
    <w:rsid w:val="00F2326E"/>
    <w:rPr>
      <w:color w:val="0000FF" w:themeColor="hyperlink"/>
      <w:u w:val="single"/>
    </w:rPr>
  </w:style>
  <w:style w:type="paragraph" w:styleId="Header">
    <w:name w:val="header"/>
    <w:basedOn w:val="Normal"/>
    <w:link w:val="HeaderChar"/>
    <w:uiPriority w:val="99"/>
    <w:unhideWhenUsed/>
    <w:rsid w:val="00CE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7B9"/>
    <w:rPr>
      <w:rFonts w:ascii="Arial" w:hAnsi="Arial" w:cs="Arial"/>
      <w:sz w:val="24"/>
      <w:szCs w:val="24"/>
    </w:rPr>
  </w:style>
  <w:style w:type="paragraph" w:styleId="Footer">
    <w:name w:val="footer"/>
    <w:basedOn w:val="Normal"/>
    <w:link w:val="FooterChar"/>
    <w:uiPriority w:val="99"/>
    <w:unhideWhenUsed/>
    <w:rsid w:val="00CE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7B9"/>
    <w:rPr>
      <w:rFonts w:ascii="Arial" w:hAnsi="Arial" w:cs="Arial"/>
      <w:sz w:val="24"/>
      <w:szCs w:val="24"/>
    </w:rPr>
  </w:style>
  <w:style w:type="paragraph" w:styleId="TOC3">
    <w:name w:val="toc 3"/>
    <w:basedOn w:val="Normal"/>
    <w:next w:val="Normal"/>
    <w:autoRedefine/>
    <w:uiPriority w:val="39"/>
    <w:unhideWhenUsed/>
    <w:rsid w:val="000C2CF6"/>
    <w:pPr>
      <w:tabs>
        <w:tab w:val="left" w:pos="1320"/>
        <w:tab w:val="right" w:leader="dot" w:pos="9016"/>
      </w:tabs>
      <w:spacing w:after="100"/>
      <w:ind w:left="440"/>
    </w:pPr>
    <w:rPr>
      <w:rFonts w:ascii="Verdana" w:hAnsi="Verdana" w:cstheme="minorBidi"/>
      <w:noProof/>
      <w:sz w:val="22"/>
      <w:szCs w:val="22"/>
      <w:lang w:val="en-US" w:eastAsia="ja-JP"/>
    </w:rPr>
  </w:style>
  <w:style w:type="character" w:customStyle="1" w:styleId="Heading3Char">
    <w:name w:val="Heading 3 Char"/>
    <w:basedOn w:val="DefaultParagraphFont"/>
    <w:link w:val="Heading3"/>
    <w:uiPriority w:val="9"/>
    <w:rsid w:val="003C347B"/>
    <w:rPr>
      <w:rFonts w:cs="Arial"/>
      <w:b/>
      <w:sz w:val="24"/>
      <w:szCs w:val="24"/>
    </w:rPr>
  </w:style>
  <w:style w:type="table" w:styleId="TableGrid">
    <w:name w:val="Table Grid"/>
    <w:basedOn w:val="TableNormal"/>
    <w:uiPriority w:val="59"/>
    <w:rsid w:val="008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PHO2ndattempt">
    <w:name w:val="KPHO 2nd attempt"/>
    <w:basedOn w:val="TableNormal"/>
    <w:uiPriority w:val="99"/>
    <w:rsid w:val="00866539"/>
    <w:pPr>
      <w:spacing w:before="120" w:after="120" w:line="240" w:lineRule="auto"/>
    </w:pPr>
    <w:rPr>
      <w:rFonts w:ascii="Arial" w:hAnsi="Arial"/>
      <w:sz w:val="24"/>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FFFFFF" w:themeColor="background1"/>
        <w:insideV w:val="single" w:sz="12" w:space="0" w:color="FFFFFF" w:themeColor="background1"/>
      </w:tblBorders>
    </w:tblPr>
    <w:tblStylePr w:type="firstRow">
      <w:rPr>
        <w:b/>
      </w:rPr>
      <w:tblPr/>
      <w:tcPr>
        <w:tcBorders>
          <w:top w:val="single" w:sz="8" w:space="0" w:color="D9D9D9" w:themeColor="background1" w:themeShade="D9"/>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tblStylePr w:type="lastRow">
      <w:tblPr/>
      <w:tcPr>
        <w:tcBorders>
          <w:top w:val="nil"/>
          <w:left w:val="single" w:sz="12" w:space="0" w:color="D9D9D9" w:themeColor="background1" w:themeShade="D9"/>
          <w:bottom w:val="single" w:sz="12" w:space="0" w:color="D9D9D9" w:themeColor="background1" w:themeShade="D9"/>
          <w:right w:val="single" w:sz="12" w:space="0" w:color="D9D9D9" w:themeColor="background1" w:themeShade="D9"/>
          <w:insideH w:val="nil"/>
          <w:insideV w:val="single" w:sz="12" w:space="0" w:color="FFFFFF" w:themeColor="background1"/>
          <w:tl2br w:val="nil"/>
          <w:tr2bl w:val="nil"/>
        </w:tcBorders>
      </w:tcPr>
    </w:tblStylePr>
    <w:tblStylePr w:type="band1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tcPr>
    </w:tblStylePr>
    <w:tblStylePr w:type="band2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style>
  <w:style w:type="table" w:styleId="MediumShading1">
    <w:name w:val="Medium Shading 1"/>
    <w:basedOn w:val="TableNormal"/>
    <w:uiPriority w:val="63"/>
    <w:rsid w:val="007A6B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F3F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F3FAA"/>
    <w:rPr>
      <w:rFonts w:ascii="Arial" w:hAnsi="Arial" w:cs="Arial"/>
      <w:sz w:val="20"/>
      <w:szCs w:val="20"/>
    </w:rPr>
  </w:style>
  <w:style w:type="character" w:styleId="FootnoteReference">
    <w:name w:val="footnote reference"/>
    <w:basedOn w:val="DefaultParagraphFont"/>
    <w:uiPriority w:val="99"/>
    <w:semiHidden/>
    <w:unhideWhenUsed/>
    <w:rsid w:val="001F3FAA"/>
    <w:rPr>
      <w:vertAlign w:val="superscript"/>
    </w:rPr>
  </w:style>
  <w:style w:type="character" w:customStyle="1" w:styleId="Heading4Char">
    <w:name w:val="Heading 4 Char"/>
    <w:basedOn w:val="DefaultParagraphFont"/>
    <w:link w:val="Heading4"/>
    <w:uiPriority w:val="9"/>
    <w:semiHidden/>
    <w:rsid w:val="00EF3DD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F3DD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F3DD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EF3DD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EF3D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F3DD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D3CC7"/>
    <w:pPr>
      <w:ind w:left="720"/>
      <w:contextualSpacing/>
    </w:pPr>
  </w:style>
  <w:style w:type="paragraph" w:customStyle="1" w:styleId="paragraph">
    <w:name w:val="paragraph"/>
    <w:basedOn w:val="Normal"/>
    <w:rsid w:val="001C6205"/>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C6205"/>
  </w:style>
  <w:style w:type="character" w:customStyle="1" w:styleId="eop">
    <w:name w:val="eop"/>
    <w:basedOn w:val="DefaultParagraphFont"/>
    <w:rsid w:val="001C6205"/>
  </w:style>
  <w:style w:type="character" w:customStyle="1" w:styleId="superscript">
    <w:name w:val="superscript"/>
    <w:basedOn w:val="DefaultParagraphFont"/>
    <w:rsid w:val="001C6205"/>
  </w:style>
  <w:style w:type="character" w:styleId="CommentReference">
    <w:name w:val="annotation reference"/>
    <w:basedOn w:val="DefaultParagraphFont"/>
    <w:uiPriority w:val="99"/>
    <w:semiHidden/>
    <w:unhideWhenUsed/>
    <w:rsid w:val="00630AB0"/>
    <w:rPr>
      <w:sz w:val="16"/>
      <w:szCs w:val="16"/>
    </w:rPr>
  </w:style>
  <w:style w:type="character" w:customStyle="1" w:styleId="cf01">
    <w:name w:val="cf01"/>
    <w:basedOn w:val="DefaultParagraphFont"/>
    <w:rsid w:val="00630AB0"/>
    <w:rPr>
      <w:rFonts w:ascii="Segoe UI" w:hAnsi="Segoe UI" w:cs="Segoe UI" w:hint="default"/>
      <w:sz w:val="18"/>
      <w:szCs w:val="18"/>
    </w:rPr>
  </w:style>
  <w:style w:type="paragraph" w:customStyle="1" w:styleId="pf0">
    <w:name w:val="pf0"/>
    <w:basedOn w:val="Normal"/>
    <w:rsid w:val="00630AB0"/>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unhideWhenUsed/>
    <w:rsid w:val="00630AB0"/>
    <w:pPr>
      <w:spacing w:before="100" w:beforeAutospacing="1" w:after="100" w:afterAutospacing="1" w:line="240" w:lineRule="auto"/>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D15EDD"/>
    <w:pPr>
      <w:spacing w:before="0" w:after="160" w:line="240" w:lineRule="auto"/>
    </w:pPr>
    <w:rPr>
      <w:rFonts w:eastAsia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D15EDD"/>
    <w:rPr>
      <w:rFonts w:eastAsiaTheme="minorHAnsi"/>
      <w:kern w:val="2"/>
      <w:sz w:val="20"/>
      <w:szCs w:val="20"/>
      <w:lang w:eastAsia="en-US"/>
      <w14:ligatures w14:val="standardContextual"/>
    </w:rPr>
  </w:style>
  <w:style w:type="character" w:styleId="UnresolvedMention">
    <w:name w:val="Unresolved Mention"/>
    <w:basedOn w:val="DefaultParagraphFont"/>
    <w:uiPriority w:val="99"/>
    <w:semiHidden/>
    <w:unhideWhenUsed/>
    <w:rsid w:val="00B138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85526"/>
    <w:pPr>
      <w:spacing w:before="120" w:after="120"/>
    </w:pPr>
    <w:rPr>
      <w:rFonts w:eastAsiaTheme="minorEastAsia" w:cs="Arial"/>
      <w:b/>
      <w:bCs/>
      <w:kern w:val="0"/>
      <w:lang w:eastAsia="en-GB"/>
      <w14:ligatures w14:val="none"/>
    </w:rPr>
  </w:style>
  <w:style w:type="character" w:customStyle="1" w:styleId="CommentSubjectChar">
    <w:name w:val="Comment Subject Char"/>
    <w:basedOn w:val="CommentTextChar"/>
    <w:link w:val="CommentSubject"/>
    <w:uiPriority w:val="99"/>
    <w:semiHidden/>
    <w:rsid w:val="00C85526"/>
    <w:rPr>
      <w:rFonts w:eastAsiaTheme="minorHAnsi" w:cs="Arial"/>
      <w:b/>
      <w:bCs/>
      <w:kern w:val="2"/>
      <w:sz w:val="20"/>
      <w:szCs w:val="20"/>
      <w:lang w:eastAsia="en-US"/>
      <w14:ligatures w14:val="standardContextual"/>
    </w:rPr>
  </w:style>
  <w:style w:type="character" w:styleId="Mention">
    <w:name w:val="Mention"/>
    <w:basedOn w:val="DefaultParagraphFont"/>
    <w:uiPriority w:val="99"/>
    <w:unhideWhenUsed/>
    <w:rsid w:val="009C43E6"/>
    <w:rPr>
      <w:color w:val="2B579A"/>
      <w:shd w:val="clear" w:color="auto" w:fill="E6E6E6"/>
    </w:rPr>
  </w:style>
  <w:style w:type="paragraph" w:styleId="Revision">
    <w:name w:val="Revision"/>
    <w:hidden/>
    <w:uiPriority w:val="99"/>
    <w:semiHidden/>
    <w:rsid w:val="00892097"/>
    <w:pPr>
      <w:spacing w:after="0" w:line="240" w:lineRule="auto"/>
    </w:pPr>
    <w:rPr>
      <w:rFonts w:cs="Arial"/>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2B1F8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B1F87"/>
    <w:rPr>
      <w:rFonts w:cs="Arial"/>
      <w:sz w:val="20"/>
      <w:szCs w:val="20"/>
    </w:rPr>
  </w:style>
  <w:style w:type="character" w:styleId="EndnoteReference">
    <w:name w:val="endnote reference"/>
    <w:basedOn w:val="DefaultParagraphFont"/>
    <w:uiPriority w:val="99"/>
    <w:semiHidden/>
    <w:unhideWhenUsed/>
    <w:rsid w:val="002B1F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817304">
      <w:bodyDiv w:val="1"/>
      <w:marLeft w:val="0"/>
      <w:marRight w:val="0"/>
      <w:marTop w:val="0"/>
      <w:marBottom w:val="0"/>
      <w:divBdr>
        <w:top w:val="none" w:sz="0" w:space="0" w:color="auto"/>
        <w:left w:val="none" w:sz="0" w:space="0" w:color="auto"/>
        <w:bottom w:val="none" w:sz="0" w:space="0" w:color="auto"/>
        <w:right w:val="none" w:sz="0" w:space="0" w:color="auto"/>
      </w:divBdr>
      <w:divsChild>
        <w:div w:id="36322998">
          <w:marLeft w:val="0"/>
          <w:marRight w:val="0"/>
          <w:marTop w:val="0"/>
          <w:marBottom w:val="0"/>
          <w:divBdr>
            <w:top w:val="none" w:sz="0" w:space="0" w:color="auto"/>
            <w:left w:val="none" w:sz="0" w:space="0" w:color="auto"/>
            <w:bottom w:val="none" w:sz="0" w:space="0" w:color="auto"/>
            <w:right w:val="none" w:sz="0" w:space="0" w:color="auto"/>
          </w:divBdr>
        </w:div>
        <w:div w:id="57631700">
          <w:marLeft w:val="0"/>
          <w:marRight w:val="0"/>
          <w:marTop w:val="0"/>
          <w:marBottom w:val="0"/>
          <w:divBdr>
            <w:top w:val="none" w:sz="0" w:space="0" w:color="auto"/>
            <w:left w:val="none" w:sz="0" w:space="0" w:color="auto"/>
            <w:bottom w:val="none" w:sz="0" w:space="0" w:color="auto"/>
            <w:right w:val="none" w:sz="0" w:space="0" w:color="auto"/>
          </w:divBdr>
        </w:div>
        <w:div w:id="102699961">
          <w:marLeft w:val="0"/>
          <w:marRight w:val="0"/>
          <w:marTop w:val="0"/>
          <w:marBottom w:val="0"/>
          <w:divBdr>
            <w:top w:val="none" w:sz="0" w:space="0" w:color="auto"/>
            <w:left w:val="none" w:sz="0" w:space="0" w:color="auto"/>
            <w:bottom w:val="none" w:sz="0" w:space="0" w:color="auto"/>
            <w:right w:val="none" w:sz="0" w:space="0" w:color="auto"/>
          </w:divBdr>
        </w:div>
        <w:div w:id="124197668">
          <w:marLeft w:val="0"/>
          <w:marRight w:val="0"/>
          <w:marTop w:val="0"/>
          <w:marBottom w:val="0"/>
          <w:divBdr>
            <w:top w:val="none" w:sz="0" w:space="0" w:color="auto"/>
            <w:left w:val="none" w:sz="0" w:space="0" w:color="auto"/>
            <w:bottom w:val="none" w:sz="0" w:space="0" w:color="auto"/>
            <w:right w:val="none" w:sz="0" w:space="0" w:color="auto"/>
          </w:divBdr>
        </w:div>
        <w:div w:id="336077551">
          <w:marLeft w:val="0"/>
          <w:marRight w:val="0"/>
          <w:marTop w:val="0"/>
          <w:marBottom w:val="0"/>
          <w:divBdr>
            <w:top w:val="none" w:sz="0" w:space="0" w:color="auto"/>
            <w:left w:val="none" w:sz="0" w:space="0" w:color="auto"/>
            <w:bottom w:val="none" w:sz="0" w:space="0" w:color="auto"/>
            <w:right w:val="none" w:sz="0" w:space="0" w:color="auto"/>
          </w:divBdr>
        </w:div>
        <w:div w:id="543981110">
          <w:marLeft w:val="0"/>
          <w:marRight w:val="0"/>
          <w:marTop w:val="0"/>
          <w:marBottom w:val="0"/>
          <w:divBdr>
            <w:top w:val="none" w:sz="0" w:space="0" w:color="auto"/>
            <w:left w:val="none" w:sz="0" w:space="0" w:color="auto"/>
            <w:bottom w:val="none" w:sz="0" w:space="0" w:color="auto"/>
            <w:right w:val="none" w:sz="0" w:space="0" w:color="auto"/>
          </w:divBdr>
        </w:div>
        <w:div w:id="604267820">
          <w:marLeft w:val="0"/>
          <w:marRight w:val="0"/>
          <w:marTop w:val="0"/>
          <w:marBottom w:val="0"/>
          <w:divBdr>
            <w:top w:val="none" w:sz="0" w:space="0" w:color="auto"/>
            <w:left w:val="none" w:sz="0" w:space="0" w:color="auto"/>
            <w:bottom w:val="none" w:sz="0" w:space="0" w:color="auto"/>
            <w:right w:val="none" w:sz="0" w:space="0" w:color="auto"/>
          </w:divBdr>
        </w:div>
        <w:div w:id="679742354">
          <w:marLeft w:val="0"/>
          <w:marRight w:val="0"/>
          <w:marTop w:val="0"/>
          <w:marBottom w:val="0"/>
          <w:divBdr>
            <w:top w:val="none" w:sz="0" w:space="0" w:color="auto"/>
            <w:left w:val="none" w:sz="0" w:space="0" w:color="auto"/>
            <w:bottom w:val="none" w:sz="0" w:space="0" w:color="auto"/>
            <w:right w:val="none" w:sz="0" w:space="0" w:color="auto"/>
          </w:divBdr>
        </w:div>
        <w:div w:id="681324843">
          <w:marLeft w:val="0"/>
          <w:marRight w:val="0"/>
          <w:marTop w:val="0"/>
          <w:marBottom w:val="0"/>
          <w:divBdr>
            <w:top w:val="none" w:sz="0" w:space="0" w:color="auto"/>
            <w:left w:val="none" w:sz="0" w:space="0" w:color="auto"/>
            <w:bottom w:val="none" w:sz="0" w:space="0" w:color="auto"/>
            <w:right w:val="none" w:sz="0" w:space="0" w:color="auto"/>
          </w:divBdr>
        </w:div>
        <w:div w:id="682319889">
          <w:marLeft w:val="0"/>
          <w:marRight w:val="0"/>
          <w:marTop w:val="0"/>
          <w:marBottom w:val="0"/>
          <w:divBdr>
            <w:top w:val="none" w:sz="0" w:space="0" w:color="auto"/>
            <w:left w:val="none" w:sz="0" w:space="0" w:color="auto"/>
            <w:bottom w:val="none" w:sz="0" w:space="0" w:color="auto"/>
            <w:right w:val="none" w:sz="0" w:space="0" w:color="auto"/>
          </w:divBdr>
        </w:div>
        <w:div w:id="1080177654">
          <w:marLeft w:val="0"/>
          <w:marRight w:val="0"/>
          <w:marTop w:val="0"/>
          <w:marBottom w:val="0"/>
          <w:divBdr>
            <w:top w:val="none" w:sz="0" w:space="0" w:color="auto"/>
            <w:left w:val="none" w:sz="0" w:space="0" w:color="auto"/>
            <w:bottom w:val="none" w:sz="0" w:space="0" w:color="auto"/>
            <w:right w:val="none" w:sz="0" w:space="0" w:color="auto"/>
          </w:divBdr>
        </w:div>
        <w:div w:id="1098210251">
          <w:marLeft w:val="0"/>
          <w:marRight w:val="0"/>
          <w:marTop w:val="0"/>
          <w:marBottom w:val="0"/>
          <w:divBdr>
            <w:top w:val="none" w:sz="0" w:space="0" w:color="auto"/>
            <w:left w:val="none" w:sz="0" w:space="0" w:color="auto"/>
            <w:bottom w:val="none" w:sz="0" w:space="0" w:color="auto"/>
            <w:right w:val="none" w:sz="0" w:space="0" w:color="auto"/>
          </w:divBdr>
        </w:div>
        <w:div w:id="1112632360">
          <w:marLeft w:val="0"/>
          <w:marRight w:val="0"/>
          <w:marTop w:val="0"/>
          <w:marBottom w:val="0"/>
          <w:divBdr>
            <w:top w:val="none" w:sz="0" w:space="0" w:color="auto"/>
            <w:left w:val="none" w:sz="0" w:space="0" w:color="auto"/>
            <w:bottom w:val="none" w:sz="0" w:space="0" w:color="auto"/>
            <w:right w:val="none" w:sz="0" w:space="0" w:color="auto"/>
          </w:divBdr>
        </w:div>
        <w:div w:id="1116171375">
          <w:marLeft w:val="0"/>
          <w:marRight w:val="0"/>
          <w:marTop w:val="0"/>
          <w:marBottom w:val="0"/>
          <w:divBdr>
            <w:top w:val="none" w:sz="0" w:space="0" w:color="auto"/>
            <w:left w:val="none" w:sz="0" w:space="0" w:color="auto"/>
            <w:bottom w:val="none" w:sz="0" w:space="0" w:color="auto"/>
            <w:right w:val="none" w:sz="0" w:space="0" w:color="auto"/>
          </w:divBdr>
        </w:div>
        <w:div w:id="1346133820">
          <w:marLeft w:val="0"/>
          <w:marRight w:val="0"/>
          <w:marTop w:val="0"/>
          <w:marBottom w:val="0"/>
          <w:divBdr>
            <w:top w:val="none" w:sz="0" w:space="0" w:color="auto"/>
            <w:left w:val="none" w:sz="0" w:space="0" w:color="auto"/>
            <w:bottom w:val="none" w:sz="0" w:space="0" w:color="auto"/>
            <w:right w:val="none" w:sz="0" w:space="0" w:color="auto"/>
          </w:divBdr>
        </w:div>
        <w:div w:id="1383481919">
          <w:marLeft w:val="0"/>
          <w:marRight w:val="0"/>
          <w:marTop w:val="0"/>
          <w:marBottom w:val="0"/>
          <w:divBdr>
            <w:top w:val="none" w:sz="0" w:space="0" w:color="auto"/>
            <w:left w:val="none" w:sz="0" w:space="0" w:color="auto"/>
            <w:bottom w:val="none" w:sz="0" w:space="0" w:color="auto"/>
            <w:right w:val="none" w:sz="0" w:space="0" w:color="auto"/>
          </w:divBdr>
        </w:div>
        <w:div w:id="1464422774">
          <w:marLeft w:val="0"/>
          <w:marRight w:val="0"/>
          <w:marTop w:val="0"/>
          <w:marBottom w:val="0"/>
          <w:divBdr>
            <w:top w:val="none" w:sz="0" w:space="0" w:color="auto"/>
            <w:left w:val="none" w:sz="0" w:space="0" w:color="auto"/>
            <w:bottom w:val="none" w:sz="0" w:space="0" w:color="auto"/>
            <w:right w:val="none" w:sz="0" w:space="0" w:color="auto"/>
          </w:divBdr>
        </w:div>
        <w:div w:id="1581015173">
          <w:marLeft w:val="0"/>
          <w:marRight w:val="0"/>
          <w:marTop w:val="0"/>
          <w:marBottom w:val="0"/>
          <w:divBdr>
            <w:top w:val="none" w:sz="0" w:space="0" w:color="auto"/>
            <w:left w:val="none" w:sz="0" w:space="0" w:color="auto"/>
            <w:bottom w:val="none" w:sz="0" w:space="0" w:color="auto"/>
            <w:right w:val="none" w:sz="0" w:space="0" w:color="auto"/>
          </w:divBdr>
        </w:div>
        <w:div w:id="1645620175">
          <w:marLeft w:val="0"/>
          <w:marRight w:val="0"/>
          <w:marTop w:val="0"/>
          <w:marBottom w:val="0"/>
          <w:divBdr>
            <w:top w:val="none" w:sz="0" w:space="0" w:color="auto"/>
            <w:left w:val="none" w:sz="0" w:space="0" w:color="auto"/>
            <w:bottom w:val="none" w:sz="0" w:space="0" w:color="auto"/>
            <w:right w:val="none" w:sz="0" w:space="0" w:color="auto"/>
          </w:divBdr>
        </w:div>
        <w:div w:id="1676493001">
          <w:marLeft w:val="0"/>
          <w:marRight w:val="0"/>
          <w:marTop w:val="0"/>
          <w:marBottom w:val="0"/>
          <w:divBdr>
            <w:top w:val="none" w:sz="0" w:space="0" w:color="auto"/>
            <w:left w:val="none" w:sz="0" w:space="0" w:color="auto"/>
            <w:bottom w:val="none" w:sz="0" w:space="0" w:color="auto"/>
            <w:right w:val="none" w:sz="0" w:space="0" w:color="auto"/>
          </w:divBdr>
        </w:div>
        <w:div w:id="1744571454">
          <w:marLeft w:val="0"/>
          <w:marRight w:val="0"/>
          <w:marTop w:val="0"/>
          <w:marBottom w:val="0"/>
          <w:divBdr>
            <w:top w:val="none" w:sz="0" w:space="0" w:color="auto"/>
            <w:left w:val="none" w:sz="0" w:space="0" w:color="auto"/>
            <w:bottom w:val="none" w:sz="0" w:space="0" w:color="auto"/>
            <w:right w:val="none" w:sz="0" w:space="0" w:color="auto"/>
          </w:divBdr>
        </w:div>
        <w:div w:id="1763334387">
          <w:marLeft w:val="0"/>
          <w:marRight w:val="0"/>
          <w:marTop w:val="0"/>
          <w:marBottom w:val="0"/>
          <w:divBdr>
            <w:top w:val="none" w:sz="0" w:space="0" w:color="auto"/>
            <w:left w:val="none" w:sz="0" w:space="0" w:color="auto"/>
            <w:bottom w:val="none" w:sz="0" w:space="0" w:color="auto"/>
            <w:right w:val="none" w:sz="0" w:space="0" w:color="auto"/>
          </w:divBdr>
        </w:div>
        <w:div w:id="1812401587">
          <w:marLeft w:val="0"/>
          <w:marRight w:val="0"/>
          <w:marTop w:val="0"/>
          <w:marBottom w:val="0"/>
          <w:divBdr>
            <w:top w:val="none" w:sz="0" w:space="0" w:color="auto"/>
            <w:left w:val="none" w:sz="0" w:space="0" w:color="auto"/>
            <w:bottom w:val="none" w:sz="0" w:space="0" w:color="auto"/>
            <w:right w:val="none" w:sz="0" w:space="0" w:color="auto"/>
          </w:divBdr>
        </w:div>
        <w:div w:id="1838810699">
          <w:marLeft w:val="0"/>
          <w:marRight w:val="0"/>
          <w:marTop w:val="0"/>
          <w:marBottom w:val="0"/>
          <w:divBdr>
            <w:top w:val="none" w:sz="0" w:space="0" w:color="auto"/>
            <w:left w:val="none" w:sz="0" w:space="0" w:color="auto"/>
            <w:bottom w:val="none" w:sz="0" w:space="0" w:color="auto"/>
            <w:right w:val="none" w:sz="0" w:space="0" w:color="auto"/>
          </w:divBdr>
        </w:div>
        <w:div w:id="1872496408">
          <w:marLeft w:val="0"/>
          <w:marRight w:val="0"/>
          <w:marTop w:val="0"/>
          <w:marBottom w:val="0"/>
          <w:divBdr>
            <w:top w:val="none" w:sz="0" w:space="0" w:color="auto"/>
            <w:left w:val="none" w:sz="0" w:space="0" w:color="auto"/>
            <w:bottom w:val="none" w:sz="0" w:space="0" w:color="auto"/>
            <w:right w:val="none" w:sz="0" w:space="0" w:color="auto"/>
          </w:divBdr>
        </w:div>
        <w:div w:id="2002194721">
          <w:marLeft w:val="0"/>
          <w:marRight w:val="0"/>
          <w:marTop w:val="0"/>
          <w:marBottom w:val="0"/>
          <w:divBdr>
            <w:top w:val="none" w:sz="0" w:space="0" w:color="auto"/>
            <w:left w:val="none" w:sz="0" w:space="0" w:color="auto"/>
            <w:bottom w:val="none" w:sz="0" w:space="0" w:color="auto"/>
            <w:right w:val="none" w:sz="0" w:space="0" w:color="auto"/>
          </w:divBdr>
        </w:div>
        <w:div w:id="2144618851">
          <w:marLeft w:val="0"/>
          <w:marRight w:val="0"/>
          <w:marTop w:val="0"/>
          <w:marBottom w:val="0"/>
          <w:divBdr>
            <w:top w:val="none" w:sz="0" w:space="0" w:color="auto"/>
            <w:left w:val="none" w:sz="0" w:space="0" w:color="auto"/>
            <w:bottom w:val="none" w:sz="0" w:space="0" w:color="auto"/>
            <w:right w:val="none" w:sz="0" w:space="0" w:color="auto"/>
          </w:divBdr>
        </w:div>
      </w:divsChild>
    </w:div>
    <w:div w:id="531922786">
      <w:bodyDiv w:val="1"/>
      <w:marLeft w:val="0"/>
      <w:marRight w:val="0"/>
      <w:marTop w:val="0"/>
      <w:marBottom w:val="0"/>
      <w:divBdr>
        <w:top w:val="none" w:sz="0" w:space="0" w:color="auto"/>
        <w:left w:val="none" w:sz="0" w:space="0" w:color="auto"/>
        <w:bottom w:val="none" w:sz="0" w:space="0" w:color="auto"/>
        <w:right w:val="none" w:sz="0" w:space="0" w:color="auto"/>
      </w:divBdr>
    </w:div>
    <w:div w:id="556285656">
      <w:bodyDiv w:val="1"/>
      <w:marLeft w:val="0"/>
      <w:marRight w:val="0"/>
      <w:marTop w:val="0"/>
      <w:marBottom w:val="0"/>
      <w:divBdr>
        <w:top w:val="none" w:sz="0" w:space="0" w:color="auto"/>
        <w:left w:val="none" w:sz="0" w:space="0" w:color="auto"/>
        <w:bottom w:val="none" w:sz="0" w:space="0" w:color="auto"/>
        <w:right w:val="none" w:sz="0" w:space="0" w:color="auto"/>
      </w:divBdr>
      <w:divsChild>
        <w:div w:id="247619272">
          <w:marLeft w:val="0"/>
          <w:marRight w:val="0"/>
          <w:marTop w:val="0"/>
          <w:marBottom w:val="0"/>
          <w:divBdr>
            <w:top w:val="none" w:sz="0" w:space="0" w:color="auto"/>
            <w:left w:val="none" w:sz="0" w:space="0" w:color="auto"/>
            <w:bottom w:val="none" w:sz="0" w:space="0" w:color="auto"/>
            <w:right w:val="none" w:sz="0" w:space="0" w:color="auto"/>
          </w:divBdr>
        </w:div>
        <w:div w:id="282074428">
          <w:marLeft w:val="0"/>
          <w:marRight w:val="0"/>
          <w:marTop w:val="0"/>
          <w:marBottom w:val="0"/>
          <w:divBdr>
            <w:top w:val="none" w:sz="0" w:space="0" w:color="auto"/>
            <w:left w:val="none" w:sz="0" w:space="0" w:color="auto"/>
            <w:bottom w:val="none" w:sz="0" w:space="0" w:color="auto"/>
            <w:right w:val="none" w:sz="0" w:space="0" w:color="auto"/>
          </w:divBdr>
        </w:div>
        <w:div w:id="368342616">
          <w:marLeft w:val="0"/>
          <w:marRight w:val="0"/>
          <w:marTop w:val="0"/>
          <w:marBottom w:val="0"/>
          <w:divBdr>
            <w:top w:val="none" w:sz="0" w:space="0" w:color="auto"/>
            <w:left w:val="none" w:sz="0" w:space="0" w:color="auto"/>
            <w:bottom w:val="none" w:sz="0" w:space="0" w:color="auto"/>
            <w:right w:val="none" w:sz="0" w:space="0" w:color="auto"/>
          </w:divBdr>
        </w:div>
        <w:div w:id="433597236">
          <w:marLeft w:val="0"/>
          <w:marRight w:val="0"/>
          <w:marTop w:val="0"/>
          <w:marBottom w:val="0"/>
          <w:divBdr>
            <w:top w:val="none" w:sz="0" w:space="0" w:color="auto"/>
            <w:left w:val="none" w:sz="0" w:space="0" w:color="auto"/>
            <w:bottom w:val="none" w:sz="0" w:space="0" w:color="auto"/>
            <w:right w:val="none" w:sz="0" w:space="0" w:color="auto"/>
          </w:divBdr>
        </w:div>
        <w:div w:id="437065917">
          <w:marLeft w:val="0"/>
          <w:marRight w:val="0"/>
          <w:marTop w:val="0"/>
          <w:marBottom w:val="0"/>
          <w:divBdr>
            <w:top w:val="none" w:sz="0" w:space="0" w:color="auto"/>
            <w:left w:val="none" w:sz="0" w:space="0" w:color="auto"/>
            <w:bottom w:val="none" w:sz="0" w:space="0" w:color="auto"/>
            <w:right w:val="none" w:sz="0" w:space="0" w:color="auto"/>
          </w:divBdr>
        </w:div>
        <w:div w:id="514149635">
          <w:marLeft w:val="0"/>
          <w:marRight w:val="0"/>
          <w:marTop w:val="0"/>
          <w:marBottom w:val="0"/>
          <w:divBdr>
            <w:top w:val="none" w:sz="0" w:space="0" w:color="auto"/>
            <w:left w:val="none" w:sz="0" w:space="0" w:color="auto"/>
            <w:bottom w:val="none" w:sz="0" w:space="0" w:color="auto"/>
            <w:right w:val="none" w:sz="0" w:space="0" w:color="auto"/>
          </w:divBdr>
        </w:div>
        <w:div w:id="649291281">
          <w:marLeft w:val="0"/>
          <w:marRight w:val="0"/>
          <w:marTop w:val="0"/>
          <w:marBottom w:val="0"/>
          <w:divBdr>
            <w:top w:val="none" w:sz="0" w:space="0" w:color="auto"/>
            <w:left w:val="none" w:sz="0" w:space="0" w:color="auto"/>
            <w:bottom w:val="none" w:sz="0" w:space="0" w:color="auto"/>
            <w:right w:val="none" w:sz="0" w:space="0" w:color="auto"/>
          </w:divBdr>
        </w:div>
        <w:div w:id="784806477">
          <w:marLeft w:val="0"/>
          <w:marRight w:val="0"/>
          <w:marTop w:val="0"/>
          <w:marBottom w:val="0"/>
          <w:divBdr>
            <w:top w:val="none" w:sz="0" w:space="0" w:color="auto"/>
            <w:left w:val="none" w:sz="0" w:space="0" w:color="auto"/>
            <w:bottom w:val="none" w:sz="0" w:space="0" w:color="auto"/>
            <w:right w:val="none" w:sz="0" w:space="0" w:color="auto"/>
          </w:divBdr>
        </w:div>
        <w:div w:id="792021102">
          <w:marLeft w:val="0"/>
          <w:marRight w:val="0"/>
          <w:marTop w:val="0"/>
          <w:marBottom w:val="0"/>
          <w:divBdr>
            <w:top w:val="none" w:sz="0" w:space="0" w:color="auto"/>
            <w:left w:val="none" w:sz="0" w:space="0" w:color="auto"/>
            <w:bottom w:val="none" w:sz="0" w:space="0" w:color="auto"/>
            <w:right w:val="none" w:sz="0" w:space="0" w:color="auto"/>
          </w:divBdr>
        </w:div>
        <w:div w:id="884217613">
          <w:marLeft w:val="0"/>
          <w:marRight w:val="0"/>
          <w:marTop w:val="0"/>
          <w:marBottom w:val="0"/>
          <w:divBdr>
            <w:top w:val="none" w:sz="0" w:space="0" w:color="auto"/>
            <w:left w:val="none" w:sz="0" w:space="0" w:color="auto"/>
            <w:bottom w:val="none" w:sz="0" w:space="0" w:color="auto"/>
            <w:right w:val="none" w:sz="0" w:space="0" w:color="auto"/>
          </w:divBdr>
        </w:div>
        <w:div w:id="1005866485">
          <w:marLeft w:val="0"/>
          <w:marRight w:val="0"/>
          <w:marTop w:val="0"/>
          <w:marBottom w:val="0"/>
          <w:divBdr>
            <w:top w:val="none" w:sz="0" w:space="0" w:color="auto"/>
            <w:left w:val="none" w:sz="0" w:space="0" w:color="auto"/>
            <w:bottom w:val="none" w:sz="0" w:space="0" w:color="auto"/>
            <w:right w:val="none" w:sz="0" w:space="0" w:color="auto"/>
          </w:divBdr>
        </w:div>
        <w:div w:id="1020089591">
          <w:marLeft w:val="0"/>
          <w:marRight w:val="0"/>
          <w:marTop w:val="0"/>
          <w:marBottom w:val="0"/>
          <w:divBdr>
            <w:top w:val="none" w:sz="0" w:space="0" w:color="auto"/>
            <w:left w:val="none" w:sz="0" w:space="0" w:color="auto"/>
            <w:bottom w:val="none" w:sz="0" w:space="0" w:color="auto"/>
            <w:right w:val="none" w:sz="0" w:space="0" w:color="auto"/>
          </w:divBdr>
        </w:div>
        <w:div w:id="1022585687">
          <w:marLeft w:val="0"/>
          <w:marRight w:val="0"/>
          <w:marTop w:val="0"/>
          <w:marBottom w:val="0"/>
          <w:divBdr>
            <w:top w:val="none" w:sz="0" w:space="0" w:color="auto"/>
            <w:left w:val="none" w:sz="0" w:space="0" w:color="auto"/>
            <w:bottom w:val="none" w:sz="0" w:space="0" w:color="auto"/>
            <w:right w:val="none" w:sz="0" w:space="0" w:color="auto"/>
          </w:divBdr>
        </w:div>
        <w:div w:id="1121191512">
          <w:marLeft w:val="0"/>
          <w:marRight w:val="0"/>
          <w:marTop w:val="0"/>
          <w:marBottom w:val="0"/>
          <w:divBdr>
            <w:top w:val="none" w:sz="0" w:space="0" w:color="auto"/>
            <w:left w:val="none" w:sz="0" w:space="0" w:color="auto"/>
            <w:bottom w:val="none" w:sz="0" w:space="0" w:color="auto"/>
            <w:right w:val="none" w:sz="0" w:space="0" w:color="auto"/>
          </w:divBdr>
        </w:div>
        <w:div w:id="1193111990">
          <w:marLeft w:val="0"/>
          <w:marRight w:val="0"/>
          <w:marTop w:val="0"/>
          <w:marBottom w:val="0"/>
          <w:divBdr>
            <w:top w:val="none" w:sz="0" w:space="0" w:color="auto"/>
            <w:left w:val="none" w:sz="0" w:space="0" w:color="auto"/>
            <w:bottom w:val="none" w:sz="0" w:space="0" w:color="auto"/>
            <w:right w:val="none" w:sz="0" w:space="0" w:color="auto"/>
          </w:divBdr>
        </w:div>
        <w:div w:id="1416130482">
          <w:marLeft w:val="0"/>
          <w:marRight w:val="0"/>
          <w:marTop w:val="0"/>
          <w:marBottom w:val="0"/>
          <w:divBdr>
            <w:top w:val="none" w:sz="0" w:space="0" w:color="auto"/>
            <w:left w:val="none" w:sz="0" w:space="0" w:color="auto"/>
            <w:bottom w:val="none" w:sz="0" w:space="0" w:color="auto"/>
            <w:right w:val="none" w:sz="0" w:space="0" w:color="auto"/>
          </w:divBdr>
        </w:div>
        <w:div w:id="1424255450">
          <w:marLeft w:val="0"/>
          <w:marRight w:val="0"/>
          <w:marTop w:val="0"/>
          <w:marBottom w:val="0"/>
          <w:divBdr>
            <w:top w:val="none" w:sz="0" w:space="0" w:color="auto"/>
            <w:left w:val="none" w:sz="0" w:space="0" w:color="auto"/>
            <w:bottom w:val="none" w:sz="0" w:space="0" w:color="auto"/>
            <w:right w:val="none" w:sz="0" w:space="0" w:color="auto"/>
          </w:divBdr>
        </w:div>
        <w:div w:id="1440182445">
          <w:marLeft w:val="0"/>
          <w:marRight w:val="0"/>
          <w:marTop w:val="0"/>
          <w:marBottom w:val="0"/>
          <w:divBdr>
            <w:top w:val="none" w:sz="0" w:space="0" w:color="auto"/>
            <w:left w:val="none" w:sz="0" w:space="0" w:color="auto"/>
            <w:bottom w:val="none" w:sz="0" w:space="0" w:color="auto"/>
            <w:right w:val="none" w:sz="0" w:space="0" w:color="auto"/>
          </w:divBdr>
        </w:div>
        <w:div w:id="1443528099">
          <w:marLeft w:val="0"/>
          <w:marRight w:val="0"/>
          <w:marTop w:val="0"/>
          <w:marBottom w:val="0"/>
          <w:divBdr>
            <w:top w:val="none" w:sz="0" w:space="0" w:color="auto"/>
            <w:left w:val="none" w:sz="0" w:space="0" w:color="auto"/>
            <w:bottom w:val="none" w:sz="0" w:space="0" w:color="auto"/>
            <w:right w:val="none" w:sz="0" w:space="0" w:color="auto"/>
          </w:divBdr>
        </w:div>
        <w:div w:id="1487355061">
          <w:marLeft w:val="0"/>
          <w:marRight w:val="0"/>
          <w:marTop w:val="0"/>
          <w:marBottom w:val="0"/>
          <w:divBdr>
            <w:top w:val="none" w:sz="0" w:space="0" w:color="auto"/>
            <w:left w:val="none" w:sz="0" w:space="0" w:color="auto"/>
            <w:bottom w:val="none" w:sz="0" w:space="0" w:color="auto"/>
            <w:right w:val="none" w:sz="0" w:space="0" w:color="auto"/>
          </w:divBdr>
        </w:div>
        <w:div w:id="1592158423">
          <w:marLeft w:val="0"/>
          <w:marRight w:val="0"/>
          <w:marTop w:val="0"/>
          <w:marBottom w:val="0"/>
          <w:divBdr>
            <w:top w:val="none" w:sz="0" w:space="0" w:color="auto"/>
            <w:left w:val="none" w:sz="0" w:space="0" w:color="auto"/>
            <w:bottom w:val="none" w:sz="0" w:space="0" w:color="auto"/>
            <w:right w:val="none" w:sz="0" w:space="0" w:color="auto"/>
          </w:divBdr>
        </w:div>
        <w:div w:id="1596130285">
          <w:marLeft w:val="0"/>
          <w:marRight w:val="0"/>
          <w:marTop w:val="0"/>
          <w:marBottom w:val="0"/>
          <w:divBdr>
            <w:top w:val="none" w:sz="0" w:space="0" w:color="auto"/>
            <w:left w:val="none" w:sz="0" w:space="0" w:color="auto"/>
            <w:bottom w:val="none" w:sz="0" w:space="0" w:color="auto"/>
            <w:right w:val="none" w:sz="0" w:space="0" w:color="auto"/>
          </w:divBdr>
        </w:div>
        <w:div w:id="1604873369">
          <w:marLeft w:val="0"/>
          <w:marRight w:val="0"/>
          <w:marTop w:val="0"/>
          <w:marBottom w:val="0"/>
          <w:divBdr>
            <w:top w:val="none" w:sz="0" w:space="0" w:color="auto"/>
            <w:left w:val="none" w:sz="0" w:space="0" w:color="auto"/>
            <w:bottom w:val="none" w:sz="0" w:space="0" w:color="auto"/>
            <w:right w:val="none" w:sz="0" w:space="0" w:color="auto"/>
          </w:divBdr>
        </w:div>
        <w:div w:id="1648048468">
          <w:marLeft w:val="0"/>
          <w:marRight w:val="0"/>
          <w:marTop w:val="0"/>
          <w:marBottom w:val="0"/>
          <w:divBdr>
            <w:top w:val="none" w:sz="0" w:space="0" w:color="auto"/>
            <w:left w:val="none" w:sz="0" w:space="0" w:color="auto"/>
            <w:bottom w:val="none" w:sz="0" w:space="0" w:color="auto"/>
            <w:right w:val="none" w:sz="0" w:space="0" w:color="auto"/>
          </w:divBdr>
          <w:divsChild>
            <w:div w:id="10693702">
              <w:marLeft w:val="0"/>
              <w:marRight w:val="0"/>
              <w:marTop w:val="0"/>
              <w:marBottom w:val="0"/>
              <w:divBdr>
                <w:top w:val="none" w:sz="0" w:space="0" w:color="auto"/>
                <w:left w:val="none" w:sz="0" w:space="0" w:color="auto"/>
                <w:bottom w:val="none" w:sz="0" w:space="0" w:color="auto"/>
                <w:right w:val="none" w:sz="0" w:space="0" w:color="auto"/>
              </w:divBdr>
            </w:div>
            <w:div w:id="78796497">
              <w:marLeft w:val="0"/>
              <w:marRight w:val="0"/>
              <w:marTop w:val="0"/>
              <w:marBottom w:val="0"/>
              <w:divBdr>
                <w:top w:val="none" w:sz="0" w:space="0" w:color="auto"/>
                <w:left w:val="none" w:sz="0" w:space="0" w:color="auto"/>
                <w:bottom w:val="none" w:sz="0" w:space="0" w:color="auto"/>
                <w:right w:val="none" w:sz="0" w:space="0" w:color="auto"/>
              </w:divBdr>
            </w:div>
            <w:div w:id="84154369">
              <w:marLeft w:val="0"/>
              <w:marRight w:val="0"/>
              <w:marTop w:val="0"/>
              <w:marBottom w:val="0"/>
              <w:divBdr>
                <w:top w:val="none" w:sz="0" w:space="0" w:color="auto"/>
                <w:left w:val="none" w:sz="0" w:space="0" w:color="auto"/>
                <w:bottom w:val="none" w:sz="0" w:space="0" w:color="auto"/>
                <w:right w:val="none" w:sz="0" w:space="0" w:color="auto"/>
              </w:divBdr>
            </w:div>
            <w:div w:id="87698169">
              <w:marLeft w:val="0"/>
              <w:marRight w:val="0"/>
              <w:marTop w:val="0"/>
              <w:marBottom w:val="0"/>
              <w:divBdr>
                <w:top w:val="none" w:sz="0" w:space="0" w:color="auto"/>
                <w:left w:val="none" w:sz="0" w:space="0" w:color="auto"/>
                <w:bottom w:val="none" w:sz="0" w:space="0" w:color="auto"/>
                <w:right w:val="none" w:sz="0" w:space="0" w:color="auto"/>
              </w:divBdr>
            </w:div>
            <w:div w:id="366301881">
              <w:marLeft w:val="0"/>
              <w:marRight w:val="0"/>
              <w:marTop w:val="0"/>
              <w:marBottom w:val="0"/>
              <w:divBdr>
                <w:top w:val="none" w:sz="0" w:space="0" w:color="auto"/>
                <w:left w:val="none" w:sz="0" w:space="0" w:color="auto"/>
                <w:bottom w:val="none" w:sz="0" w:space="0" w:color="auto"/>
                <w:right w:val="none" w:sz="0" w:space="0" w:color="auto"/>
              </w:divBdr>
            </w:div>
            <w:div w:id="468787733">
              <w:marLeft w:val="0"/>
              <w:marRight w:val="0"/>
              <w:marTop w:val="0"/>
              <w:marBottom w:val="0"/>
              <w:divBdr>
                <w:top w:val="none" w:sz="0" w:space="0" w:color="auto"/>
                <w:left w:val="none" w:sz="0" w:space="0" w:color="auto"/>
                <w:bottom w:val="none" w:sz="0" w:space="0" w:color="auto"/>
                <w:right w:val="none" w:sz="0" w:space="0" w:color="auto"/>
              </w:divBdr>
            </w:div>
            <w:div w:id="533463752">
              <w:marLeft w:val="0"/>
              <w:marRight w:val="0"/>
              <w:marTop w:val="0"/>
              <w:marBottom w:val="0"/>
              <w:divBdr>
                <w:top w:val="none" w:sz="0" w:space="0" w:color="auto"/>
                <w:left w:val="none" w:sz="0" w:space="0" w:color="auto"/>
                <w:bottom w:val="none" w:sz="0" w:space="0" w:color="auto"/>
                <w:right w:val="none" w:sz="0" w:space="0" w:color="auto"/>
              </w:divBdr>
            </w:div>
            <w:div w:id="612710745">
              <w:marLeft w:val="0"/>
              <w:marRight w:val="0"/>
              <w:marTop w:val="0"/>
              <w:marBottom w:val="0"/>
              <w:divBdr>
                <w:top w:val="none" w:sz="0" w:space="0" w:color="auto"/>
                <w:left w:val="none" w:sz="0" w:space="0" w:color="auto"/>
                <w:bottom w:val="none" w:sz="0" w:space="0" w:color="auto"/>
                <w:right w:val="none" w:sz="0" w:space="0" w:color="auto"/>
              </w:divBdr>
            </w:div>
            <w:div w:id="685864863">
              <w:marLeft w:val="0"/>
              <w:marRight w:val="0"/>
              <w:marTop w:val="0"/>
              <w:marBottom w:val="0"/>
              <w:divBdr>
                <w:top w:val="none" w:sz="0" w:space="0" w:color="auto"/>
                <w:left w:val="none" w:sz="0" w:space="0" w:color="auto"/>
                <w:bottom w:val="none" w:sz="0" w:space="0" w:color="auto"/>
                <w:right w:val="none" w:sz="0" w:space="0" w:color="auto"/>
              </w:divBdr>
            </w:div>
            <w:div w:id="690649926">
              <w:marLeft w:val="0"/>
              <w:marRight w:val="0"/>
              <w:marTop w:val="0"/>
              <w:marBottom w:val="0"/>
              <w:divBdr>
                <w:top w:val="none" w:sz="0" w:space="0" w:color="auto"/>
                <w:left w:val="none" w:sz="0" w:space="0" w:color="auto"/>
                <w:bottom w:val="none" w:sz="0" w:space="0" w:color="auto"/>
                <w:right w:val="none" w:sz="0" w:space="0" w:color="auto"/>
              </w:divBdr>
            </w:div>
            <w:div w:id="761948527">
              <w:marLeft w:val="0"/>
              <w:marRight w:val="0"/>
              <w:marTop w:val="0"/>
              <w:marBottom w:val="0"/>
              <w:divBdr>
                <w:top w:val="none" w:sz="0" w:space="0" w:color="auto"/>
                <w:left w:val="none" w:sz="0" w:space="0" w:color="auto"/>
                <w:bottom w:val="none" w:sz="0" w:space="0" w:color="auto"/>
                <w:right w:val="none" w:sz="0" w:space="0" w:color="auto"/>
              </w:divBdr>
            </w:div>
            <w:div w:id="814103413">
              <w:marLeft w:val="0"/>
              <w:marRight w:val="0"/>
              <w:marTop w:val="0"/>
              <w:marBottom w:val="0"/>
              <w:divBdr>
                <w:top w:val="none" w:sz="0" w:space="0" w:color="auto"/>
                <w:left w:val="none" w:sz="0" w:space="0" w:color="auto"/>
                <w:bottom w:val="none" w:sz="0" w:space="0" w:color="auto"/>
                <w:right w:val="none" w:sz="0" w:space="0" w:color="auto"/>
              </w:divBdr>
            </w:div>
            <w:div w:id="889806050">
              <w:marLeft w:val="0"/>
              <w:marRight w:val="0"/>
              <w:marTop w:val="0"/>
              <w:marBottom w:val="0"/>
              <w:divBdr>
                <w:top w:val="none" w:sz="0" w:space="0" w:color="auto"/>
                <w:left w:val="none" w:sz="0" w:space="0" w:color="auto"/>
                <w:bottom w:val="none" w:sz="0" w:space="0" w:color="auto"/>
                <w:right w:val="none" w:sz="0" w:space="0" w:color="auto"/>
              </w:divBdr>
            </w:div>
            <w:div w:id="916943344">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
            <w:div w:id="932278492">
              <w:marLeft w:val="0"/>
              <w:marRight w:val="0"/>
              <w:marTop w:val="0"/>
              <w:marBottom w:val="0"/>
              <w:divBdr>
                <w:top w:val="none" w:sz="0" w:space="0" w:color="auto"/>
                <w:left w:val="none" w:sz="0" w:space="0" w:color="auto"/>
                <w:bottom w:val="none" w:sz="0" w:space="0" w:color="auto"/>
                <w:right w:val="none" w:sz="0" w:space="0" w:color="auto"/>
              </w:divBdr>
            </w:div>
            <w:div w:id="963389631">
              <w:marLeft w:val="0"/>
              <w:marRight w:val="0"/>
              <w:marTop w:val="0"/>
              <w:marBottom w:val="0"/>
              <w:divBdr>
                <w:top w:val="none" w:sz="0" w:space="0" w:color="auto"/>
                <w:left w:val="none" w:sz="0" w:space="0" w:color="auto"/>
                <w:bottom w:val="none" w:sz="0" w:space="0" w:color="auto"/>
                <w:right w:val="none" w:sz="0" w:space="0" w:color="auto"/>
              </w:divBdr>
            </w:div>
            <w:div w:id="1004432835">
              <w:marLeft w:val="0"/>
              <w:marRight w:val="0"/>
              <w:marTop w:val="0"/>
              <w:marBottom w:val="0"/>
              <w:divBdr>
                <w:top w:val="none" w:sz="0" w:space="0" w:color="auto"/>
                <w:left w:val="none" w:sz="0" w:space="0" w:color="auto"/>
                <w:bottom w:val="none" w:sz="0" w:space="0" w:color="auto"/>
                <w:right w:val="none" w:sz="0" w:space="0" w:color="auto"/>
              </w:divBdr>
            </w:div>
            <w:div w:id="1156797176">
              <w:marLeft w:val="0"/>
              <w:marRight w:val="0"/>
              <w:marTop w:val="0"/>
              <w:marBottom w:val="0"/>
              <w:divBdr>
                <w:top w:val="none" w:sz="0" w:space="0" w:color="auto"/>
                <w:left w:val="none" w:sz="0" w:space="0" w:color="auto"/>
                <w:bottom w:val="none" w:sz="0" w:space="0" w:color="auto"/>
                <w:right w:val="none" w:sz="0" w:space="0" w:color="auto"/>
              </w:divBdr>
            </w:div>
            <w:div w:id="1216358314">
              <w:marLeft w:val="0"/>
              <w:marRight w:val="0"/>
              <w:marTop w:val="0"/>
              <w:marBottom w:val="0"/>
              <w:divBdr>
                <w:top w:val="none" w:sz="0" w:space="0" w:color="auto"/>
                <w:left w:val="none" w:sz="0" w:space="0" w:color="auto"/>
                <w:bottom w:val="none" w:sz="0" w:space="0" w:color="auto"/>
                <w:right w:val="none" w:sz="0" w:space="0" w:color="auto"/>
              </w:divBdr>
            </w:div>
            <w:div w:id="1375613935">
              <w:marLeft w:val="0"/>
              <w:marRight w:val="0"/>
              <w:marTop w:val="0"/>
              <w:marBottom w:val="0"/>
              <w:divBdr>
                <w:top w:val="none" w:sz="0" w:space="0" w:color="auto"/>
                <w:left w:val="none" w:sz="0" w:space="0" w:color="auto"/>
                <w:bottom w:val="none" w:sz="0" w:space="0" w:color="auto"/>
                <w:right w:val="none" w:sz="0" w:space="0" w:color="auto"/>
              </w:divBdr>
            </w:div>
            <w:div w:id="1533570719">
              <w:marLeft w:val="0"/>
              <w:marRight w:val="0"/>
              <w:marTop w:val="0"/>
              <w:marBottom w:val="0"/>
              <w:divBdr>
                <w:top w:val="none" w:sz="0" w:space="0" w:color="auto"/>
                <w:left w:val="none" w:sz="0" w:space="0" w:color="auto"/>
                <w:bottom w:val="none" w:sz="0" w:space="0" w:color="auto"/>
                <w:right w:val="none" w:sz="0" w:space="0" w:color="auto"/>
              </w:divBdr>
            </w:div>
            <w:div w:id="1693527235">
              <w:marLeft w:val="0"/>
              <w:marRight w:val="0"/>
              <w:marTop w:val="0"/>
              <w:marBottom w:val="0"/>
              <w:divBdr>
                <w:top w:val="none" w:sz="0" w:space="0" w:color="auto"/>
                <w:left w:val="none" w:sz="0" w:space="0" w:color="auto"/>
                <w:bottom w:val="none" w:sz="0" w:space="0" w:color="auto"/>
                <w:right w:val="none" w:sz="0" w:space="0" w:color="auto"/>
              </w:divBdr>
            </w:div>
            <w:div w:id="1712849523">
              <w:marLeft w:val="0"/>
              <w:marRight w:val="0"/>
              <w:marTop w:val="0"/>
              <w:marBottom w:val="0"/>
              <w:divBdr>
                <w:top w:val="none" w:sz="0" w:space="0" w:color="auto"/>
                <w:left w:val="none" w:sz="0" w:space="0" w:color="auto"/>
                <w:bottom w:val="none" w:sz="0" w:space="0" w:color="auto"/>
                <w:right w:val="none" w:sz="0" w:space="0" w:color="auto"/>
              </w:divBdr>
            </w:div>
            <w:div w:id="1766877482">
              <w:marLeft w:val="0"/>
              <w:marRight w:val="0"/>
              <w:marTop w:val="0"/>
              <w:marBottom w:val="0"/>
              <w:divBdr>
                <w:top w:val="none" w:sz="0" w:space="0" w:color="auto"/>
                <w:left w:val="none" w:sz="0" w:space="0" w:color="auto"/>
                <w:bottom w:val="none" w:sz="0" w:space="0" w:color="auto"/>
                <w:right w:val="none" w:sz="0" w:space="0" w:color="auto"/>
              </w:divBdr>
            </w:div>
            <w:div w:id="1983384571">
              <w:marLeft w:val="0"/>
              <w:marRight w:val="0"/>
              <w:marTop w:val="0"/>
              <w:marBottom w:val="0"/>
              <w:divBdr>
                <w:top w:val="none" w:sz="0" w:space="0" w:color="auto"/>
                <w:left w:val="none" w:sz="0" w:space="0" w:color="auto"/>
                <w:bottom w:val="none" w:sz="0" w:space="0" w:color="auto"/>
                <w:right w:val="none" w:sz="0" w:space="0" w:color="auto"/>
              </w:divBdr>
            </w:div>
            <w:div w:id="2063169936">
              <w:marLeft w:val="0"/>
              <w:marRight w:val="0"/>
              <w:marTop w:val="0"/>
              <w:marBottom w:val="0"/>
              <w:divBdr>
                <w:top w:val="none" w:sz="0" w:space="0" w:color="auto"/>
                <w:left w:val="none" w:sz="0" w:space="0" w:color="auto"/>
                <w:bottom w:val="none" w:sz="0" w:space="0" w:color="auto"/>
                <w:right w:val="none" w:sz="0" w:space="0" w:color="auto"/>
              </w:divBdr>
            </w:div>
          </w:divsChild>
        </w:div>
        <w:div w:id="1697921897">
          <w:marLeft w:val="0"/>
          <w:marRight w:val="0"/>
          <w:marTop w:val="0"/>
          <w:marBottom w:val="0"/>
          <w:divBdr>
            <w:top w:val="none" w:sz="0" w:space="0" w:color="auto"/>
            <w:left w:val="none" w:sz="0" w:space="0" w:color="auto"/>
            <w:bottom w:val="none" w:sz="0" w:space="0" w:color="auto"/>
            <w:right w:val="none" w:sz="0" w:space="0" w:color="auto"/>
          </w:divBdr>
        </w:div>
        <w:div w:id="1727030013">
          <w:marLeft w:val="0"/>
          <w:marRight w:val="0"/>
          <w:marTop w:val="0"/>
          <w:marBottom w:val="0"/>
          <w:divBdr>
            <w:top w:val="none" w:sz="0" w:space="0" w:color="auto"/>
            <w:left w:val="none" w:sz="0" w:space="0" w:color="auto"/>
            <w:bottom w:val="none" w:sz="0" w:space="0" w:color="auto"/>
            <w:right w:val="none" w:sz="0" w:space="0" w:color="auto"/>
          </w:divBdr>
        </w:div>
        <w:div w:id="1946646923">
          <w:marLeft w:val="0"/>
          <w:marRight w:val="0"/>
          <w:marTop w:val="0"/>
          <w:marBottom w:val="0"/>
          <w:divBdr>
            <w:top w:val="none" w:sz="0" w:space="0" w:color="auto"/>
            <w:left w:val="none" w:sz="0" w:space="0" w:color="auto"/>
            <w:bottom w:val="none" w:sz="0" w:space="0" w:color="auto"/>
            <w:right w:val="none" w:sz="0" w:space="0" w:color="auto"/>
          </w:divBdr>
        </w:div>
        <w:div w:id="1957053754">
          <w:marLeft w:val="0"/>
          <w:marRight w:val="0"/>
          <w:marTop w:val="0"/>
          <w:marBottom w:val="0"/>
          <w:divBdr>
            <w:top w:val="none" w:sz="0" w:space="0" w:color="auto"/>
            <w:left w:val="none" w:sz="0" w:space="0" w:color="auto"/>
            <w:bottom w:val="none" w:sz="0" w:space="0" w:color="auto"/>
            <w:right w:val="none" w:sz="0" w:space="0" w:color="auto"/>
          </w:divBdr>
        </w:div>
        <w:div w:id="2022202400">
          <w:marLeft w:val="0"/>
          <w:marRight w:val="0"/>
          <w:marTop w:val="0"/>
          <w:marBottom w:val="0"/>
          <w:divBdr>
            <w:top w:val="none" w:sz="0" w:space="0" w:color="auto"/>
            <w:left w:val="none" w:sz="0" w:space="0" w:color="auto"/>
            <w:bottom w:val="none" w:sz="0" w:space="0" w:color="auto"/>
            <w:right w:val="none" w:sz="0" w:space="0" w:color="auto"/>
          </w:divBdr>
        </w:div>
        <w:div w:id="2027632880">
          <w:marLeft w:val="0"/>
          <w:marRight w:val="0"/>
          <w:marTop w:val="0"/>
          <w:marBottom w:val="0"/>
          <w:divBdr>
            <w:top w:val="none" w:sz="0" w:space="0" w:color="auto"/>
            <w:left w:val="none" w:sz="0" w:space="0" w:color="auto"/>
            <w:bottom w:val="none" w:sz="0" w:space="0" w:color="auto"/>
            <w:right w:val="none" w:sz="0" w:space="0" w:color="auto"/>
          </w:divBdr>
        </w:div>
        <w:div w:id="2128809262">
          <w:marLeft w:val="0"/>
          <w:marRight w:val="0"/>
          <w:marTop w:val="0"/>
          <w:marBottom w:val="0"/>
          <w:divBdr>
            <w:top w:val="none" w:sz="0" w:space="0" w:color="auto"/>
            <w:left w:val="none" w:sz="0" w:space="0" w:color="auto"/>
            <w:bottom w:val="none" w:sz="0" w:space="0" w:color="auto"/>
            <w:right w:val="none" w:sz="0" w:space="0" w:color="auto"/>
          </w:divBdr>
        </w:div>
      </w:divsChild>
    </w:div>
    <w:div w:id="698437603">
      <w:bodyDiv w:val="1"/>
      <w:marLeft w:val="0"/>
      <w:marRight w:val="0"/>
      <w:marTop w:val="0"/>
      <w:marBottom w:val="0"/>
      <w:divBdr>
        <w:top w:val="none" w:sz="0" w:space="0" w:color="auto"/>
        <w:left w:val="none" w:sz="0" w:space="0" w:color="auto"/>
        <w:bottom w:val="none" w:sz="0" w:space="0" w:color="auto"/>
        <w:right w:val="none" w:sz="0" w:space="0" w:color="auto"/>
      </w:divBdr>
    </w:div>
    <w:div w:id="913395994">
      <w:bodyDiv w:val="1"/>
      <w:marLeft w:val="0"/>
      <w:marRight w:val="0"/>
      <w:marTop w:val="0"/>
      <w:marBottom w:val="0"/>
      <w:divBdr>
        <w:top w:val="none" w:sz="0" w:space="0" w:color="auto"/>
        <w:left w:val="none" w:sz="0" w:space="0" w:color="auto"/>
        <w:bottom w:val="none" w:sz="0" w:space="0" w:color="auto"/>
        <w:right w:val="none" w:sz="0" w:space="0" w:color="auto"/>
      </w:divBdr>
      <w:divsChild>
        <w:div w:id="20790821">
          <w:marLeft w:val="0"/>
          <w:marRight w:val="0"/>
          <w:marTop w:val="0"/>
          <w:marBottom w:val="0"/>
          <w:divBdr>
            <w:top w:val="none" w:sz="0" w:space="0" w:color="auto"/>
            <w:left w:val="none" w:sz="0" w:space="0" w:color="auto"/>
            <w:bottom w:val="none" w:sz="0" w:space="0" w:color="auto"/>
            <w:right w:val="none" w:sz="0" w:space="0" w:color="auto"/>
          </w:divBdr>
          <w:divsChild>
            <w:div w:id="1132214643">
              <w:marLeft w:val="-75"/>
              <w:marRight w:val="0"/>
              <w:marTop w:val="30"/>
              <w:marBottom w:val="30"/>
              <w:divBdr>
                <w:top w:val="none" w:sz="0" w:space="0" w:color="auto"/>
                <w:left w:val="none" w:sz="0" w:space="0" w:color="auto"/>
                <w:bottom w:val="none" w:sz="0" w:space="0" w:color="auto"/>
                <w:right w:val="none" w:sz="0" w:space="0" w:color="auto"/>
              </w:divBdr>
              <w:divsChild>
                <w:div w:id="116803340">
                  <w:marLeft w:val="0"/>
                  <w:marRight w:val="0"/>
                  <w:marTop w:val="0"/>
                  <w:marBottom w:val="0"/>
                  <w:divBdr>
                    <w:top w:val="none" w:sz="0" w:space="0" w:color="auto"/>
                    <w:left w:val="none" w:sz="0" w:space="0" w:color="auto"/>
                    <w:bottom w:val="none" w:sz="0" w:space="0" w:color="auto"/>
                    <w:right w:val="none" w:sz="0" w:space="0" w:color="auto"/>
                  </w:divBdr>
                  <w:divsChild>
                    <w:div w:id="52897953">
                      <w:marLeft w:val="0"/>
                      <w:marRight w:val="0"/>
                      <w:marTop w:val="0"/>
                      <w:marBottom w:val="0"/>
                      <w:divBdr>
                        <w:top w:val="none" w:sz="0" w:space="0" w:color="auto"/>
                        <w:left w:val="none" w:sz="0" w:space="0" w:color="auto"/>
                        <w:bottom w:val="none" w:sz="0" w:space="0" w:color="auto"/>
                        <w:right w:val="none" w:sz="0" w:space="0" w:color="auto"/>
                      </w:divBdr>
                    </w:div>
                    <w:div w:id="718818710">
                      <w:marLeft w:val="0"/>
                      <w:marRight w:val="0"/>
                      <w:marTop w:val="0"/>
                      <w:marBottom w:val="0"/>
                      <w:divBdr>
                        <w:top w:val="none" w:sz="0" w:space="0" w:color="auto"/>
                        <w:left w:val="none" w:sz="0" w:space="0" w:color="auto"/>
                        <w:bottom w:val="none" w:sz="0" w:space="0" w:color="auto"/>
                        <w:right w:val="none" w:sz="0" w:space="0" w:color="auto"/>
                      </w:divBdr>
                    </w:div>
                    <w:div w:id="1240751288">
                      <w:marLeft w:val="0"/>
                      <w:marRight w:val="0"/>
                      <w:marTop w:val="0"/>
                      <w:marBottom w:val="0"/>
                      <w:divBdr>
                        <w:top w:val="none" w:sz="0" w:space="0" w:color="auto"/>
                        <w:left w:val="none" w:sz="0" w:space="0" w:color="auto"/>
                        <w:bottom w:val="none" w:sz="0" w:space="0" w:color="auto"/>
                        <w:right w:val="none" w:sz="0" w:space="0" w:color="auto"/>
                      </w:divBdr>
                    </w:div>
                    <w:div w:id="1709180737">
                      <w:marLeft w:val="0"/>
                      <w:marRight w:val="0"/>
                      <w:marTop w:val="0"/>
                      <w:marBottom w:val="0"/>
                      <w:divBdr>
                        <w:top w:val="none" w:sz="0" w:space="0" w:color="auto"/>
                        <w:left w:val="none" w:sz="0" w:space="0" w:color="auto"/>
                        <w:bottom w:val="none" w:sz="0" w:space="0" w:color="auto"/>
                        <w:right w:val="none" w:sz="0" w:space="0" w:color="auto"/>
                      </w:divBdr>
                    </w:div>
                    <w:div w:id="1856142802">
                      <w:marLeft w:val="0"/>
                      <w:marRight w:val="0"/>
                      <w:marTop w:val="0"/>
                      <w:marBottom w:val="0"/>
                      <w:divBdr>
                        <w:top w:val="none" w:sz="0" w:space="0" w:color="auto"/>
                        <w:left w:val="none" w:sz="0" w:space="0" w:color="auto"/>
                        <w:bottom w:val="none" w:sz="0" w:space="0" w:color="auto"/>
                        <w:right w:val="none" w:sz="0" w:space="0" w:color="auto"/>
                      </w:divBdr>
                    </w:div>
                    <w:div w:id="1995643456">
                      <w:marLeft w:val="0"/>
                      <w:marRight w:val="0"/>
                      <w:marTop w:val="0"/>
                      <w:marBottom w:val="0"/>
                      <w:divBdr>
                        <w:top w:val="none" w:sz="0" w:space="0" w:color="auto"/>
                        <w:left w:val="none" w:sz="0" w:space="0" w:color="auto"/>
                        <w:bottom w:val="none" w:sz="0" w:space="0" w:color="auto"/>
                        <w:right w:val="none" w:sz="0" w:space="0" w:color="auto"/>
                      </w:divBdr>
                    </w:div>
                  </w:divsChild>
                </w:div>
                <w:div w:id="190339945">
                  <w:marLeft w:val="0"/>
                  <w:marRight w:val="0"/>
                  <w:marTop w:val="0"/>
                  <w:marBottom w:val="0"/>
                  <w:divBdr>
                    <w:top w:val="none" w:sz="0" w:space="0" w:color="auto"/>
                    <w:left w:val="none" w:sz="0" w:space="0" w:color="auto"/>
                    <w:bottom w:val="none" w:sz="0" w:space="0" w:color="auto"/>
                    <w:right w:val="none" w:sz="0" w:space="0" w:color="auto"/>
                  </w:divBdr>
                  <w:divsChild>
                    <w:div w:id="1842768083">
                      <w:marLeft w:val="0"/>
                      <w:marRight w:val="0"/>
                      <w:marTop w:val="0"/>
                      <w:marBottom w:val="0"/>
                      <w:divBdr>
                        <w:top w:val="none" w:sz="0" w:space="0" w:color="auto"/>
                        <w:left w:val="none" w:sz="0" w:space="0" w:color="auto"/>
                        <w:bottom w:val="none" w:sz="0" w:space="0" w:color="auto"/>
                        <w:right w:val="none" w:sz="0" w:space="0" w:color="auto"/>
                      </w:divBdr>
                    </w:div>
                  </w:divsChild>
                </w:div>
                <w:div w:id="198131636">
                  <w:marLeft w:val="0"/>
                  <w:marRight w:val="0"/>
                  <w:marTop w:val="0"/>
                  <w:marBottom w:val="0"/>
                  <w:divBdr>
                    <w:top w:val="none" w:sz="0" w:space="0" w:color="auto"/>
                    <w:left w:val="none" w:sz="0" w:space="0" w:color="auto"/>
                    <w:bottom w:val="none" w:sz="0" w:space="0" w:color="auto"/>
                    <w:right w:val="none" w:sz="0" w:space="0" w:color="auto"/>
                  </w:divBdr>
                  <w:divsChild>
                    <w:div w:id="78907902">
                      <w:marLeft w:val="0"/>
                      <w:marRight w:val="0"/>
                      <w:marTop w:val="0"/>
                      <w:marBottom w:val="0"/>
                      <w:divBdr>
                        <w:top w:val="none" w:sz="0" w:space="0" w:color="auto"/>
                        <w:left w:val="none" w:sz="0" w:space="0" w:color="auto"/>
                        <w:bottom w:val="none" w:sz="0" w:space="0" w:color="auto"/>
                        <w:right w:val="none" w:sz="0" w:space="0" w:color="auto"/>
                      </w:divBdr>
                    </w:div>
                    <w:div w:id="228617706">
                      <w:marLeft w:val="0"/>
                      <w:marRight w:val="0"/>
                      <w:marTop w:val="0"/>
                      <w:marBottom w:val="0"/>
                      <w:divBdr>
                        <w:top w:val="none" w:sz="0" w:space="0" w:color="auto"/>
                        <w:left w:val="none" w:sz="0" w:space="0" w:color="auto"/>
                        <w:bottom w:val="none" w:sz="0" w:space="0" w:color="auto"/>
                        <w:right w:val="none" w:sz="0" w:space="0" w:color="auto"/>
                      </w:divBdr>
                    </w:div>
                    <w:div w:id="474684024">
                      <w:marLeft w:val="0"/>
                      <w:marRight w:val="0"/>
                      <w:marTop w:val="0"/>
                      <w:marBottom w:val="0"/>
                      <w:divBdr>
                        <w:top w:val="none" w:sz="0" w:space="0" w:color="auto"/>
                        <w:left w:val="none" w:sz="0" w:space="0" w:color="auto"/>
                        <w:bottom w:val="none" w:sz="0" w:space="0" w:color="auto"/>
                        <w:right w:val="none" w:sz="0" w:space="0" w:color="auto"/>
                      </w:divBdr>
                    </w:div>
                    <w:div w:id="1122773756">
                      <w:marLeft w:val="0"/>
                      <w:marRight w:val="0"/>
                      <w:marTop w:val="0"/>
                      <w:marBottom w:val="0"/>
                      <w:divBdr>
                        <w:top w:val="none" w:sz="0" w:space="0" w:color="auto"/>
                        <w:left w:val="none" w:sz="0" w:space="0" w:color="auto"/>
                        <w:bottom w:val="none" w:sz="0" w:space="0" w:color="auto"/>
                        <w:right w:val="none" w:sz="0" w:space="0" w:color="auto"/>
                      </w:divBdr>
                    </w:div>
                    <w:div w:id="1930038404">
                      <w:marLeft w:val="0"/>
                      <w:marRight w:val="0"/>
                      <w:marTop w:val="0"/>
                      <w:marBottom w:val="0"/>
                      <w:divBdr>
                        <w:top w:val="none" w:sz="0" w:space="0" w:color="auto"/>
                        <w:left w:val="none" w:sz="0" w:space="0" w:color="auto"/>
                        <w:bottom w:val="none" w:sz="0" w:space="0" w:color="auto"/>
                        <w:right w:val="none" w:sz="0" w:space="0" w:color="auto"/>
                      </w:divBdr>
                    </w:div>
                  </w:divsChild>
                </w:div>
                <w:div w:id="360937759">
                  <w:marLeft w:val="0"/>
                  <w:marRight w:val="0"/>
                  <w:marTop w:val="0"/>
                  <w:marBottom w:val="0"/>
                  <w:divBdr>
                    <w:top w:val="none" w:sz="0" w:space="0" w:color="auto"/>
                    <w:left w:val="none" w:sz="0" w:space="0" w:color="auto"/>
                    <w:bottom w:val="none" w:sz="0" w:space="0" w:color="auto"/>
                    <w:right w:val="none" w:sz="0" w:space="0" w:color="auto"/>
                  </w:divBdr>
                  <w:divsChild>
                    <w:div w:id="1829244125">
                      <w:marLeft w:val="0"/>
                      <w:marRight w:val="0"/>
                      <w:marTop w:val="0"/>
                      <w:marBottom w:val="0"/>
                      <w:divBdr>
                        <w:top w:val="none" w:sz="0" w:space="0" w:color="auto"/>
                        <w:left w:val="none" w:sz="0" w:space="0" w:color="auto"/>
                        <w:bottom w:val="none" w:sz="0" w:space="0" w:color="auto"/>
                        <w:right w:val="none" w:sz="0" w:space="0" w:color="auto"/>
                      </w:divBdr>
                    </w:div>
                  </w:divsChild>
                </w:div>
                <w:div w:id="553976164">
                  <w:marLeft w:val="0"/>
                  <w:marRight w:val="0"/>
                  <w:marTop w:val="0"/>
                  <w:marBottom w:val="0"/>
                  <w:divBdr>
                    <w:top w:val="none" w:sz="0" w:space="0" w:color="auto"/>
                    <w:left w:val="none" w:sz="0" w:space="0" w:color="auto"/>
                    <w:bottom w:val="none" w:sz="0" w:space="0" w:color="auto"/>
                    <w:right w:val="none" w:sz="0" w:space="0" w:color="auto"/>
                  </w:divBdr>
                  <w:divsChild>
                    <w:div w:id="706760897">
                      <w:marLeft w:val="0"/>
                      <w:marRight w:val="0"/>
                      <w:marTop w:val="0"/>
                      <w:marBottom w:val="0"/>
                      <w:divBdr>
                        <w:top w:val="none" w:sz="0" w:space="0" w:color="auto"/>
                        <w:left w:val="none" w:sz="0" w:space="0" w:color="auto"/>
                        <w:bottom w:val="none" w:sz="0" w:space="0" w:color="auto"/>
                        <w:right w:val="none" w:sz="0" w:space="0" w:color="auto"/>
                      </w:divBdr>
                    </w:div>
                    <w:div w:id="818427681">
                      <w:marLeft w:val="0"/>
                      <w:marRight w:val="0"/>
                      <w:marTop w:val="0"/>
                      <w:marBottom w:val="0"/>
                      <w:divBdr>
                        <w:top w:val="none" w:sz="0" w:space="0" w:color="auto"/>
                        <w:left w:val="none" w:sz="0" w:space="0" w:color="auto"/>
                        <w:bottom w:val="none" w:sz="0" w:space="0" w:color="auto"/>
                        <w:right w:val="none" w:sz="0" w:space="0" w:color="auto"/>
                      </w:divBdr>
                    </w:div>
                    <w:div w:id="1055817007">
                      <w:marLeft w:val="0"/>
                      <w:marRight w:val="0"/>
                      <w:marTop w:val="0"/>
                      <w:marBottom w:val="0"/>
                      <w:divBdr>
                        <w:top w:val="none" w:sz="0" w:space="0" w:color="auto"/>
                        <w:left w:val="none" w:sz="0" w:space="0" w:color="auto"/>
                        <w:bottom w:val="none" w:sz="0" w:space="0" w:color="auto"/>
                        <w:right w:val="none" w:sz="0" w:space="0" w:color="auto"/>
                      </w:divBdr>
                    </w:div>
                    <w:div w:id="1188955451">
                      <w:marLeft w:val="0"/>
                      <w:marRight w:val="0"/>
                      <w:marTop w:val="0"/>
                      <w:marBottom w:val="0"/>
                      <w:divBdr>
                        <w:top w:val="none" w:sz="0" w:space="0" w:color="auto"/>
                        <w:left w:val="none" w:sz="0" w:space="0" w:color="auto"/>
                        <w:bottom w:val="none" w:sz="0" w:space="0" w:color="auto"/>
                        <w:right w:val="none" w:sz="0" w:space="0" w:color="auto"/>
                      </w:divBdr>
                    </w:div>
                  </w:divsChild>
                </w:div>
                <w:div w:id="767578882">
                  <w:marLeft w:val="0"/>
                  <w:marRight w:val="0"/>
                  <w:marTop w:val="0"/>
                  <w:marBottom w:val="0"/>
                  <w:divBdr>
                    <w:top w:val="none" w:sz="0" w:space="0" w:color="auto"/>
                    <w:left w:val="none" w:sz="0" w:space="0" w:color="auto"/>
                    <w:bottom w:val="none" w:sz="0" w:space="0" w:color="auto"/>
                    <w:right w:val="none" w:sz="0" w:space="0" w:color="auto"/>
                  </w:divBdr>
                  <w:divsChild>
                    <w:div w:id="607853591">
                      <w:marLeft w:val="0"/>
                      <w:marRight w:val="0"/>
                      <w:marTop w:val="0"/>
                      <w:marBottom w:val="0"/>
                      <w:divBdr>
                        <w:top w:val="none" w:sz="0" w:space="0" w:color="auto"/>
                        <w:left w:val="none" w:sz="0" w:space="0" w:color="auto"/>
                        <w:bottom w:val="none" w:sz="0" w:space="0" w:color="auto"/>
                        <w:right w:val="none" w:sz="0" w:space="0" w:color="auto"/>
                      </w:divBdr>
                    </w:div>
                  </w:divsChild>
                </w:div>
                <w:div w:id="986401665">
                  <w:marLeft w:val="0"/>
                  <w:marRight w:val="0"/>
                  <w:marTop w:val="0"/>
                  <w:marBottom w:val="0"/>
                  <w:divBdr>
                    <w:top w:val="none" w:sz="0" w:space="0" w:color="auto"/>
                    <w:left w:val="none" w:sz="0" w:space="0" w:color="auto"/>
                    <w:bottom w:val="none" w:sz="0" w:space="0" w:color="auto"/>
                    <w:right w:val="none" w:sz="0" w:space="0" w:color="auto"/>
                  </w:divBdr>
                  <w:divsChild>
                    <w:div w:id="623001726">
                      <w:marLeft w:val="0"/>
                      <w:marRight w:val="0"/>
                      <w:marTop w:val="0"/>
                      <w:marBottom w:val="0"/>
                      <w:divBdr>
                        <w:top w:val="none" w:sz="0" w:space="0" w:color="auto"/>
                        <w:left w:val="none" w:sz="0" w:space="0" w:color="auto"/>
                        <w:bottom w:val="none" w:sz="0" w:space="0" w:color="auto"/>
                        <w:right w:val="none" w:sz="0" w:space="0" w:color="auto"/>
                      </w:divBdr>
                    </w:div>
                  </w:divsChild>
                </w:div>
                <w:div w:id="1134324456">
                  <w:marLeft w:val="0"/>
                  <w:marRight w:val="0"/>
                  <w:marTop w:val="0"/>
                  <w:marBottom w:val="0"/>
                  <w:divBdr>
                    <w:top w:val="none" w:sz="0" w:space="0" w:color="auto"/>
                    <w:left w:val="none" w:sz="0" w:space="0" w:color="auto"/>
                    <w:bottom w:val="none" w:sz="0" w:space="0" w:color="auto"/>
                    <w:right w:val="none" w:sz="0" w:space="0" w:color="auto"/>
                  </w:divBdr>
                  <w:divsChild>
                    <w:div w:id="358702708">
                      <w:marLeft w:val="0"/>
                      <w:marRight w:val="0"/>
                      <w:marTop w:val="0"/>
                      <w:marBottom w:val="0"/>
                      <w:divBdr>
                        <w:top w:val="none" w:sz="0" w:space="0" w:color="auto"/>
                        <w:left w:val="none" w:sz="0" w:space="0" w:color="auto"/>
                        <w:bottom w:val="none" w:sz="0" w:space="0" w:color="auto"/>
                        <w:right w:val="none" w:sz="0" w:space="0" w:color="auto"/>
                      </w:divBdr>
                    </w:div>
                    <w:div w:id="1915317541">
                      <w:marLeft w:val="0"/>
                      <w:marRight w:val="0"/>
                      <w:marTop w:val="0"/>
                      <w:marBottom w:val="0"/>
                      <w:divBdr>
                        <w:top w:val="none" w:sz="0" w:space="0" w:color="auto"/>
                        <w:left w:val="none" w:sz="0" w:space="0" w:color="auto"/>
                        <w:bottom w:val="none" w:sz="0" w:space="0" w:color="auto"/>
                        <w:right w:val="none" w:sz="0" w:space="0" w:color="auto"/>
                      </w:divBdr>
                    </w:div>
                    <w:div w:id="2063165597">
                      <w:marLeft w:val="0"/>
                      <w:marRight w:val="0"/>
                      <w:marTop w:val="0"/>
                      <w:marBottom w:val="0"/>
                      <w:divBdr>
                        <w:top w:val="none" w:sz="0" w:space="0" w:color="auto"/>
                        <w:left w:val="none" w:sz="0" w:space="0" w:color="auto"/>
                        <w:bottom w:val="none" w:sz="0" w:space="0" w:color="auto"/>
                        <w:right w:val="none" w:sz="0" w:space="0" w:color="auto"/>
                      </w:divBdr>
                    </w:div>
                  </w:divsChild>
                </w:div>
                <w:div w:id="1157309447">
                  <w:marLeft w:val="0"/>
                  <w:marRight w:val="0"/>
                  <w:marTop w:val="0"/>
                  <w:marBottom w:val="0"/>
                  <w:divBdr>
                    <w:top w:val="none" w:sz="0" w:space="0" w:color="auto"/>
                    <w:left w:val="none" w:sz="0" w:space="0" w:color="auto"/>
                    <w:bottom w:val="none" w:sz="0" w:space="0" w:color="auto"/>
                    <w:right w:val="none" w:sz="0" w:space="0" w:color="auto"/>
                  </w:divBdr>
                  <w:divsChild>
                    <w:div w:id="106581727">
                      <w:marLeft w:val="0"/>
                      <w:marRight w:val="0"/>
                      <w:marTop w:val="0"/>
                      <w:marBottom w:val="0"/>
                      <w:divBdr>
                        <w:top w:val="none" w:sz="0" w:space="0" w:color="auto"/>
                        <w:left w:val="none" w:sz="0" w:space="0" w:color="auto"/>
                        <w:bottom w:val="none" w:sz="0" w:space="0" w:color="auto"/>
                        <w:right w:val="none" w:sz="0" w:space="0" w:color="auto"/>
                      </w:divBdr>
                    </w:div>
                    <w:div w:id="428741208">
                      <w:marLeft w:val="0"/>
                      <w:marRight w:val="0"/>
                      <w:marTop w:val="0"/>
                      <w:marBottom w:val="0"/>
                      <w:divBdr>
                        <w:top w:val="none" w:sz="0" w:space="0" w:color="auto"/>
                        <w:left w:val="none" w:sz="0" w:space="0" w:color="auto"/>
                        <w:bottom w:val="none" w:sz="0" w:space="0" w:color="auto"/>
                        <w:right w:val="none" w:sz="0" w:space="0" w:color="auto"/>
                      </w:divBdr>
                    </w:div>
                    <w:div w:id="1312443488">
                      <w:marLeft w:val="0"/>
                      <w:marRight w:val="0"/>
                      <w:marTop w:val="0"/>
                      <w:marBottom w:val="0"/>
                      <w:divBdr>
                        <w:top w:val="none" w:sz="0" w:space="0" w:color="auto"/>
                        <w:left w:val="none" w:sz="0" w:space="0" w:color="auto"/>
                        <w:bottom w:val="none" w:sz="0" w:space="0" w:color="auto"/>
                        <w:right w:val="none" w:sz="0" w:space="0" w:color="auto"/>
                      </w:divBdr>
                    </w:div>
                    <w:div w:id="1882552007">
                      <w:marLeft w:val="0"/>
                      <w:marRight w:val="0"/>
                      <w:marTop w:val="0"/>
                      <w:marBottom w:val="0"/>
                      <w:divBdr>
                        <w:top w:val="none" w:sz="0" w:space="0" w:color="auto"/>
                        <w:left w:val="none" w:sz="0" w:space="0" w:color="auto"/>
                        <w:bottom w:val="none" w:sz="0" w:space="0" w:color="auto"/>
                        <w:right w:val="none" w:sz="0" w:space="0" w:color="auto"/>
                      </w:divBdr>
                    </w:div>
                  </w:divsChild>
                </w:div>
                <w:div w:id="1277366012">
                  <w:marLeft w:val="0"/>
                  <w:marRight w:val="0"/>
                  <w:marTop w:val="0"/>
                  <w:marBottom w:val="0"/>
                  <w:divBdr>
                    <w:top w:val="none" w:sz="0" w:space="0" w:color="auto"/>
                    <w:left w:val="none" w:sz="0" w:space="0" w:color="auto"/>
                    <w:bottom w:val="none" w:sz="0" w:space="0" w:color="auto"/>
                    <w:right w:val="none" w:sz="0" w:space="0" w:color="auto"/>
                  </w:divBdr>
                  <w:divsChild>
                    <w:div w:id="502206943">
                      <w:marLeft w:val="0"/>
                      <w:marRight w:val="0"/>
                      <w:marTop w:val="0"/>
                      <w:marBottom w:val="0"/>
                      <w:divBdr>
                        <w:top w:val="none" w:sz="0" w:space="0" w:color="auto"/>
                        <w:left w:val="none" w:sz="0" w:space="0" w:color="auto"/>
                        <w:bottom w:val="none" w:sz="0" w:space="0" w:color="auto"/>
                        <w:right w:val="none" w:sz="0" w:space="0" w:color="auto"/>
                      </w:divBdr>
                    </w:div>
                    <w:div w:id="959654543">
                      <w:marLeft w:val="0"/>
                      <w:marRight w:val="0"/>
                      <w:marTop w:val="0"/>
                      <w:marBottom w:val="0"/>
                      <w:divBdr>
                        <w:top w:val="none" w:sz="0" w:space="0" w:color="auto"/>
                        <w:left w:val="none" w:sz="0" w:space="0" w:color="auto"/>
                        <w:bottom w:val="none" w:sz="0" w:space="0" w:color="auto"/>
                        <w:right w:val="none" w:sz="0" w:space="0" w:color="auto"/>
                      </w:divBdr>
                    </w:div>
                    <w:div w:id="1196117070">
                      <w:marLeft w:val="0"/>
                      <w:marRight w:val="0"/>
                      <w:marTop w:val="0"/>
                      <w:marBottom w:val="0"/>
                      <w:divBdr>
                        <w:top w:val="none" w:sz="0" w:space="0" w:color="auto"/>
                        <w:left w:val="none" w:sz="0" w:space="0" w:color="auto"/>
                        <w:bottom w:val="none" w:sz="0" w:space="0" w:color="auto"/>
                        <w:right w:val="none" w:sz="0" w:space="0" w:color="auto"/>
                      </w:divBdr>
                    </w:div>
                    <w:div w:id="1478231034">
                      <w:marLeft w:val="0"/>
                      <w:marRight w:val="0"/>
                      <w:marTop w:val="0"/>
                      <w:marBottom w:val="0"/>
                      <w:divBdr>
                        <w:top w:val="none" w:sz="0" w:space="0" w:color="auto"/>
                        <w:left w:val="none" w:sz="0" w:space="0" w:color="auto"/>
                        <w:bottom w:val="none" w:sz="0" w:space="0" w:color="auto"/>
                        <w:right w:val="none" w:sz="0" w:space="0" w:color="auto"/>
                      </w:divBdr>
                    </w:div>
                    <w:div w:id="1847404537">
                      <w:marLeft w:val="0"/>
                      <w:marRight w:val="0"/>
                      <w:marTop w:val="0"/>
                      <w:marBottom w:val="0"/>
                      <w:divBdr>
                        <w:top w:val="none" w:sz="0" w:space="0" w:color="auto"/>
                        <w:left w:val="none" w:sz="0" w:space="0" w:color="auto"/>
                        <w:bottom w:val="none" w:sz="0" w:space="0" w:color="auto"/>
                        <w:right w:val="none" w:sz="0" w:space="0" w:color="auto"/>
                      </w:divBdr>
                    </w:div>
                    <w:div w:id="1971007674">
                      <w:marLeft w:val="0"/>
                      <w:marRight w:val="0"/>
                      <w:marTop w:val="0"/>
                      <w:marBottom w:val="0"/>
                      <w:divBdr>
                        <w:top w:val="none" w:sz="0" w:space="0" w:color="auto"/>
                        <w:left w:val="none" w:sz="0" w:space="0" w:color="auto"/>
                        <w:bottom w:val="none" w:sz="0" w:space="0" w:color="auto"/>
                        <w:right w:val="none" w:sz="0" w:space="0" w:color="auto"/>
                      </w:divBdr>
                    </w:div>
                  </w:divsChild>
                </w:div>
                <w:div w:id="1322735052">
                  <w:marLeft w:val="0"/>
                  <w:marRight w:val="0"/>
                  <w:marTop w:val="0"/>
                  <w:marBottom w:val="0"/>
                  <w:divBdr>
                    <w:top w:val="none" w:sz="0" w:space="0" w:color="auto"/>
                    <w:left w:val="none" w:sz="0" w:space="0" w:color="auto"/>
                    <w:bottom w:val="none" w:sz="0" w:space="0" w:color="auto"/>
                    <w:right w:val="none" w:sz="0" w:space="0" w:color="auto"/>
                  </w:divBdr>
                  <w:divsChild>
                    <w:div w:id="1932733925">
                      <w:marLeft w:val="0"/>
                      <w:marRight w:val="0"/>
                      <w:marTop w:val="0"/>
                      <w:marBottom w:val="0"/>
                      <w:divBdr>
                        <w:top w:val="none" w:sz="0" w:space="0" w:color="auto"/>
                        <w:left w:val="none" w:sz="0" w:space="0" w:color="auto"/>
                        <w:bottom w:val="none" w:sz="0" w:space="0" w:color="auto"/>
                        <w:right w:val="none" w:sz="0" w:space="0" w:color="auto"/>
                      </w:divBdr>
                    </w:div>
                  </w:divsChild>
                </w:div>
                <w:div w:id="1500388052">
                  <w:marLeft w:val="0"/>
                  <w:marRight w:val="0"/>
                  <w:marTop w:val="0"/>
                  <w:marBottom w:val="0"/>
                  <w:divBdr>
                    <w:top w:val="none" w:sz="0" w:space="0" w:color="auto"/>
                    <w:left w:val="none" w:sz="0" w:space="0" w:color="auto"/>
                    <w:bottom w:val="none" w:sz="0" w:space="0" w:color="auto"/>
                    <w:right w:val="none" w:sz="0" w:space="0" w:color="auto"/>
                  </w:divBdr>
                  <w:divsChild>
                    <w:div w:id="79447974">
                      <w:marLeft w:val="0"/>
                      <w:marRight w:val="0"/>
                      <w:marTop w:val="0"/>
                      <w:marBottom w:val="0"/>
                      <w:divBdr>
                        <w:top w:val="none" w:sz="0" w:space="0" w:color="auto"/>
                        <w:left w:val="none" w:sz="0" w:space="0" w:color="auto"/>
                        <w:bottom w:val="none" w:sz="0" w:space="0" w:color="auto"/>
                        <w:right w:val="none" w:sz="0" w:space="0" w:color="auto"/>
                      </w:divBdr>
                    </w:div>
                  </w:divsChild>
                </w:div>
                <w:div w:id="1558279776">
                  <w:marLeft w:val="0"/>
                  <w:marRight w:val="0"/>
                  <w:marTop w:val="0"/>
                  <w:marBottom w:val="0"/>
                  <w:divBdr>
                    <w:top w:val="none" w:sz="0" w:space="0" w:color="auto"/>
                    <w:left w:val="none" w:sz="0" w:space="0" w:color="auto"/>
                    <w:bottom w:val="none" w:sz="0" w:space="0" w:color="auto"/>
                    <w:right w:val="none" w:sz="0" w:space="0" w:color="auto"/>
                  </w:divBdr>
                  <w:divsChild>
                    <w:div w:id="879049484">
                      <w:marLeft w:val="0"/>
                      <w:marRight w:val="0"/>
                      <w:marTop w:val="0"/>
                      <w:marBottom w:val="0"/>
                      <w:divBdr>
                        <w:top w:val="none" w:sz="0" w:space="0" w:color="auto"/>
                        <w:left w:val="none" w:sz="0" w:space="0" w:color="auto"/>
                        <w:bottom w:val="none" w:sz="0" w:space="0" w:color="auto"/>
                        <w:right w:val="none" w:sz="0" w:space="0" w:color="auto"/>
                      </w:divBdr>
                    </w:div>
                  </w:divsChild>
                </w:div>
                <w:div w:id="1658147737">
                  <w:marLeft w:val="0"/>
                  <w:marRight w:val="0"/>
                  <w:marTop w:val="0"/>
                  <w:marBottom w:val="0"/>
                  <w:divBdr>
                    <w:top w:val="none" w:sz="0" w:space="0" w:color="auto"/>
                    <w:left w:val="none" w:sz="0" w:space="0" w:color="auto"/>
                    <w:bottom w:val="none" w:sz="0" w:space="0" w:color="auto"/>
                    <w:right w:val="none" w:sz="0" w:space="0" w:color="auto"/>
                  </w:divBdr>
                  <w:divsChild>
                    <w:div w:id="479418528">
                      <w:marLeft w:val="0"/>
                      <w:marRight w:val="0"/>
                      <w:marTop w:val="0"/>
                      <w:marBottom w:val="0"/>
                      <w:divBdr>
                        <w:top w:val="none" w:sz="0" w:space="0" w:color="auto"/>
                        <w:left w:val="none" w:sz="0" w:space="0" w:color="auto"/>
                        <w:bottom w:val="none" w:sz="0" w:space="0" w:color="auto"/>
                        <w:right w:val="none" w:sz="0" w:space="0" w:color="auto"/>
                      </w:divBdr>
                    </w:div>
                    <w:div w:id="1349874055">
                      <w:marLeft w:val="0"/>
                      <w:marRight w:val="0"/>
                      <w:marTop w:val="0"/>
                      <w:marBottom w:val="0"/>
                      <w:divBdr>
                        <w:top w:val="none" w:sz="0" w:space="0" w:color="auto"/>
                        <w:left w:val="none" w:sz="0" w:space="0" w:color="auto"/>
                        <w:bottom w:val="none" w:sz="0" w:space="0" w:color="auto"/>
                        <w:right w:val="none" w:sz="0" w:space="0" w:color="auto"/>
                      </w:divBdr>
                    </w:div>
                    <w:div w:id="1372418567">
                      <w:marLeft w:val="0"/>
                      <w:marRight w:val="0"/>
                      <w:marTop w:val="0"/>
                      <w:marBottom w:val="0"/>
                      <w:divBdr>
                        <w:top w:val="none" w:sz="0" w:space="0" w:color="auto"/>
                        <w:left w:val="none" w:sz="0" w:space="0" w:color="auto"/>
                        <w:bottom w:val="none" w:sz="0" w:space="0" w:color="auto"/>
                        <w:right w:val="none" w:sz="0" w:space="0" w:color="auto"/>
                      </w:divBdr>
                    </w:div>
                    <w:div w:id="1579946824">
                      <w:marLeft w:val="0"/>
                      <w:marRight w:val="0"/>
                      <w:marTop w:val="0"/>
                      <w:marBottom w:val="0"/>
                      <w:divBdr>
                        <w:top w:val="none" w:sz="0" w:space="0" w:color="auto"/>
                        <w:left w:val="none" w:sz="0" w:space="0" w:color="auto"/>
                        <w:bottom w:val="none" w:sz="0" w:space="0" w:color="auto"/>
                        <w:right w:val="none" w:sz="0" w:space="0" w:color="auto"/>
                      </w:divBdr>
                    </w:div>
                    <w:div w:id="2121293045">
                      <w:marLeft w:val="0"/>
                      <w:marRight w:val="0"/>
                      <w:marTop w:val="0"/>
                      <w:marBottom w:val="0"/>
                      <w:divBdr>
                        <w:top w:val="none" w:sz="0" w:space="0" w:color="auto"/>
                        <w:left w:val="none" w:sz="0" w:space="0" w:color="auto"/>
                        <w:bottom w:val="none" w:sz="0" w:space="0" w:color="auto"/>
                        <w:right w:val="none" w:sz="0" w:space="0" w:color="auto"/>
                      </w:divBdr>
                    </w:div>
                  </w:divsChild>
                </w:div>
                <w:div w:id="1664044704">
                  <w:marLeft w:val="0"/>
                  <w:marRight w:val="0"/>
                  <w:marTop w:val="0"/>
                  <w:marBottom w:val="0"/>
                  <w:divBdr>
                    <w:top w:val="none" w:sz="0" w:space="0" w:color="auto"/>
                    <w:left w:val="none" w:sz="0" w:space="0" w:color="auto"/>
                    <w:bottom w:val="none" w:sz="0" w:space="0" w:color="auto"/>
                    <w:right w:val="none" w:sz="0" w:space="0" w:color="auto"/>
                  </w:divBdr>
                  <w:divsChild>
                    <w:div w:id="797143831">
                      <w:marLeft w:val="0"/>
                      <w:marRight w:val="0"/>
                      <w:marTop w:val="0"/>
                      <w:marBottom w:val="0"/>
                      <w:divBdr>
                        <w:top w:val="none" w:sz="0" w:space="0" w:color="auto"/>
                        <w:left w:val="none" w:sz="0" w:space="0" w:color="auto"/>
                        <w:bottom w:val="none" w:sz="0" w:space="0" w:color="auto"/>
                        <w:right w:val="none" w:sz="0" w:space="0" w:color="auto"/>
                      </w:divBdr>
                    </w:div>
                  </w:divsChild>
                </w:div>
                <w:div w:id="1682856584">
                  <w:marLeft w:val="0"/>
                  <w:marRight w:val="0"/>
                  <w:marTop w:val="0"/>
                  <w:marBottom w:val="0"/>
                  <w:divBdr>
                    <w:top w:val="none" w:sz="0" w:space="0" w:color="auto"/>
                    <w:left w:val="none" w:sz="0" w:space="0" w:color="auto"/>
                    <w:bottom w:val="none" w:sz="0" w:space="0" w:color="auto"/>
                    <w:right w:val="none" w:sz="0" w:space="0" w:color="auto"/>
                  </w:divBdr>
                  <w:divsChild>
                    <w:div w:id="2057509872">
                      <w:marLeft w:val="0"/>
                      <w:marRight w:val="0"/>
                      <w:marTop w:val="0"/>
                      <w:marBottom w:val="0"/>
                      <w:divBdr>
                        <w:top w:val="none" w:sz="0" w:space="0" w:color="auto"/>
                        <w:left w:val="none" w:sz="0" w:space="0" w:color="auto"/>
                        <w:bottom w:val="none" w:sz="0" w:space="0" w:color="auto"/>
                        <w:right w:val="none" w:sz="0" w:space="0" w:color="auto"/>
                      </w:divBdr>
                    </w:div>
                  </w:divsChild>
                </w:div>
                <w:div w:id="1799103642">
                  <w:marLeft w:val="0"/>
                  <w:marRight w:val="0"/>
                  <w:marTop w:val="0"/>
                  <w:marBottom w:val="0"/>
                  <w:divBdr>
                    <w:top w:val="none" w:sz="0" w:space="0" w:color="auto"/>
                    <w:left w:val="none" w:sz="0" w:space="0" w:color="auto"/>
                    <w:bottom w:val="none" w:sz="0" w:space="0" w:color="auto"/>
                    <w:right w:val="none" w:sz="0" w:space="0" w:color="auto"/>
                  </w:divBdr>
                  <w:divsChild>
                    <w:div w:id="846292001">
                      <w:marLeft w:val="0"/>
                      <w:marRight w:val="0"/>
                      <w:marTop w:val="0"/>
                      <w:marBottom w:val="0"/>
                      <w:divBdr>
                        <w:top w:val="none" w:sz="0" w:space="0" w:color="auto"/>
                        <w:left w:val="none" w:sz="0" w:space="0" w:color="auto"/>
                        <w:bottom w:val="none" w:sz="0" w:space="0" w:color="auto"/>
                        <w:right w:val="none" w:sz="0" w:space="0" w:color="auto"/>
                      </w:divBdr>
                    </w:div>
                  </w:divsChild>
                </w:div>
                <w:div w:id="1878423183">
                  <w:marLeft w:val="0"/>
                  <w:marRight w:val="0"/>
                  <w:marTop w:val="0"/>
                  <w:marBottom w:val="0"/>
                  <w:divBdr>
                    <w:top w:val="none" w:sz="0" w:space="0" w:color="auto"/>
                    <w:left w:val="none" w:sz="0" w:space="0" w:color="auto"/>
                    <w:bottom w:val="none" w:sz="0" w:space="0" w:color="auto"/>
                    <w:right w:val="none" w:sz="0" w:space="0" w:color="auto"/>
                  </w:divBdr>
                  <w:divsChild>
                    <w:div w:id="144976115">
                      <w:marLeft w:val="0"/>
                      <w:marRight w:val="0"/>
                      <w:marTop w:val="0"/>
                      <w:marBottom w:val="0"/>
                      <w:divBdr>
                        <w:top w:val="none" w:sz="0" w:space="0" w:color="auto"/>
                        <w:left w:val="none" w:sz="0" w:space="0" w:color="auto"/>
                        <w:bottom w:val="none" w:sz="0" w:space="0" w:color="auto"/>
                        <w:right w:val="none" w:sz="0" w:space="0" w:color="auto"/>
                      </w:divBdr>
                    </w:div>
                    <w:div w:id="351154402">
                      <w:marLeft w:val="0"/>
                      <w:marRight w:val="0"/>
                      <w:marTop w:val="0"/>
                      <w:marBottom w:val="0"/>
                      <w:divBdr>
                        <w:top w:val="none" w:sz="0" w:space="0" w:color="auto"/>
                        <w:left w:val="none" w:sz="0" w:space="0" w:color="auto"/>
                        <w:bottom w:val="none" w:sz="0" w:space="0" w:color="auto"/>
                        <w:right w:val="none" w:sz="0" w:space="0" w:color="auto"/>
                      </w:divBdr>
                    </w:div>
                    <w:div w:id="992758297">
                      <w:marLeft w:val="0"/>
                      <w:marRight w:val="0"/>
                      <w:marTop w:val="0"/>
                      <w:marBottom w:val="0"/>
                      <w:divBdr>
                        <w:top w:val="none" w:sz="0" w:space="0" w:color="auto"/>
                        <w:left w:val="none" w:sz="0" w:space="0" w:color="auto"/>
                        <w:bottom w:val="none" w:sz="0" w:space="0" w:color="auto"/>
                        <w:right w:val="none" w:sz="0" w:space="0" w:color="auto"/>
                      </w:divBdr>
                    </w:div>
                    <w:div w:id="14101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0121">
          <w:marLeft w:val="0"/>
          <w:marRight w:val="0"/>
          <w:marTop w:val="0"/>
          <w:marBottom w:val="0"/>
          <w:divBdr>
            <w:top w:val="none" w:sz="0" w:space="0" w:color="auto"/>
            <w:left w:val="none" w:sz="0" w:space="0" w:color="auto"/>
            <w:bottom w:val="none" w:sz="0" w:space="0" w:color="auto"/>
            <w:right w:val="none" w:sz="0" w:space="0" w:color="auto"/>
          </w:divBdr>
        </w:div>
      </w:divsChild>
    </w:div>
    <w:div w:id="935820137">
      <w:bodyDiv w:val="1"/>
      <w:marLeft w:val="0"/>
      <w:marRight w:val="0"/>
      <w:marTop w:val="0"/>
      <w:marBottom w:val="0"/>
      <w:divBdr>
        <w:top w:val="none" w:sz="0" w:space="0" w:color="auto"/>
        <w:left w:val="none" w:sz="0" w:space="0" w:color="auto"/>
        <w:bottom w:val="none" w:sz="0" w:space="0" w:color="auto"/>
        <w:right w:val="none" w:sz="0" w:space="0" w:color="auto"/>
      </w:divBdr>
    </w:div>
    <w:div w:id="1621374809">
      <w:bodyDiv w:val="1"/>
      <w:marLeft w:val="0"/>
      <w:marRight w:val="0"/>
      <w:marTop w:val="0"/>
      <w:marBottom w:val="0"/>
      <w:divBdr>
        <w:top w:val="none" w:sz="0" w:space="0" w:color="auto"/>
        <w:left w:val="none" w:sz="0" w:space="0" w:color="auto"/>
        <w:bottom w:val="none" w:sz="0" w:space="0" w:color="auto"/>
        <w:right w:val="none" w:sz="0" w:space="0" w:color="auto"/>
      </w:divBdr>
      <w:divsChild>
        <w:div w:id="59251813">
          <w:marLeft w:val="0"/>
          <w:marRight w:val="0"/>
          <w:marTop w:val="0"/>
          <w:marBottom w:val="0"/>
          <w:divBdr>
            <w:top w:val="none" w:sz="0" w:space="0" w:color="auto"/>
            <w:left w:val="none" w:sz="0" w:space="0" w:color="auto"/>
            <w:bottom w:val="none" w:sz="0" w:space="0" w:color="auto"/>
            <w:right w:val="none" w:sz="0" w:space="0" w:color="auto"/>
          </w:divBdr>
          <w:divsChild>
            <w:div w:id="123038387">
              <w:marLeft w:val="0"/>
              <w:marRight w:val="0"/>
              <w:marTop w:val="0"/>
              <w:marBottom w:val="0"/>
              <w:divBdr>
                <w:top w:val="none" w:sz="0" w:space="0" w:color="auto"/>
                <w:left w:val="none" w:sz="0" w:space="0" w:color="auto"/>
                <w:bottom w:val="none" w:sz="0" w:space="0" w:color="auto"/>
                <w:right w:val="none" w:sz="0" w:space="0" w:color="auto"/>
              </w:divBdr>
            </w:div>
            <w:div w:id="341979427">
              <w:marLeft w:val="0"/>
              <w:marRight w:val="0"/>
              <w:marTop w:val="0"/>
              <w:marBottom w:val="0"/>
              <w:divBdr>
                <w:top w:val="none" w:sz="0" w:space="0" w:color="auto"/>
                <w:left w:val="none" w:sz="0" w:space="0" w:color="auto"/>
                <w:bottom w:val="none" w:sz="0" w:space="0" w:color="auto"/>
                <w:right w:val="none" w:sz="0" w:space="0" w:color="auto"/>
              </w:divBdr>
            </w:div>
            <w:div w:id="808015154">
              <w:marLeft w:val="0"/>
              <w:marRight w:val="0"/>
              <w:marTop w:val="0"/>
              <w:marBottom w:val="0"/>
              <w:divBdr>
                <w:top w:val="none" w:sz="0" w:space="0" w:color="auto"/>
                <w:left w:val="none" w:sz="0" w:space="0" w:color="auto"/>
                <w:bottom w:val="none" w:sz="0" w:space="0" w:color="auto"/>
                <w:right w:val="none" w:sz="0" w:space="0" w:color="auto"/>
              </w:divBdr>
            </w:div>
            <w:div w:id="948704640">
              <w:marLeft w:val="0"/>
              <w:marRight w:val="0"/>
              <w:marTop w:val="0"/>
              <w:marBottom w:val="0"/>
              <w:divBdr>
                <w:top w:val="none" w:sz="0" w:space="0" w:color="auto"/>
                <w:left w:val="none" w:sz="0" w:space="0" w:color="auto"/>
                <w:bottom w:val="none" w:sz="0" w:space="0" w:color="auto"/>
                <w:right w:val="none" w:sz="0" w:space="0" w:color="auto"/>
              </w:divBdr>
            </w:div>
            <w:div w:id="1485245654">
              <w:marLeft w:val="0"/>
              <w:marRight w:val="0"/>
              <w:marTop w:val="0"/>
              <w:marBottom w:val="0"/>
              <w:divBdr>
                <w:top w:val="none" w:sz="0" w:space="0" w:color="auto"/>
                <w:left w:val="none" w:sz="0" w:space="0" w:color="auto"/>
                <w:bottom w:val="none" w:sz="0" w:space="0" w:color="auto"/>
                <w:right w:val="none" w:sz="0" w:space="0" w:color="auto"/>
              </w:divBdr>
            </w:div>
            <w:div w:id="1703439758">
              <w:marLeft w:val="0"/>
              <w:marRight w:val="0"/>
              <w:marTop w:val="0"/>
              <w:marBottom w:val="0"/>
              <w:divBdr>
                <w:top w:val="none" w:sz="0" w:space="0" w:color="auto"/>
                <w:left w:val="none" w:sz="0" w:space="0" w:color="auto"/>
                <w:bottom w:val="none" w:sz="0" w:space="0" w:color="auto"/>
                <w:right w:val="none" w:sz="0" w:space="0" w:color="auto"/>
              </w:divBdr>
            </w:div>
            <w:div w:id="1761488302">
              <w:marLeft w:val="0"/>
              <w:marRight w:val="0"/>
              <w:marTop w:val="0"/>
              <w:marBottom w:val="0"/>
              <w:divBdr>
                <w:top w:val="none" w:sz="0" w:space="0" w:color="auto"/>
                <w:left w:val="none" w:sz="0" w:space="0" w:color="auto"/>
                <w:bottom w:val="none" w:sz="0" w:space="0" w:color="auto"/>
                <w:right w:val="none" w:sz="0" w:space="0" w:color="auto"/>
              </w:divBdr>
            </w:div>
            <w:div w:id="1888104358">
              <w:marLeft w:val="0"/>
              <w:marRight w:val="0"/>
              <w:marTop w:val="0"/>
              <w:marBottom w:val="0"/>
              <w:divBdr>
                <w:top w:val="none" w:sz="0" w:space="0" w:color="auto"/>
                <w:left w:val="none" w:sz="0" w:space="0" w:color="auto"/>
                <w:bottom w:val="none" w:sz="0" w:space="0" w:color="auto"/>
                <w:right w:val="none" w:sz="0" w:space="0" w:color="auto"/>
              </w:divBdr>
            </w:div>
          </w:divsChild>
        </w:div>
        <w:div w:id="1411006214">
          <w:marLeft w:val="0"/>
          <w:marRight w:val="0"/>
          <w:marTop w:val="0"/>
          <w:marBottom w:val="0"/>
          <w:divBdr>
            <w:top w:val="none" w:sz="0" w:space="0" w:color="auto"/>
            <w:left w:val="none" w:sz="0" w:space="0" w:color="auto"/>
            <w:bottom w:val="none" w:sz="0" w:space="0" w:color="auto"/>
            <w:right w:val="none" w:sz="0" w:space="0" w:color="auto"/>
          </w:divBdr>
          <w:divsChild>
            <w:div w:id="317536392">
              <w:marLeft w:val="0"/>
              <w:marRight w:val="0"/>
              <w:marTop w:val="0"/>
              <w:marBottom w:val="0"/>
              <w:divBdr>
                <w:top w:val="none" w:sz="0" w:space="0" w:color="auto"/>
                <w:left w:val="none" w:sz="0" w:space="0" w:color="auto"/>
                <w:bottom w:val="none" w:sz="0" w:space="0" w:color="auto"/>
                <w:right w:val="none" w:sz="0" w:space="0" w:color="auto"/>
              </w:divBdr>
            </w:div>
            <w:div w:id="449056453">
              <w:marLeft w:val="0"/>
              <w:marRight w:val="0"/>
              <w:marTop w:val="0"/>
              <w:marBottom w:val="0"/>
              <w:divBdr>
                <w:top w:val="none" w:sz="0" w:space="0" w:color="auto"/>
                <w:left w:val="none" w:sz="0" w:space="0" w:color="auto"/>
                <w:bottom w:val="none" w:sz="0" w:space="0" w:color="auto"/>
                <w:right w:val="none" w:sz="0" w:space="0" w:color="auto"/>
              </w:divBdr>
            </w:div>
            <w:div w:id="962033343">
              <w:marLeft w:val="0"/>
              <w:marRight w:val="0"/>
              <w:marTop w:val="0"/>
              <w:marBottom w:val="0"/>
              <w:divBdr>
                <w:top w:val="none" w:sz="0" w:space="0" w:color="auto"/>
                <w:left w:val="none" w:sz="0" w:space="0" w:color="auto"/>
                <w:bottom w:val="none" w:sz="0" w:space="0" w:color="auto"/>
                <w:right w:val="none" w:sz="0" w:space="0" w:color="auto"/>
              </w:divBdr>
            </w:div>
            <w:div w:id="973371149">
              <w:marLeft w:val="0"/>
              <w:marRight w:val="0"/>
              <w:marTop w:val="0"/>
              <w:marBottom w:val="0"/>
              <w:divBdr>
                <w:top w:val="none" w:sz="0" w:space="0" w:color="auto"/>
                <w:left w:val="none" w:sz="0" w:space="0" w:color="auto"/>
                <w:bottom w:val="none" w:sz="0" w:space="0" w:color="auto"/>
                <w:right w:val="none" w:sz="0" w:space="0" w:color="auto"/>
              </w:divBdr>
            </w:div>
            <w:div w:id="1418092582">
              <w:marLeft w:val="0"/>
              <w:marRight w:val="0"/>
              <w:marTop w:val="0"/>
              <w:marBottom w:val="0"/>
              <w:divBdr>
                <w:top w:val="none" w:sz="0" w:space="0" w:color="auto"/>
                <w:left w:val="none" w:sz="0" w:space="0" w:color="auto"/>
                <w:bottom w:val="none" w:sz="0" w:space="0" w:color="auto"/>
                <w:right w:val="none" w:sz="0" w:space="0" w:color="auto"/>
              </w:divBdr>
            </w:div>
            <w:div w:id="1469780415">
              <w:marLeft w:val="0"/>
              <w:marRight w:val="0"/>
              <w:marTop w:val="0"/>
              <w:marBottom w:val="0"/>
              <w:divBdr>
                <w:top w:val="none" w:sz="0" w:space="0" w:color="auto"/>
                <w:left w:val="none" w:sz="0" w:space="0" w:color="auto"/>
                <w:bottom w:val="none" w:sz="0" w:space="0" w:color="auto"/>
                <w:right w:val="none" w:sz="0" w:space="0" w:color="auto"/>
              </w:divBdr>
            </w:div>
            <w:div w:id="16219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ph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mailto:durka.dougall@Kent.gov.uk" TargetMode="External"/><Relationship Id="rId1" Type="http://schemas.openxmlformats.org/officeDocument/2006/relationships/image" Target="media/image5.png"/><Relationship Id="rId6" Type="http://schemas.openxmlformats.org/officeDocument/2006/relationships/hyperlink" Target="mailto:hannah.brisley@kent.gov.uk" TargetMode="External"/><Relationship Id="rId5" Type="http://schemas.openxmlformats.org/officeDocument/2006/relationships/hyperlink" Target="mailto:stephanie.hyams@Kent.gov.uk" TargetMode="External"/><Relationship Id="rId4" Type="http://schemas.openxmlformats.org/officeDocument/2006/relationships/hyperlink" Target="mailto:tami.sonubi@kent.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ocal.gov.uk/publications/blueprint-future-sexual-and-reproductive-health-and-hiv-services-england" TargetMode="External"/><Relationship Id="rId3" Type="http://schemas.openxmlformats.org/officeDocument/2006/relationships/hyperlink" Target="https://www.gov.uk/government/news/at-home-early-medical-abortions-made-permanent-in-england-and-wales" TargetMode="External"/><Relationship Id="rId7" Type="http://schemas.openxmlformats.org/officeDocument/2006/relationships/hyperlink" Target="https://www.fsrh.org/news/fsrh-ceu-statement-mirena-52mg-lng-iud-extension-of-licence/" TargetMode="External"/><Relationship Id="rId2" Type="http://schemas.openxmlformats.org/officeDocument/2006/relationships/hyperlink" Target="https://www.gov.uk/government/news/hiv-drug-prep-to-be-available-across-england" TargetMode="External"/><Relationship Id="rId1" Type="http://schemas.openxmlformats.org/officeDocument/2006/relationships/hyperlink" Target="https://www.kent.gov.uk/__data/assets/pdf_file/0004/8149/Whats-causing-Kents-population-growth.pdf" TargetMode="External"/><Relationship Id="rId6" Type="http://schemas.openxmlformats.org/officeDocument/2006/relationships/hyperlink" Target="https://www.gov.uk/government/publications/womens-health-strategy-for-england/womens-health-strategy-for-england" TargetMode="External"/><Relationship Id="rId5" Type="http://schemas.openxmlformats.org/officeDocument/2006/relationships/hyperlink" Target="https://assets.publishing.service.gov.uk/media/62cea352e90e071e789ea9bf/Relationships_Education_RSE_and_Health_Education.pdf" TargetMode="External"/><Relationship Id="rId4" Type="http://schemas.openxmlformats.org/officeDocument/2006/relationships/hyperlink" Target="https://assets.publishing.service.gov.uk/media/62cea352e90e071e789ea9bf/Relationships_Education_RSE_and_Health_Educ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F1F3"/>
        </a:solidFill>
        <a:ln>
          <a:solidFill>
            <a:srgbClr val="2D7C82"/>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2D7C82"/>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7869F3C06674EACA08AC62C5CA2BF" ma:contentTypeVersion="14" ma:contentTypeDescription="Create a new document." ma:contentTypeScope="" ma:versionID="a92328fbfb203841af847deff9b54ad2">
  <xsd:schema xmlns:xsd="http://www.w3.org/2001/XMLSchema" xmlns:xs="http://www.w3.org/2001/XMLSchema" xmlns:p="http://schemas.microsoft.com/office/2006/metadata/properties" xmlns:ns2="b63547b0-f643-4886-84b0-d87c49b008dc" xmlns:ns3="5f9d7f31-6201-494b-9121-e399bcddbde2" targetNamespace="http://schemas.microsoft.com/office/2006/metadata/properties" ma:root="true" ma:fieldsID="60b1d5b40b6b02e99cb3b0c1190b7342" ns2:_="" ns3:_="">
    <xsd:import namespace="b63547b0-f643-4886-84b0-d87c49b008dc"/>
    <xsd:import namespace="5f9d7f31-6201-494b-9121-e399bcddbd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547b0-f643-4886-84b0-d87c49b00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d7f31-6201-494b-9121-e399bcddbd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d347ab-27b6-48c1-b7eb-ddbd8919b55f}" ma:internalName="TaxCatchAll" ma:showField="CatchAllData" ma:web="5f9d7f31-6201-494b-9121-e399bcddb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9d7f31-6201-494b-9121-e399bcddbde2" xsi:nil="true"/>
    <lcf76f155ced4ddcb4097134ff3c332f xmlns="b63547b0-f643-4886-84b0-d87c49b008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80C1B-6484-4F95-8490-DBA41800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547b0-f643-4886-84b0-d87c49b008dc"/>
    <ds:schemaRef ds:uri="5f9d7f31-6201-494b-9121-e399bcdd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EB541-71E7-4011-B56A-254C7B19B189}">
  <ds:schemaRefs>
    <ds:schemaRef ds:uri="5f9d7f31-6201-494b-9121-e399bcddbde2"/>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63547b0-f643-4886-84b0-d87c49b008dc"/>
    <ds:schemaRef ds:uri="http://www.w3.org/XML/1998/namespace"/>
    <ds:schemaRef ds:uri="http://purl.org/dc/dcmitype/"/>
  </ds:schemaRefs>
</ds:datastoreItem>
</file>

<file path=customXml/itemProps3.xml><?xml version="1.0" encoding="utf-8"?>
<ds:datastoreItem xmlns:ds="http://schemas.openxmlformats.org/officeDocument/2006/customXml" ds:itemID="{D7D07BF7-95A9-43D7-A0BB-DE35433EB271}">
  <ds:schemaRefs>
    <ds:schemaRef ds:uri="http://schemas.microsoft.com/sharepoint/v3/contenttype/forms"/>
  </ds:schemaRefs>
</ds:datastoreItem>
</file>

<file path=customXml/itemProps4.xml><?xml version="1.0" encoding="utf-8"?>
<ds:datastoreItem xmlns:ds="http://schemas.openxmlformats.org/officeDocument/2006/customXml" ds:itemID="{9C5831B4-9722-47EA-9853-08C5D0339EF3}">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5893</Words>
  <Characters>33596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Brisley - CED SC</dc:creator>
  <cp:keywords/>
  <cp:lastModifiedBy>Mark Chambers  - CED SPRCA</cp:lastModifiedBy>
  <cp:revision>3</cp:revision>
  <cp:lastPrinted>2015-10-08T17:21:00Z</cp:lastPrinted>
  <dcterms:created xsi:type="dcterms:W3CDTF">2025-01-07T16:15:00Z</dcterms:created>
  <dcterms:modified xsi:type="dcterms:W3CDTF">2025-01-11T09:25:00Z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0x010100DD37869F3C06674EACA08AC62C5CA2BF</vt:lpwstr>
  </property>
  <property fmtid="{D5CDD505-2E9C-101B-9397-08002B2CF9AE}" pid="3" name="MediaServiceImageTags">
    <vt:lpwstr/>
  </property>
</Properties>
</file>